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2F9D" w14:textId="77777777" w:rsidR="002E79E8" w:rsidRPr="00A05174" w:rsidRDefault="002E79E8" w:rsidP="002E79E8">
      <w:pPr>
        <w:pStyle w:val="BodyText"/>
        <w:spacing w:before="1680"/>
        <w:jc w:val="center"/>
        <w:rPr>
          <w:rFonts w:ascii="Arial" w:hAnsi="Arial" w:cs="Arial"/>
          <w:b/>
          <w:bCs/>
          <w:color w:val="000000"/>
          <w:sz w:val="32"/>
          <w:szCs w:val="32"/>
          <w:lang w:val="en-AU"/>
        </w:rPr>
      </w:pPr>
      <w:bookmarkStart w:id="0" w:name="_DV_M1"/>
      <w:bookmarkEnd w:id="0"/>
      <w:r>
        <w:rPr>
          <w:rFonts w:ascii="Arial" w:hAnsi="Arial" w:cs="Arial"/>
          <w:b/>
          <w:bCs/>
          <w:color w:val="000000"/>
          <w:sz w:val="32"/>
          <w:szCs w:val="32"/>
          <w:lang w:val="en-AU"/>
        </w:rPr>
        <w:t>GAS SERVICES INFORMATION ACT 2012</w:t>
      </w:r>
    </w:p>
    <w:p w14:paraId="134666C4" w14:textId="77777777" w:rsidR="002E79E8" w:rsidRPr="008E21B3" w:rsidRDefault="002E79E8" w:rsidP="002E79E8">
      <w:pPr>
        <w:pStyle w:val="BodyText"/>
        <w:spacing w:before="1680"/>
        <w:jc w:val="center"/>
        <w:rPr>
          <w:rFonts w:ascii="Arial" w:hAnsi="Arial" w:cs="Arial"/>
          <w:b/>
          <w:bCs/>
          <w:i/>
          <w:iCs/>
          <w:color w:val="000000"/>
          <w:sz w:val="40"/>
          <w:szCs w:val="32"/>
          <w:lang w:val="en-AU"/>
        </w:rPr>
      </w:pPr>
      <w:r>
        <w:rPr>
          <w:rFonts w:ascii="Arial" w:hAnsi="Arial" w:cs="Arial"/>
          <w:b/>
          <w:bCs/>
          <w:i/>
          <w:iCs/>
          <w:color w:val="000000"/>
          <w:sz w:val="40"/>
          <w:szCs w:val="32"/>
          <w:lang w:val="en-AU"/>
        </w:rPr>
        <w:t>GAS SERVICES INFORMATION</w:t>
      </w:r>
      <w:r w:rsidRPr="008E21B3">
        <w:rPr>
          <w:rFonts w:ascii="Arial" w:hAnsi="Arial" w:cs="Arial"/>
          <w:b/>
          <w:bCs/>
          <w:i/>
          <w:iCs/>
          <w:color w:val="000000"/>
          <w:sz w:val="40"/>
          <w:szCs w:val="32"/>
          <w:lang w:val="en-AU"/>
        </w:rPr>
        <w:t xml:space="preserve"> REGULATIONS </w:t>
      </w:r>
      <w:r>
        <w:rPr>
          <w:rFonts w:ascii="Arial" w:hAnsi="Arial" w:cs="Arial"/>
          <w:b/>
          <w:bCs/>
          <w:i/>
          <w:iCs/>
          <w:color w:val="000000"/>
          <w:sz w:val="40"/>
          <w:szCs w:val="32"/>
          <w:lang w:val="en-AU"/>
        </w:rPr>
        <w:t>2012</w:t>
      </w:r>
    </w:p>
    <w:p w14:paraId="0EE120AF" w14:textId="467D7B04" w:rsidR="002E79E8" w:rsidRPr="00A05174" w:rsidRDefault="002E79E8" w:rsidP="002E79E8">
      <w:pPr>
        <w:pStyle w:val="BodyText"/>
        <w:spacing w:before="1680"/>
        <w:jc w:val="center"/>
        <w:rPr>
          <w:rFonts w:ascii="Arial" w:hAnsi="Arial" w:cs="Arial"/>
          <w:b/>
          <w:bCs/>
          <w:i/>
          <w:color w:val="000000"/>
          <w:sz w:val="40"/>
          <w:szCs w:val="40"/>
          <w:lang w:val="en-AU"/>
        </w:rPr>
      </w:pPr>
      <w:bookmarkStart w:id="1" w:name="_DV_M2"/>
      <w:bookmarkEnd w:id="1"/>
      <w:r>
        <w:rPr>
          <w:rFonts w:ascii="Arial" w:hAnsi="Arial" w:cs="Arial"/>
          <w:b/>
          <w:bCs/>
          <w:i/>
          <w:color w:val="000000"/>
          <w:sz w:val="40"/>
          <w:szCs w:val="40"/>
          <w:lang w:val="en-AU"/>
        </w:rPr>
        <w:t xml:space="preserve">GAS </w:t>
      </w:r>
      <w:r w:rsidR="00955175">
        <w:rPr>
          <w:rFonts w:ascii="Arial" w:hAnsi="Arial" w:cs="Arial"/>
          <w:b/>
          <w:bCs/>
          <w:i/>
          <w:color w:val="000000"/>
          <w:sz w:val="40"/>
          <w:szCs w:val="40"/>
          <w:lang w:val="en-AU"/>
        </w:rPr>
        <w:t xml:space="preserve">SERVICES </w:t>
      </w:r>
      <w:r>
        <w:rPr>
          <w:rFonts w:ascii="Arial" w:hAnsi="Arial" w:cs="Arial"/>
          <w:b/>
          <w:bCs/>
          <w:i/>
          <w:color w:val="000000"/>
          <w:sz w:val="40"/>
          <w:szCs w:val="40"/>
          <w:lang w:val="en-AU"/>
        </w:rPr>
        <w:t xml:space="preserve">INFORMATION </w:t>
      </w:r>
      <w:r w:rsidRPr="00A05174">
        <w:rPr>
          <w:rFonts w:ascii="Arial" w:hAnsi="Arial" w:cs="Arial"/>
          <w:b/>
          <w:bCs/>
          <w:i/>
          <w:color w:val="000000"/>
          <w:sz w:val="40"/>
          <w:szCs w:val="40"/>
          <w:lang w:val="en-AU"/>
        </w:rPr>
        <w:t>RULES</w:t>
      </w:r>
      <w:r w:rsidR="006950FD">
        <w:rPr>
          <w:rFonts w:ascii="Arial" w:hAnsi="Arial" w:cs="Arial"/>
          <w:b/>
          <w:bCs/>
          <w:i/>
          <w:color w:val="000000"/>
          <w:sz w:val="40"/>
          <w:szCs w:val="40"/>
          <w:lang w:val="en-AU"/>
        </w:rPr>
        <w:br/>
      </w:r>
      <w:r w:rsidRPr="00A05174">
        <w:rPr>
          <w:rFonts w:ascii="Arial" w:hAnsi="Arial" w:cs="Arial"/>
          <w:b/>
          <w:bCs/>
          <w:i/>
          <w:color w:val="000000"/>
          <w:sz w:val="40"/>
          <w:szCs w:val="40"/>
          <w:lang w:val="en-AU"/>
        </w:rPr>
        <w:t>(</w:t>
      </w:r>
      <w:r w:rsidR="0086732A">
        <w:rPr>
          <w:rFonts w:ascii="Arial" w:hAnsi="Arial" w:cs="Arial"/>
          <w:b/>
          <w:bCs/>
          <w:i/>
          <w:color w:val="000000"/>
          <w:sz w:val="40"/>
          <w:szCs w:val="40"/>
          <w:lang w:val="en-AU"/>
        </w:rPr>
        <w:t>28</w:t>
      </w:r>
      <w:r w:rsidR="00BA0C60" w:rsidRPr="00DD7338">
        <w:rPr>
          <w:rFonts w:ascii="Arial" w:hAnsi="Arial"/>
          <w:b/>
          <w:i/>
          <w:color w:val="000000"/>
          <w:sz w:val="40"/>
          <w:lang w:val="en-AU"/>
        </w:rPr>
        <w:t xml:space="preserve"> </w:t>
      </w:r>
      <w:r w:rsidR="0086732A" w:rsidRPr="00DD7338">
        <w:rPr>
          <w:rFonts w:ascii="Arial" w:hAnsi="Arial"/>
          <w:b/>
          <w:i/>
          <w:color w:val="000000"/>
          <w:sz w:val="40"/>
          <w:lang w:val="en-AU"/>
        </w:rPr>
        <w:t>April</w:t>
      </w:r>
      <w:r w:rsidR="00BA0C60" w:rsidRPr="00DD7338">
        <w:rPr>
          <w:rFonts w:ascii="Arial" w:hAnsi="Arial"/>
          <w:b/>
          <w:i/>
          <w:color w:val="000000"/>
          <w:sz w:val="40"/>
          <w:lang w:val="en-AU"/>
        </w:rPr>
        <w:t xml:space="preserve"> 2018</w:t>
      </w:r>
      <w:r w:rsidRPr="00A05174">
        <w:rPr>
          <w:rFonts w:ascii="Arial" w:hAnsi="Arial" w:cs="Arial"/>
          <w:b/>
          <w:bCs/>
          <w:i/>
          <w:color w:val="000000"/>
          <w:sz w:val="40"/>
          <w:szCs w:val="40"/>
          <w:lang w:val="en-AU"/>
        </w:rPr>
        <w:t>)</w:t>
      </w:r>
    </w:p>
    <w:p w14:paraId="6DAF84E1" w14:textId="77777777" w:rsidR="002E79E8" w:rsidRPr="00A05174" w:rsidRDefault="002E79E8" w:rsidP="002E79E8">
      <w:pPr>
        <w:jc w:val="center"/>
        <w:rPr>
          <w:rFonts w:ascii="Arial" w:hAnsi="Arial" w:cs="Arial"/>
          <w:b/>
        </w:rPr>
      </w:pPr>
    </w:p>
    <w:p w14:paraId="0189AB7F" w14:textId="77777777" w:rsidR="002E79E8" w:rsidRPr="00DD7338" w:rsidRDefault="002E79E8" w:rsidP="0026195D">
      <w:pPr>
        <w:jc w:val="center"/>
        <w:rPr>
          <w:b/>
        </w:rPr>
      </w:pPr>
    </w:p>
    <w:p w14:paraId="1984CF14" w14:textId="77777777" w:rsidR="002E79E8" w:rsidRPr="006F433F" w:rsidRDefault="002E79E8" w:rsidP="004F6A3B">
      <w:pPr>
        <w:rPr>
          <w:rFonts w:ascii="Arial" w:hAnsi="Arial" w:cs="Arial"/>
          <w:i/>
        </w:rPr>
      </w:pPr>
    </w:p>
    <w:p w14:paraId="1708DEA1" w14:textId="77777777" w:rsidR="002E79E8" w:rsidRDefault="002E79E8" w:rsidP="002E79E8">
      <w:pPr>
        <w:jc w:val="center"/>
        <w:rPr>
          <w:rFonts w:ascii="Arial" w:hAnsi="Arial" w:cs="Arial"/>
          <w:b/>
        </w:rPr>
      </w:pPr>
    </w:p>
    <w:p w14:paraId="4A51737B" w14:textId="77777777" w:rsidR="002E79E8" w:rsidRPr="00A05174" w:rsidRDefault="002E79E8" w:rsidP="002E79E8">
      <w:pPr>
        <w:jc w:val="center"/>
        <w:rPr>
          <w:rFonts w:ascii="Arial" w:hAnsi="Arial" w:cs="Arial"/>
          <w:b/>
        </w:rPr>
      </w:pPr>
    </w:p>
    <w:p w14:paraId="31C82597" w14:textId="77777777" w:rsidR="002E79E8" w:rsidRPr="00A05174" w:rsidRDefault="002E79E8" w:rsidP="002E79E8">
      <w:pPr>
        <w:jc w:val="center"/>
        <w:rPr>
          <w:rFonts w:ascii="Arial" w:hAnsi="Arial" w:cs="Arial"/>
          <w:b/>
        </w:rPr>
      </w:pPr>
    </w:p>
    <w:p w14:paraId="6656E33A" w14:textId="77777777" w:rsidR="002E79E8" w:rsidRPr="00A05174" w:rsidRDefault="002E79E8" w:rsidP="002E79E8">
      <w:pPr>
        <w:jc w:val="center"/>
        <w:rPr>
          <w:rFonts w:ascii="Arial" w:hAnsi="Arial" w:cs="Arial"/>
          <w:b/>
        </w:rPr>
      </w:pPr>
      <w:r w:rsidRPr="00A05174">
        <w:rPr>
          <w:rFonts w:ascii="Arial" w:hAnsi="Arial" w:cs="Arial"/>
          <w:b/>
        </w:rPr>
        <w:t>Disclaimer</w:t>
      </w:r>
    </w:p>
    <w:p w14:paraId="2E580BF3" w14:textId="77777777" w:rsidR="002E79E8" w:rsidRPr="00192967" w:rsidRDefault="002E79E8" w:rsidP="002E79E8">
      <w:pPr>
        <w:pStyle w:val="MRSingleSpaceText"/>
      </w:pPr>
    </w:p>
    <w:p w14:paraId="02CF47FE" w14:textId="77777777" w:rsidR="002E79E8" w:rsidRDefault="002E79E8" w:rsidP="002E79E8">
      <w:pPr>
        <w:pStyle w:val="MRSingleSpaceText"/>
        <w:jc w:val="both"/>
      </w:pPr>
      <w:r>
        <w:t xml:space="preserve">This </w:t>
      </w:r>
      <w:r w:rsidR="00CC591A">
        <w:t>is an electronic version of the</w:t>
      </w:r>
      <w:r w:rsidR="00E23246">
        <w:t xml:space="preserve"> Gas Services Information Rules made by the Minister for Energy, which commenced on 29 June 2013</w:t>
      </w:r>
      <w:r>
        <w:t xml:space="preserve">. </w:t>
      </w:r>
      <w:r w:rsidR="00E23246">
        <w:t xml:space="preserve">This version of the Gas Services Information Rules was correct and complete at the time of publication on the </w:t>
      </w:r>
      <w:r w:rsidR="00415E20">
        <w:t>Economic Regulation Authority's website</w:t>
      </w:r>
      <w:r w:rsidR="00E23246">
        <w:t>. However, the</w:t>
      </w:r>
      <w:r>
        <w:t xml:space="preserve"> </w:t>
      </w:r>
      <w:r w:rsidR="00717935">
        <w:t>Rule Change Panel</w:t>
      </w:r>
      <w:r w:rsidR="00415E20">
        <w:t>, Economic Regulation Authority</w:t>
      </w:r>
      <w:r>
        <w:t xml:space="preserve"> </w:t>
      </w:r>
      <w:r w:rsidR="00061A4C">
        <w:t xml:space="preserve">and </w:t>
      </w:r>
      <w:r w:rsidR="00263430">
        <w:t>Australian Energy Market Operator</w:t>
      </w:r>
      <w:r w:rsidR="00061A4C">
        <w:t xml:space="preserve"> </w:t>
      </w:r>
      <w:r w:rsidR="00EA5A76">
        <w:t xml:space="preserve">each </w:t>
      </w:r>
      <w:r>
        <w:t xml:space="preserve">disclaim any responsibility for, or liability arising from, any act done or omission made in reliance on </w:t>
      </w:r>
      <w:r w:rsidR="00E23246">
        <w:t>downloaded versions of this document</w:t>
      </w:r>
      <w:r>
        <w:t>.</w:t>
      </w:r>
    </w:p>
    <w:p w14:paraId="65097F2A" w14:textId="77777777" w:rsidR="002E79E8" w:rsidRDefault="002E79E8" w:rsidP="002E79E8">
      <w:pPr>
        <w:pStyle w:val="MRSingleSpaceText"/>
        <w:jc w:val="both"/>
      </w:pPr>
    </w:p>
    <w:p w14:paraId="38604853" w14:textId="77777777" w:rsidR="002E79E8" w:rsidRPr="00A05174" w:rsidRDefault="00E23246" w:rsidP="002E79E8">
      <w:pPr>
        <w:pStyle w:val="MRSingleSpaceText"/>
        <w:jc w:val="both"/>
      </w:pPr>
      <w:r>
        <w:t xml:space="preserve">A copy of the Gas Services Information Rules is available for inspection at the </w:t>
      </w:r>
      <w:r w:rsidR="00717935">
        <w:t>Economic Regulation Authority</w:t>
      </w:r>
      <w:r>
        <w:t>’s offices</w:t>
      </w:r>
      <w:r w:rsidR="002E79E8">
        <w:t>.</w:t>
      </w:r>
      <w:r>
        <w:t xml:space="preserve"> The </w:t>
      </w:r>
      <w:r w:rsidR="00717935">
        <w:t>Economic Regulation Authority</w:t>
      </w:r>
      <w:r>
        <w:t>’s contact details are</w:t>
      </w:r>
      <w:r w:rsidR="002E79E8">
        <w:t xml:space="preserve"> </w:t>
      </w:r>
      <w:r>
        <w:t xml:space="preserve">available on the </w:t>
      </w:r>
      <w:r w:rsidR="007B3B1E">
        <w:t>Economic Regulation Authority's website</w:t>
      </w:r>
      <w:r>
        <w:t>.</w:t>
      </w:r>
      <w:r w:rsidR="002E79E8">
        <w:t xml:space="preserve"> </w:t>
      </w:r>
    </w:p>
    <w:p w14:paraId="60C36F5E" w14:textId="77777777" w:rsidR="00A645BE" w:rsidRPr="00DB1021" w:rsidRDefault="00A645BE" w:rsidP="00A645BE">
      <w:pPr>
        <w:pStyle w:val="MRSingleSpaceText"/>
      </w:pPr>
    </w:p>
    <w:p w14:paraId="44945379" w14:textId="77777777" w:rsidR="00A645BE" w:rsidRPr="00DB1021" w:rsidRDefault="00A645BE" w:rsidP="00A645BE">
      <w:pPr>
        <w:pStyle w:val="MRSingleSpaceText"/>
        <w:jc w:val="center"/>
      </w:pPr>
      <w:bookmarkStart w:id="2" w:name="Disclaimer"/>
    </w:p>
    <w:p w14:paraId="09531922" w14:textId="77777777" w:rsidR="00E733B5" w:rsidRDefault="00E733B5">
      <w:pPr>
        <w:autoSpaceDE/>
        <w:autoSpaceDN/>
        <w:adjustRightInd/>
        <w:rPr>
          <w:rFonts w:ascii="Arial" w:hAnsi="Arial" w:cs="Arial"/>
          <w:sz w:val="22"/>
          <w:szCs w:val="22"/>
        </w:rPr>
      </w:pPr>
      <w:r>
        <w:br w:type="page"/>
      </w:r>
    </w:p>
    <w:p w14:paraId="53F7EE77" w14:textId="77777777" w:rsidR="00E733B5" w:rsidRDefault="00E733B5" w:rsidP="00E733B5">
      <w:pPr>
        <w:pStyle w:val="Heading4"/>
        <w:rPr>
          <w:color w:val="000000"/>
          <w:sz w:val="28"/>
          <w:szCs w:val="28"/>
        </w:rPr>
      </w:pPr>
      <w:r w:rsidRPr="00A05174">
        <w:rPr>
          <w:color w:val="000000"/>
          <w:sz w:val="28"/>
          <w:szCs w:val="28"/>
        </w:rPr>
        <w:lastRenderedPageBreak/>
        <w:t>V</w:t>
      </w:r>
      <w:r>
        <w:rPr>
          <w:color w:val="000000"/>
          <w:sz w:val="28"/>
          <w:szCs w:val="28"/>
        </w:rPr>
        <w:t>ersion H</w:t>
      </w:r>
      <w:r w:rsidRPr="00A05174">
        <w:rPr>
          <w:color w:val="000000"/>
          <w:sz w:val="28"/>
          <w:szCs w:val="28"/>
        </w:rPr>
        <w:t>istory</w:t>
      </w:r>
    </w:p>
    <w:p w14:paraId="69841F26" w14:textId="77777777" w:rsidR="00E733B5" w:rsidRPr="00E733B5" w:rsidRDefault="00E733B5" w:rsidP="00E733B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gridCol w:w="1701"/>
      </w:tblGrid>
      <w:tr w:rsidR="00E733B5" w:rsidRPr="00DB6B41" w14:paraId="3FBE5A3E" w14:textId="77777777" w:rsidTr="00955175">
        <w:trPr>
          <w:trHeight w:val="386"/>
          <w:tblHeader/>
        </w:trPr>
        <w:tc>
          <w:tcPr>
            <w:tcW w:w="2093" w:type="dxa"/>
            <w:shd w:val="clear" w:color="auto" w:fill="E6E6E6"/>
          </w:tcPr>
          <w:p w14:paraId="0CABDF6E" w14:textId="77777777" w:rsidR="00E733B5" w:rsidRPr="00DB6B41" w:rsidRDefault="00E733B5" w:rsidP="00955175">
            <w:pPr>
              <w:pStyle w:val="MRVersionHistoryTableText"/>
              <w:rPr>
                <w:b/>
              </w:rPr>
            </w:pPr>
            <w:r w:rsidRPr="00DB6B41">
              <w:rPr>
                <w:b/>
              </w:rPr>
              <w:t>Date</w:t>
            </w:r>
          </w:p>
        </w:tc>
        <w:tc>
          <w:tcPr>
            <w:tcW w:w="5386" w:type="dxa"/>
            <w:shd w:val="clear" w:color="auto" w:fill="E6E6E6"/>
          </w:tcPr>
          <w:p w14:paraId="38A744A5" w14:textId="77777777" w:rsidR="00E733B5" w:rsidRPr="00DB6B41" w:rsidRDefault="00E733B5" w:rsidP="00955175">
            <w:pPr>
              <w:pStyle w:val="MRVersionHistoryTableText"/>
              <w:rPr>
                <w:b/>
                <w:bCs w:val="0"/>
              </w:rPr>
            </w:pPr>
            <w:r w:rsidRPr="00DB6B41">
              <w:rPr>
                <w:b/>
                <w:bCs w:val="0"/>
              </w:rPr>
              <w:t>Amendment</w:t>
            </w:r>
          </w:p>
        </w:tc>
        <w:tc>
          <w:tcPr>
            <w:tcW w:w="1701" w:type="dxa"/>
            <w:shd w:val="clear" w:color="auto" w:fill="E6E6E6"/>
          </w:tcPr>
          <w:p w14:paraId="040144F0" w14:textId="77777777" w:rsidR="00E733B5" w:rsidRPr="00DB6B41" w:rsidRDefault="00E733B5" w:rsidP="00955175">
            <w:pPr>
              <w:pStyle w:val="MRVersionHistoryTableText"/>
              <w:rPr>
                <w:b/>
                <w:bCs w:val="0"/>
              </w:rPr>
            </w:pPr>
            <w:r w:rsidRPr="00DB6B41">
              <w:rPr>
                <w:b/>
                <w:bCs w:val="0"/>
              </w:rPr>
              <w:t>Rule Change Reference</w:t>
            </w:r>
          </w:p>
        </w:tc>
      </w:tr>
      <w:tr w:rsidR="002E79E8" w:rsidRPr="00DB6B41" w14:paraId="56045ACA" w14:textId="77777777" w:rsidTr="00955175">
        <w:trPr>
          <w:trHeight w:val="386"/>
        </w:trPr>
        <w:tc>
          <w:tcPr>
            <w:tcW w:w="2093" w:type="dxa"/>
          </w:tcPr>
          <w:p w14:paraId="0498D910" w14:textId="77777777" w:rsidR="002E79E8" w:rsidRDefault="00E23246" w:rsidP="00E23246">
            <w:pPr>
              <w:pStyle w:val="MRTableText"/>
            </w:pPr>
            <w:r>
              <w:t>29 June 2013</w:t>
            </w:r>
          </w:p>
        </w:tc>
        <w:tc>
          <w:tcPr>
            <w:tcW w:w="5386" w:type="dxa"/>
          </w:tcPr>
          <w:p w14:paraId="76CBFACC" w14:textId="77777777" w:rsidR="002E79E8" w:rsidRPr="005A3D06" w:rsidRDefault="00E23246" w:rsidP="002E79E8">
            <w:pPr>
              <w:pStyle w:val="MRTableText"/>
            </w:pPr>
            <w:r w:rsidRPr="00DB6B41">
              <w:t>All rules amended and published in the Government Gazette</w:t>
            </w:r>
            <w:r w:rsidR="00E9389C">
              <w:t xml:space="preserve"> on 24</w:t>
            </w:r>
            <w:r>
              <w:t xml:space="preserve"> June 2013.</w:t>
            </w:r>
          </w:p>
        </w:tc>
        <w:tc>
          <w:tcPr>
            <w:tcW w:w="1701" w:type="dxa"/>
          </w:tcPr>
          <w:p w14:paraId="0A6168F6" w14:textId="77777777" w:rsidR="002E79E8" w:rsidRDefault="002E79E8" w:rsidP="002E79E8">
            <w:pPr>
              <w:pStyle w:val="MRTableText"/>
            </w:pPr>
          </w:p>
        </w:tc>
      </w:tr>
      <w:tr w:rsidR="00584FB5" w:rsidRPr="00DB6B41" w14:paraId="0CF5AD06" w14:textId="77777777" w:rsidTr="00955175">
        <w:trPr>
          <w:trHeight w:val="386"/>
        </w:trPr>
        <w:tc>
          <w:tcPr>
            <w:tcW w:w="2093" w:type="dxa"/>
          </w:tcPr>
          <w:p w14:paraId="001BE4C8" w14:textId="77777777" w:rsidR="00584FB5" w:rsidRDefault="00584FB5" w:rsidP="00E23246">
            <w:pPr>
              <w:pStyle w:val="MRTableText"/>
            </w:pPr>
            <w:r>
              <w:t>31 July 2014</w:t>
            </w:r>
          </w:p>
        </w:tc>
        <w:tc>
          <w:tcPr>
            <w:tcW w:w="5386" w:type="dxa"/>
          </w:tcPr>
          <w:p w14:paraId="492487A0" w14:textId="77777777" w:rsidR="00584FB5" w:rsidRPr="00DB6B41" w:rsidRDefault="00584FB5" w:rsidP="002E79E8">
            <w:pPr>
              <w:pStyle w:val="MRTableText"/>
            </w:pPr>
            <w:r>
              <w:t>The IMO amended subrules 56(1), 64(1), 71(1) and 130(2).</w:t>
            </w:r>
          </w:p>
        </w:tc>
        <w:tc>
          <w:tcPr>
            <w:tcW w:w="1701" w:type="dxa"/>
          </w:tcPr>
          <w:p w14:paraId="1973DD18" w14:textId="77777777" w:rsidR="00584FB5" w:rsidRDefault="00584FB5" w:rsidP="002E79E8">
            <w:pPr>
              <w:pStyle w:val="MRTableText"/>
            </w:pPr>
            <w:r>
              <w:t>GRC_2014_02</w:t>
            </w:r>
          </w:p>
        </w:tc>
      </w:tr>
      <w:tr w:rsidR="00663D1F" w:rsidRPr="00DB6B41" w14:paraId="2EE5C1DC" w14:textId="77777777" w:rsidTr="00955175">
        <w:trPr>
          <w:trHeight w:val="386"/>
        </w:trPr>
        <w:tc>
          <w:tcPr>
            <w:tcW w:w="2093" w:type="dxa"/>
          </w:tcPr>
          <w:p w14:paraId="47FB87B6" w14:textId="77777777" w:rsidR="00663D1F" w:rsidRDefault="00663D1F" w:rsidP="00E23246">
            <w:pPr>
              <w:pStyle w:val="MRTableText"/>
            </w:pPr>
            <w:r>
              <w:t>1 January 2015</w:t>
            </w:r>
          </w:p>
        </w:tc>
        <w:tc>
          <w:tcPr>
            <w:tcW w:w="5386" w:type="dxa"/>
          </w:tcPr>
          <w:p w14:paraId="1792245E" w14:textId="77777777" w:rsidR="00663D1F" w:rsidRDefault="00663D1F" w:rsidP="00FE62CF">
            <w:pPr>
              <w:pStyle w:val="MRTableText"/>
            </w:pPr>
            <w:r>
              <w:t>The IMO amended subrules 36(3), 36(4), 114, 115A(new), 115A</w:t>
            </w:r>
            <w:r w:rsidR="00FE62CF">
              <w:t xml:space="preserve">(1)(new), 115A(2)(new), 115A(3)(new), 116(1), 116(2), 116(3), 117(3)(new), 117(4)(new), 118(1), 118(3), 118(4), 119(2), 119(4), 119(5), 119(6), 119(7), 120(1), 120(2), 120(3), 120(4) and Schedule 1 – Glossary.  </w:t>
            </w:r>
          </w:p>
        </w:tc>
        <w:tc>
          <w:tcPr>
            <w:tcW w:w="1701" w:type="dxa"/>
          </w:tcPr>
          <w:p w14:paraId="5C89D60E" w14:textId="77777777" w:rsidR="00663D1F" w:rsidRDefault="00663D1F" w:rsidP="002E79E8">
            <w:pPr>
              <w:pStyle w:val="MRTableText"/>
            </w:pPr>
            <w:r>
              <w:t>GRC_2014_01</w:t>
            </w:r>
          </w:p>
        </w:tc>
      </w:tr>
      <w:tr w:rsidR="005B3BC9" w:rsidRPr="00DB6B41" w14:paraId="7A273C93" w14:textId="77777777" w:rsidTr="00955175">
        <w:trPr>
          <w:trHeight w:val="386"/>
        </w:trPr>
        <w:tc>
          <w:tcPr>
            <w:tcW w:w="2093" w:type="dxa"/>
          </w:tcPr>
          <w:p w14:paraId="3F4AE88B" w14:textId="77777777" w:rsidR="005B3BC9" w:rsidRDefault="005B3BC9" w:rsidP="00E23246">
            <w:pPr>
              <w:pStyle w:val="MRTableText"/>
            </w:pPr>
            <w:r>
              <w:t>20 March 2015</w:t>
            </w:r>
          </w:p>
        </w:tc>
        <w:tc>
          <w:tcPr>
            <w:tcW w:w="5386" w:type="dxa"/>
          </w:tcPr>
          <w:p w14:paraId="37C7EB3F" w14:textId="77777777" w:rsidR="005B3BC9" w:rsidRDefault="005B3BC9" w:rsidP="00FE62CF">
            <w:pPr>
              <w:pStyle w:val="MRTableText"/>
            </w:pPr>
            <w:r>
              <w:t>The IMO amended Schedule 2 – Zones.</w:t>
            </w:r>
          </w:p>
        </w:tc>
        <w:tc>
          <w:tcPr>
            <w:tcW w:w="1701" w:type="dxa"/>
          </w:tcPr>
          <w:p w14:paraId="0B98A60F" w14:textId="77777777" w:rsidR="005B3BC9" w:rsidRDefault="005B3BC9" w:rsidP="002E79E8">
            <w:pPr>
              <w:pStyle w:val="MRTableText"/>
            </w:pPr>
            <w:r>
              <w:t>GRC_2015_01</w:t>
            </w:r>
          </w:p>
        </w:tc>
      </w:tr>
      <w:tr w:rsidR="00692F0F" w14:paraId="712EDFC8" w14:textId="77777777" w:rsidTr="007926DE">
        <w:tblPrEx>
          <w:tblLook w:val="0000" w:firstRow="0" w:lastRow="0" w:firstColumn="0" w:lastColumn="0" w:noHBand="0" w:noVBand="0"/>
        </w:tblPrEx>
        <w:trPr>
          <w:trHeight w:val="386"/>
        </w:trPr>
        <w:tc>
          <w:tcPr>
            <w:tcW w:w="2093" w:type="dxa"/>
          </w:tcPr>
          <w:p w14:paraId="4E4BDD45" w14:textId="77777777" w:rsidR="00692F0F" w:rsidRDefault="00692F0F" w:rsidP="007926DE">
            <w:pPr>
              <w:pStyle w:val="MRTableText"/>
            </w:pPr>
            <w:r>
              <w:t>30 November 2015</w:t>
            </w:r>
          </w:p>
        </w:tc>
        <w:tc>
          <w:tcPr>
            <w:tcW w:w="5386" w:type="dxa"/>
          </w:tcPr>
          <w:p w14:paraId="4F74824C" w14:textId="77777777" w:rsidR="00692F0F" w:rsidRDefault="00692F0F" w:rsidP="0032416E">
            <w:pPr>
              <w:pStyle w:val="MRTableText"/>
            </w:pPr>
            <w:r>
              <w:t xml:space="preserve">Minister amended subrules 3(2), 3A (new), 5(1), 5(2), 7(1), 7(2), 7(3), 7(4), 8(1), 8(1A) (new), 8(2), 9, 11(2), 11(3), 12(1), 16, 17, 18(1), 18(2), 18(3), 18(5), 19(1), 19(2), 19(3), 20(1), 20(2), 20(3), 20(4), 20(5), 21(4), 22, 23, 24, 25(1), 25(2), 25(3), 25(4), 25(5), 25(6), 26(4), 27(1), 27(2), 27(4), 27(5), 28(1), 28(2), 28(3), 28(4), 29(1), 29(2), 29(3), 30(1), 30(2), 30(3), 31(1), 31(2), 31(3), 32(1), 32(2), 32(4), 32(5), 32(6), 32(7), 33(1), 33(2), 34(1), 34(2), 34(3), 34(4), 34(6), 35(1), 35(2), 36(1), 36(2), 36(3), 36(4), 36(5), 36(6), 37(1), 37(2), 37(3), 37(4), 37(5), 38(1), 38(2), 39(1), 39(2), 39(3), 39(4), 39(5), 39(6), 40(1), 40(2), 41(1), 41(2), 42(1), 42(2), 42(3), 42(4), 42(5), 42(6), 42(7), 43(1), 43(2), 43(3), 43(4), 43(5), 43(6), 44(1), 45(1), 46(1), 46(3), 47(1), 47(2), 48(1), 48(2), 48(3), 48(4), 48(5), 49(1), 49(2), 50(1), 50(2), 50(3), 50(4), 50(5), 51(1), 51(3), 51(4), 52, 53(1), 53(2), 53(4), </w:t>
            </w:r>
            <w:r w:rsidR="0032416E">
              <w:t xml:space="preserve">53(5), 54(2), 54(3), 54(4), </w:t>
            </w:r>
            <w:r>
              <w:t xml:space="preserve">55(1), 55(2), 56(1), 56(4), 57(1), 57(2), 57(3), 57(4), 57(5), 58(1), 58(2), 58(4), 58(5), 58(6), 59(1), 59(2), 59(3), 60, 61(1), 61(2), 61(4), 62(2), 62(3), 63(1), 63(2), 64(1), 64(4), 65(1), 65(2), 65(3), 65(4), 65(5), 66(1), 66(2), 66(3), 66(4), 66(5), 67(1), 67(2), 67(3), 67(4), 68(1), 68(2), 68(3), 69(2), 69(3), 70(1), 70(2), 71(1), 71(4), 72(1), 72(2), 72(3), 72(4), 72(5), 73(1), 73(2), 73(3), 74(1), 74(3), 74(4), 74(6), 75(4), 75(5), 75(6), 76(2), 76(3), 77(1), 77(2), 78(1), 78(2), 78(3), 79, 81, 82(2), 83(1), 83(2), 84, 85, 86(1), 86(2), 87(1), 87(2), 88(1), 88(2), 88(3), 88(4), 89(1), 89(2), 90, 91(1), 92(1), 92(2), 93(1), 93(2), 93(3), 93(4), 93(5), 93(6), 93(7), 93(8), 94(1), 94(2), 95(1), 95(2), 95(3), 96(1), 97(1), 97(2), 97(3), 97(4), 97(5), 98(1), 98(2), 99(1), 99(2), 100(1), 100(2), 101(1), 101(2), 102(1), 103(1), 105(1), </w:t>
            </w:r>
            <w:r w:rsidR="0032416E">
              <w:t xml:space="preserve">105(3), </w:t>
            </w:r>
            <w:r>
              <w:t xml:space="preserve">106(1), 106(2), </w:t>
            </w:r>
            <w:r>
              <w:lastRenderedPageBreak/>
              <w:t xml:space="preserve">107, </w:t>
            </w:r>
            <w:r w:rsidR="0032416E">
              <w:t xml:space="preserve">108, </w:t>
            </w:r>
            <w:r>
              <w:t>108A(1) (new), 108A(2) (new), 108A(3) (new), 108A(4) (new), 108A(5) (new), 109(1), 109(2), 109(3), 109(4), 109(5) (new), 110(1), 110(2), 110(3), 110(4), 110(5), 111(1), 111(2), 111(3), 111(4), 111(5), 1</w:t>
            </w:r>
            <w:r w:rsidR="0032416E">
              <w:t>1</w:t>
            </w:r>
            <w:r>
              <w:t xml:space="preserve">1A(1) (new), 111A(2) (new), 111A(3) (new), 111A(4) (new), 111A(5) (new), 111A(6) (new), 112(1), 112(2), 113(3), 114, 115(1), 115(2), 115(3), 115A(1), 115A(3), 116(1), 116(3), 117(1), 117(2), 117(3), 117(4), 118(2), 118(5), 118(6), 118A(1) (new), 118A(2) (new), 118A(3) (new), 119(1), 119(2), 119(3), 119(4), 119(6), 119(7), 120(1), 120(2), 120(3), 130(4), 121, 122(2), 123(1), 123(2), 123(3), 123(4), 123(5), 123(6), 124(1), 124(2), 126(1), 126(2), </w:t>
            </w:r>
            <w:r w:rsidR="0032416E">
              <w:t xml:space="preserve">126(3), </w:t>
            </w:r>
            <w:r>
              <w:t>128, 129(1), 133(1), 133(2), 133(3), 154(1), 154(1A) (new), 154(3), 155(2), 155(3) (new), 155(4) (new), 156(1), 156(2), 156(3), 156(4), 157, 158(1), 158(2), 159(1), 159(2), 159(3) (new), 160(1), 160(2), 160(3), 160(4), 161(1), 161(2), 161(3), 161(4), 162(1), 162(2), 162(3), 163, 164, 165, 165A(1) (new), 165A(2) (new), 165A(3) (new), 165A(4) (new), 166, 167(2), 173(1A) (new), 174(1), 174(2), 174(3), 174(4), Schedule 1- Glossary and Schedule 3 – Savings and Transitional Rules.</w:t>
            </w:r>
          </w:p>
        </w:tc>
        <w:tc>
          <w:tcPr>
            <w:tcW w:w="1701" w:type="dxa"/>
          </w:tcPr>
          <w:p w14:paraId="43B77C78" w14:textId="244D17F9" w:rsidR="00692F0F" w:rsidRDefault="00692F0F" w:rsidP="007A4BA0">
            <w:pPr>
              <w:pStyle w:val="MRTableText"/>
              <w:jc w:val="left"/>
            </w:pPr>
            <w:r>
              <w:rPr>
                <w:i/>
              </w:rPr>
              <w:lastRenderedPageBreak/>
              <w:t>Gas Services Information Regulations 201</w:t>
            </w:r>
            <w:r w:rsidR="0000045D">
              <w:rPr>
                <w:i/>
              </w:rPr>
              <w:t>2</w:t>
            </w:r>
            <w:r>
              <w:t xml:space="preserve"> (WA), regulation 7(5)</w:t>
            </w:r>
          </w:p>
        </w:tc>
      </w:tr>
      <w:tr w:rsidR="008529F7" w14:paraId="1FDB8134" w14:textId="77777777" w:rsidTr="007926DE">
        <w:tblPrEx>
          <w:tblLook w:val="0000" w:firstRow="0" w:lastRow="0" w:firstColumn="0" w:lastColumn="0" w:noHBand="0" w:noVBand="0"/>
        </w:tblPrEx>
        <w:trPr>
          <w:trHeight w:val="386"/>
        </w:trPr>
        <w:tc>
          <w:tcPr>
            <w:tcW w:w="2093" w:type="dxa"/>
          </w:tcPr>
          <w:p w14:paraId="2E4BF3D8" w14:textId="77777777" w:rsidR="008529F7" w:rsidRDefault="009A7A48" w:rsidP="007926DE">
            <w:pPr>
              <w:pStyle w:val="MRTableText"/>
            </w:pPr>
            <w:r>
              <w:t>1 July 2016</w:t>
            </w:r>
          </w:p>
        </w:tc>
        <w:tc>
          <w:tcPr>
            <w:tcW w:w="5386" w:type="dxa"/>
          </w:tcPr>
          <w:p w14:paraId="32D6666F" w14:textId="77777777" w:rsidR="008529F7" w:rsidRDefault="00331802" w:rsidP="001E21D6">
            <w:pPr>
              <w:pStyle w:val="MRTableText"/>
            </w:pPr>
            <w:r>
              <w:t>Minis</w:t>
            </w:r>
            <w:r w:rsidRPr="001E21D6">
              <w:t xml:space="preserve">ter amended subrules </w:t>
            </w:r>
            <w:r w:rsidR="006D1D02" w:rsidRPr="001E21D6">
              <w:t>3(2), 3A(1), 3</w:t>
            </w:r>
            <w:r w:rsidR="00F3622C" w:rsidRPr="001E21D6">
              <w:t>A</w:t>
            </w:r>
            <w:r w:rsidR="006D1D02" w:rsidRPr="001E21D6">
              <w:t>(2)</w:t>
            </w:r>
            <w:r w:rsidR="00F3622C" w:rsidRPr="001E21D6">
              <w:t xml:space="preserve"> </w:t>
            </w:r>
            <w:r w:rsidR="006D1D02" w:rsidRPr="001E21D6">
              <w:t xml:space="preserve">(new), 7(1), 7(2), 7(3), 7(4), </w:t>
            </w:r>
            <w:r w:rsidR="00740DA6" w:rsidRPr="001E21D6">
              <w:t xml:space="preserve">heading to </w:t>
            </w:r>
            <w:r w:rsidR="006D1D02" w:rsidRPr="001E21D6">
              <w:t xml:space="preserve">Division 4, </w:t>
            </w:r>
            <w:r w:rsidR="00740DA6" w:rsidRPr="001E21D6">
              <w:t>h</w:t>
            </w:r>
            <w:r w:rsidR="006D1D02" w:rsidRPr="001E21D6">
              <w:t xml:space="preserve">eading </w:t>
            </w:r>
            <w:r w:rsidR="00740DA6" w:rsidRPr="001E21D6">
              <w:t xml:space="preserve">to </w:t>
            </w:r>
            <w:r w:rsidR="006D1D02" w:rsidRPr="001E21D6">
              <w:t>8, 8(1), 8(1A), 8(1B)</w:t>
            </w:r>
            <w:r w:rsidR="00740DA6" w:rsidRPr="001E21D6">
              <w:t xml:space="preserve"> (new), 8(2),</w:t>
            </w:r>
            <w:r w:rsidR="001E21D6" w:rsidRPr="001E21D6">
              <w:t xml:space="preserve"> 9, </w:t>
            </w:r>
            <w:r w:rsidR="006D1D02" w:rsidRPr="001E21D6">
              <w:t xml:space="preserve">11(2), 11(3), 16, </w:t>
            </w:r>
            <w:r w:rsidR="001E21D6" w:rsidRPr="001E21D6">
              <w:t>h</w:t>
            </w:r>
            <w:r w:rsidR="006D1D02" w:rsidRPr="001E21D6">
              <w:t>eading</w:t>
            </w:r>
            <w:r w:rsidR="001E21D6" w:rsidRPr="001E21D6">
              <w:t xml:space="preserve"> to</w:t>
            </w:r>
            <w:r w:rsidR="006D1D02" w:rsidRPr="001E21D6">
              <w:t xml:space="preserve"> Division 7, 17, 107(1), 107(2)</w:t>
            </w:r>
            <w:r w:rsidR="001E21D6" w:rsidRPr="001E21D6">
              <w:t>, 110A (new), 114, 116(1), 117(1), 117(3), 118A, 119(1), heading to 154, 154(1B), 154(3), 155(2), 155(4), 155(5) (new), 156, 157, 158, 159(2), 159(4) (new), 160, 161(1), 161(2), 161(4), 162, 163, 164, 165, 165A, 166, 167, 168, 169(1), 169(2), 169(3), 169(4), 169(6), 170(1), 170(2), 170(3), 171, 172, 173, 174(5), Schedule 1 – Glossary and Schedule 3 – Savings and Transitional Rules.</w:t>
            </w:r>
            <w:r w:rsidR="001E21D6">
              <w:t xml:space="preserve"> </w:t>
            </w:r>
          </w:p>
        </w:tc>
        <w:tc>
          <w:tcPr>
            <w:tcW w:w="1701" w:type="dxa"/>
          </w:tcPr>
          <w:p w14:paraId="6624764E" w14:textId="2A271F47" w:rsidR="008529F7" w:rsidRPr="009A7A48" w:rsidRDefault="007A4BA0" w:rsidP="007A4BA0">
            <w:pPr>
              <w:pStyle w:val="MRTableText"/>
              <w:jc w:val="left"/>
            </w:pPr>
            <w:r>
              <w:rPr>
                <w:i/>
              </w:rPr>
              <w:t>Gas Services Information Regulations 2012</w:t>
            </w:r>
            <w:r>
              <w:t xml:space="preserve"> (WA), regulation 7(5)</w:t>
            </w:r>
          </w:p>
        </w:tc>
      </w:tr>
      <w:tr w:rsidR="004F6A3B" w14:paraId="635773AE" w14:textId="77777777" w:rsidTr="007926DE">
        <w:tblPrEx>
          <w:tblLook w:val="0000" w:firstRow="0" w:lastRow="0" w:firstColumn="0" w:lastColumn="0" w:noHBand="0" w:noVBand="0"/>
        </w:tblPrEx>
        <w:trPr>
          <w:trHeight w:val="386"/>
        </w:trPr>
        <w:tc>
          <w:tcPr>
            <w:tcW w:w="2093" w:type="dxa"/>
          </w:tcPr>
          <w:p w14:paraId="42F86CD3" w14:textId="77777777" w:rsidR="004F6A3B" w:rsidRDefault="00D8479E" w:rsidP="007926DE">
            <w:pPr>
              <w:pStyle w:val="MRTableText"/>
            </w:pPr>
            <w:r>
              <w:t>26</w:t>
            </w:r>
            <w:r w:rsidR="007F5A38">
              <w:t xml:space="preserve"> November 2016</w:t>
            </w:r>
          </w:p>
        </w:tc>
        <w:tc>
          <w:tcPr>
            <w:tcW w:w="5386" w:type="dxa"/>
          </w:tcPr>
          <w:p w14:paraId="4F73B8B0" w14:textId="77777777" w:rsidR="004F6A3B" w:rsidRPr="00661235" w:rsidRDefault="004F6A3B" w:rsidP="00CA0471">
            <w:pPr>
              <w:pStyle w:val="MRTableText"/>
            </w:pPr>
            <w:r w:rsidRPr="00661235">
              <w:t xml:space="preserve">Minister amended </w:t>
            </w:r>
            <w:r w:rsidR="008B1D1C">
              <w:t>subrules</w:t>
            </w:r>
            <w:r w:rsidRPr="00661235">
              <w:t xml:space="preserve"> </w:t>
            </w:r>
            <w:r w:rsidR="00CA0471">
              <w:t xml:space="preserve">3(2), 3A(2), 5(1), 5(2), 7(1), 7(2), 7(3), 7(4), heading to Division 4, heading to 8, </w:t>
            </w:r>
            <w:r w:rsidR="009514DA">
              <w:t>8(1A), 8(1B), 8(1C) (new), 8(1D) (new), 8(2), heading to 9, 9, heading to 11, 11(1), 11(2), 11(3), 12(1), 13(1), 13(2), 13(3), 13(4), 13(5), 13(6), 14(1), 14(2), heading to 15, 15(1), 15(2), 16, 34(4), 36(5), 39(5), 107(2), 110A(1), 110A(2A) (new), 110A(3), 118A(4)</w:t>
            </w:r>
            <w:r w:rsidR="00B70725">
              <w:t xml:space="preserve"> (new)</w:t>
            </w:r>
            <w:r w:rsidR="009514DA">
              <w:t>, heading to 125, 125(1), 125(2), 125(3) (new), 125A (new), 126(1), 126(2), 126(3), 127, heading to 128, 128(1), 128(2)</w:t>
            </w:r>
            <w:r w:rsidR="00B70725">
              <w:t>(new)</w:t>
            </w:r>
            <w:r w:rsidR="009514DA">
              <w:t xml:space="preserve">, 129(2), 129(3), 129(4), 129(5), 130(1), heading to 131, 131(1), 131(2), 132(1), 132(2), 133(1), 133(2), 133(3), 134(1), 134(2), 134(3), 135(1), 135(2), 136(1), 136(2), 136(3), 136(4), 137(1), 137(2), 137(3), 138(2), heading to </w:t>
            </w:r>
            <w:r w:rsidR="009514DA">
              <w:lastRenderedPageBreak/>
              <w:t xml:space="preserve">139, 139, 140, heading to 141, 141(1), 141(2), 141(3), 141(5), 142(1), 142(2), heading to 143, 143, 144(2), 144(3), 144(4), 144(5), 145(1), 145(3), 147, 148(1), 148(2), 149, 150(1), 150(2), 150(3), heading to 151, 151, 152, heading to 153, 153, heading to 154, 154(1C) (new), 154(3), 155(1), 155(2), 155(6) (new), heading to 156, 156(1), 156(2), 156(3), 156(4), 157, 158(1), 158(2), 159(2), 159(3), 159(4), 160(1), 160(2), 160(3), 160(4), 161(1), 161(2), 161(4), 162(1), 162(2), 162(3), heading to 163, 163, heading to 164, 164, </w:t>
            </w:r>
            <w:r w:rsidR="00DB75B1">
              <w:t>Schedule 1 – Glossary and Schedule 3 – Savings and Transitional Rules.</w:t>
            </w:r>
          </w:p>
        </w:tc>
        <w:tc>
          <w:tcPr>
            <w:tcW w:w="1701" w:type="dxa"/>
          </w:tcPr>
          <w:p w14:paraId="25811034" w14:textId="37E17E9A" w:rsidR="004F6A3B" w:rsidRDefault="007A4BA0" w:rsidP="007A4BA0">
            <w:pPr>
              <w:pStyle w:val="MRTableText"/>
              <w:jc w:val="left"/>
              <w:rPr>
                <w:i/>
              </w:rPr>
            </w:pPr>
            <w:r>
              <w:rPr>
                <w:i/>
              </w:rPr>
              <w:lastRenderedPageBreak/>
              <w:t>Gas Services Information Regulations 2012</w:t>
            </w:r>
            <w:r>
              <w:t xml:space="preserve"> (WA), regulation 7(5)</w:t>
            </w:r>
          </w:p>
        </w:tc>
      </w:tr>
      <w:tr w:rsidR="00BA0C60" w14:paraId="0AC61134" w14:textId="77777777" w:rsidTr="007926DE">
        <w:tblPrEx>
          <w:tblLook w:val="0000" w:firstRow="0" w:lastRow="0" w:firstColumn="0" w:lastColumn="0" w:noHBand="0" w:noVBand="0"/>
        </w:tblPrEx>
        <w:trPr>
          <w:trHeight w:val="386"/>
        </w:trPr>
        <w:tc>
          <w:tcPr>
            <w:tcW w:w="2093" w:type="dxa"/>
          </w:tcPr>
          <w:p w14:paraId="2CFDBD6B" w14:textId="77777777" w:rsidR="00BA0C60" w:rsidRDefault="00BA0C60" w:rsidP="007926DE">
            <w:pPr>
              <w:pStyle w:val="MRTableText"/>
            </w:pPr>
            <w:r>
              <w:t>3 January 2018</w:t>
            </w:r>
          </w:p>
        </w:tc>
        <w:tc>
          <w:tcPr>
            <w:tcW w:w="5386" w:type="dxa"/>
          </w:tcPr>
          <w:p w14:paraId="1D58783B" w14:textId="77777777" w:rsidR="00BA0C60" w:rsidRPr="00661235" w:rsidRDefault="00BA0C60" w:rsidP="00CA0471">
            <w:pPr>
              <w:pStyle w:val="MRTableText"/>
            </w:pPr>
            <w:r>
              <w:t>The Rule Change Panel amended Schedule 2 – Zones.</w:t>
            </w:r>
          </w:p>
        </w:tc>
        <w:tc>
          <w:tcPr>
            <w:tcW w:w="1701" w:type="dxa"/>
          </w:tcPr>
          <w:p w14:paraId="66093869" w14:textId="77777777" w:rsidR="00BA0C60" w:rsidRPr="00BA0C60" w:rsidRDefault="00BA0C60" w:rsidP="007F6BC3">
            <w:pPr>
              <w:pStyle w:val="MRTableText"/>
            </w:pPr>
            <w:r w:rsidRPr="00BA0C60">
              <w:t>GRC_2017_01</w:t>
            </w:r>
          </w:p>
        </w:tc>
      </w:tr>
      <w:tr w:rsidR="00BC78EF" w14:paraId="30D68F13" w14:textId="77777777" w:rsidTr="007926DE">
        <w:tblPrEx>
          <w:tblLook w:val="0000" w:firstRow="0" w:lastRow="0" w:firstColumn="0" w:lastColumn="0" w:noHBand="0" w:noVBand="0"/>
        </w:tblPrEx>
        <w:trPr>
          <w:trHeight w:val="386"/>
        </w:trPr>
        <w:tc>
          <w:tcPr>
            <w:tcW w:w="2093" w:type="dxa"/>
          </w:tcPr>
          <w:p w14:paraId="23C4165B" w14:textId="77777777" w:rsidR="00BC78EF" w:rsidRDefault="00172353" w:rsidP="007926DE">
            <w:pPr>
              <w:pStyle w:val="MRTableText"/>
            </w:pPr>
            <w:r>
              <w:t>24</w:t>
            </w:r>
            <w:r w:rsidR="00BC78EF">
              <w:t xml:space="preserve"> April 2018</w:t>
            </w:r>
          </w:p>
        </w:tc>
        <w:tc>
          <w:tcPr>
            <w:tcW w:w="5386" w:type="dxa"/>
          </w:tcPr>
          <w:p w14:paraId="349A6120" w14:textId="71B924F0" w:rsidR="00BC78EF" w:rsidRDefault="00BC78EF" w:rsidP="00B33BA1">
            <w:pPr>
              <w:pStyle w:val="MRTableText"/>
            </w:pPr>
            <w:r>
              <w:t xml:space="preserve">Rule Change Panel amended </w:t>
            </w:r>
            <w:r w:rsidR="00B33BA1">
              <w:t xml:space="preserve">subrules </w:t>
            </w:r>
            <w:r>
              <w:t>3A(1), 3A(2), 7(2), 8(1), 8(1A), 8(1B), 8(1C), 11(2),</w:t>
            </w:r>
            <w:r w:rsidR="00F32BDB">
              <w:t xml:space="preserve"> 11(3), 17</w:t>
            </w:r>
            <w:r>
              <w:t>,</w:t>
            </w:r>
            <w:r w:rsidR="00F32BDB">
              <w:t xml:space="preserve"> 18(2), 18(3), 18(5), 19(1), 19(2), 19(3), 20(1), 20(5), 21(4), 107(1), 107(2), 108(1), 109(1), 109(2), 109(5), 110(1), 110A(3), 111A(1), 112(1), 112(2), 114, 116(1), 117(1), 117(2), 117(3), 117(4), 119(1), </w:t>
            </w:r>
            <w:r w:rsidR="000B0BC2">
              <w:t xml:space="preserve">heading to </w:t>
            </w:r>
            <w:r w:rsidR="00F32BDB">
              <w:t xml:space="preserve">125A, 129(1), 129(5), 142(2), 155(3), 155(4), 155(5), 155(6), 156(3), 159(2), 174(2), </w:t>
            </w:r>
            <w:r w:rsidR="00AD6675">
              <w:t>Schedule 1 – Glossary</w:t>
            </w:r>
            <w:r w:rsidR="000B0BC2">
              <w:t xml:space="preserve"> and</w:t>
            </w:r>
            <w:r w:rsidR="00AD6675">
              <w:t xml:space="preserve"> Schedule 3 – Savings and Transitional Rules.</w:t>
            </w:r>
          </w:p>
        </w:tc>
        <w:tc>
          <w:tcPr>
            <w:tcW w:w="1701" w:type="dxa"/>
          </w:tcPr>
          <w:p w14:paraId="218CC7B8" w14:textId="77777777" w:rsidR="00BC78EF" w:rsidRPr="00BA0C60" w:rsidRDefault="00172353" w:rsidP="007A4BA0">
            <w:pPr>
              <w:pStyle w:val="MRTableText"/>
              <w:jc w:val="left"/>
            </w:pPr>
            <w:r>
              <w:t>Notice of Corrigenda dated 24</w:t>
            </w:r>
            <w:r w:rsidR="00BC78EF">
              <w:t xml:space="preserve"> April 2018</w:t>
            </w:r>
          </w:p>
        </w:tc>
      </w:tr>
      <w:tr w:rsidR="002042BF" w14:paraId="4DB289D1" w14:textId="77777777" w:rsidTr="007926DE">
        <w:tblPrEx>
          <w:tblLook w:val="0000" w:firstRow="0" w:lastRow="0" w:firstColumn="0" w:lastColumn="0" w:noHBand="0" w:noVBand="0"/>
        </w:tblPrEx>
        <w:trPr>
          <w:trHeight w:val="386"/>
        </w:trPr>
        <w:tc>
          <w:tcPr>
            <w:tcW w:w="2093" w:type="dxa"/>
          </w:tcPr>
          <w:p w14:paraId="0D05F559" w14:textId="539A098A" w:rsidR="002042BF" w:rsidRDefault="002042BF" w:rsidP="007926DE">
            <w:pPr>
              <w:pStyle w:val="MRTableText"/>
            </w:pPr>
            <w:r>
              <w:t>28 April 2018</w:t>
            </w:r>
          </w:p>
        </w:tc>
        <w:tc>
          <w:tcPr>
            <w:tcW w:w="5386" w:type="dxa"/>
          </w:tcPr>
          <w:p w14:paraId="38A2003E" w14:textId="1CE42259" w:rsidR="002042BF" w:rsidRDefault="002042BF" w:rsidP="00E40525">
            <w:pPr>
              <w:pStyle w:val="MRTableText"/>
            </w:pPr>
            <w:r>
              <w:t xml:space="preserve">Minister amended </w:t>
            </w:r>
            <w:r w:rsidR="005A2A79">
              <w:t xml:space="preserve">subrules 3(2), 3A(1), 5(1), 5(2), 7(10, 7(2)(a), 7(2)(b), 7(2)(c), 7(2)(d), 7(3), 7(4), heading to Part 1 Division 4, heading to 8, 8(1A), 8(1B)(f), 8(2), </w:t>
            </w:r>
            <w:r w:rsidR="004D19FA">
              <w:t>heading to 9, 9, 11(2)(a), 11(2)(b), 11(3), 16, heading to Part 1 Division 7, heading to 17, 17, 17(b), heading to Part 7 Division 1, heading to 107, 107(2), 108, 109(1)(a), 109(1)(b), 109(2), 109(3)</w:t>
            </w:r>
            <w:r w:rsidR="00E40525">
              <w:t>, 109(4), 110, heading to Part 7 Division 3, 111, 113, heading to 114, 114(a), 116(1), 117(1)(b)(i), 117(3)(b)(i), 118A, 119(1)(b), 119(1)(c), heading to 154, 154(1), 154(3), 155(2)(k), 155(4), heading to 156, 156(1), 156(2), 156(3), 156(4), 157, 158(1), 158(2), 160(1), 160(2), 160(3)(b), 160(4)</w:t>
            </w:r>
            <w:r w:rsidR="00924C68">
              <w:t xml:space="preserve">, 161(1), 161(2), 161(4), 162(1), 162(2), 162(3), 162(3)(c), heading to 163, 163, </w:t>
            </w:r>
            <w:r w:rsidR="00C14203">
              <w:t xml:space="preserve">heading to 164, 164, 165(1), 165(2), 165A(4), Schedule 1 – Glossary and Schedule 3 – Savings and Transitional Rules. </w:t>
            </w:r>
          </w:p>
        </w:tc>
        <w:tc>
          <w:tcPr>
            <w:tcW w:w="1701" w:type="dxa"/>
          </w:tcPr>
          <w:p w14:paraId="39F02B1B" w14:textId="007DDAA7" w:rsidR="002042BF" w:rsidRPr="005237A4" w:rsidRDefault="007A4BA0" w:rsidP="007A4BA0">
            <w:pPr>
              <w:pStyle w:val="MRTableText"/>
              <w:jc w:val="left"/>
            </w:pPr>
            <w:r>
              <w:rPr>
                <w:i/>
              </w:rPr>
              <w:t>Gas Services Information Regulations 2012</w:t>
            </w:r>
            <w:r>
              <w:t xml:space="preserve"> (WA), regulation 7(5)</w:t>
            </w:r>
          </w:p>
        </w:tc>
      </w:tr>
    </w:tbl>
    <w:p w14:paraId="6B8EB16F" w14:textId="77777777" w:rsidR="00E733B5" w:rsidRPr="00E733B5" w:rsidRDefault="00E733B5" w:rsidP="00E733B5"/>
    <w:p w14:paraId="5C39DC58" w14:textId="77777777" w:rsidR="00E733B5" w:rsidRDefault="00E733B5">
      <w:pPr>
        <w:autoSpaceDE/>
        <w:autoSpaceDN/>
        <w:adjustRightInd/>
        <w:rPr>
          <w:rFonts w:ascii="Arial" w:hAnsi="Arial" w:cs="Arial"/>
          <w:sz w:val="22"/>
          <w:szCs w:val="22"/>
        </w:rPr>
      </w:pPr>
    </w:p>
    <w:p w14:paraId="32C700E6" w14:textId="77777777" w:rsidR="00E733B5" w:rsidRDefault="00E733B5" w:rsidP="00A645BE">
      <w:pPr>
        <w:pStyle w:val="MRSingleSpaceText"/>
        <w:jc w:val="center"/>
        <w:sectPr w:rsidR="00E733B5" w:rsidSect="00A645BE">
          <w:footerReference w:type="default" r:id="rId8"/>
          <w:pgSz w:w="11906" w:h="16838" w:code="9"/>
          <w:pgMar w:top="1440" w:right="1440" w:bottom="1888" w:left="1440" w:header="709" w:footer="709" w:gutter="0"/>
          <w:paperSrc w:first="260" w:other="260"/>
          <w:cols w:space="708"/>
        </w:sectPr>
      </w:pPr>
      <w:bookmarkStart w:id="3" w:name="_GoBack"/>
      <w:bookmarkEnd w:id="3"/>
    </w:p>
    <w:p w14:paraId="177A44BC" w14:textId="77777777" w:rsidR="00A645BE" w:rsidRDefault="00E733B5" w:rsidP="00E733B5">
      <w:pPr>
        <w:pStyle w:val="MRTOCHeading"/>
      </w:pPr>
      <w:r w:rsidRPr="00E733B5">
        <w:lastRenderedPageBreak/>
        <w:t>TABLE OF CONTENTS</w:t>
      </w:r>
    </w:p>
    <w:p w14:paraId="48AB9738" w14:textId="77777777" w:rsidR="00E733B5" w:rsidRDefault="00E733B5" w:rsidP="00E733B5">
      <w:pPr>
        <w:pStyle w:val="MRTOCHeading"/>
      </w:pPr>
    </w:p>
    <w:p w14:paraId="3946EB67" w14:textId="77777777" w:rsidR="00184599" w:rsidRDefault="00A43D3B">
      <w:pPr>
        <w:pStyle w:val="TOC1"/>
        <w:rPr>
          <w:rFonts w:asciiTheme="minorHAnsi" w:eastAsiaTheme="minorEastAsia" w:hAnsiTheme="minorHAnsi" w:cstheme="minorBidi"/>
          <w:b w:val="0"/>
          <w:bCs w:val="0"/>
          <w:color w:val="auto"/>
          <w:sz w:val="22"/>
          <w:szCs w:val="22"/>
        </w:rPr>
      </w:pPr>
      <w:r>
        <w:fldChar w:fldCharType="begin"/>
      </w:r>
      <w:r w:rsidR="002C5B43">
        <w:instrText xml:space="preserve"> TOC \o "1-1" \h \z \t "MR Level 2,3,MR Level 1B,2" </w:instrText>
      </w:r>
      <w:r>
        <w:fldChar w:fldCharType="separate"/>
      </w:r>
      <w:hyperlink w:anchor="_Toc512588085" w:history="1">
        <w:r w:rsidR="00184599" w:rsidRPr="001F35B4">
          <w:rPr>
            <w:rStyle w:val="Hyperlink"/>
          </w:rPr>
          <w:t>Part 1</w:t>
        </w:r>
        <w:r w:rsidR="00184599">
          <w:rPr>
            <w:rFonts w:asciiTheme="minorHAnsi" w:eastAsiaTheme="minorEastAsia" w:hAnsiTheme="minorHAnsi" w:cstheme="minorBidi"/>
            <w:b w:val="0"/>
            <w:bCs w:val="0"/>
            <w:color w:val="auto"/>
            <w:sz w:val="22"/>
            <w:szCs w:val="22"/>
          </w:rPr>
          <w:tab/>
        </w:r>
        <w:r w:rsidR="00184599" w:rsidRPr="001F35B4">
          <w:rPr>
            <w:rStyle w:val="Hyperlink"/>
          </w:rPr>
          <w:t>Introductory and Administrative Matters</w:t>
        </w:r>
        <w:r w:rsidR="00184599">
          <w:rPr>
            <w:webHidden/>
          </w:rPr>
          <w:tab/>
        </w:r>
        <w:r w:rsidR="00184599">
          <w:rPr>
            <w:webHidden/>
          </w:rPr>
          <w:fldChar w:fldCharType="begin"/>
        </w:r>
        <w:r w:rsidR="00184599">
          <w:rPr>
            <w:webHidden/>
          </w:rPr>
          <w:instrText xml:space="preserve"> PAGEREF _Toc512588085 \h </w:instrText>
        </w:r>
        <w:r w:rsidR="00184599">
          <w:rPr>
            <w:webHidden/>
          </w:rPr>
        </w:r>
        <w:r w:rsidR="00184599">
          <w:rPr>
            <w:webHidden/>
          </w:rPr>
          <w:fldChar w:fldCharType="separate"/>
        </w:r>
        <w:r w:rsidR="00184599">
          <w:rPr>
            <w:webHidden/>
          </w:rPr>
          <w:t>13</w:t>
        </w:r>
        <w:r w:rsidR="00184599">
          <w:rPr>
            <w:webHidden/>
          </w:rPr>
          <w:fldChar w:fldCharType="end"/>
        </w:r>
      </w:hyperlink>
    </w:p>
    <w:p w14:paraId="70C19273" w14:textId="77777777" w:rsidR="00184599" w:rsidRDefault="00184599">
      <w:pPr>
        <w:pStyle w:val="TOC2"/>
        <w:rPr>
          <w:rFonts w:asciiTheme="minorHAnsi" w:eastAsiaTheme="minorEastAsia" w:hAnsiTheme="minorHAnsi" w:cstheme="minorBidi"/>
          <w:b w:val="0"/>
          <w:bCs w:val="0"/>
          <w:noProof/>
          <w:szCs w:val="22"/>
          <w:lang w:val="en-AU"/>
        </w:rPr>
      </w:pPr>
      <w:hyperlink w:anchor="_Toc512588086"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Introduction</w:t>
        </w:r>
        <w:r>
          <w:rPr>
            <w:noProof/>
            <w:webHidden/>
          </w:rPr>
          <w:tab/>
        </w:r>
        <w:r>
          <w:rPr>
            <w:noProof/>
            <w:webHidden/>
          </w:rPr>
          <w:fldChar w:fldCharType="begin"/>
        </w:r>
        <w:r>
          <w:rPr>
            <w:noProof/>
            <w:webHidden/>
          </w:rPr>
          <w:instrText xml:space="preserve"> PAGEREF _Toc512588086 \h </w:instrText>
        </w:r>
        <w:r>
          <w:rPr>
            <w:noProof/>
            <w:webHidden/>
          </w:rPr>
        </w:r>
        <w:r>
          <w:rPr>
            <w:noProof/>
            <w:webHidden/>
          </w:rPr>
          <w:fldChar w:fldCharType="separate"/>
        </w:r>
        <w:r>
          <w:rPr>
            <w:noProof/>
            <w:webHidden/>
          </w:rPr>
          <w:t>13</w:t>
        </w:r>
        <w:r>
          <w:rPr>
            <w:noProof/>
            <w:webHidden/>
          </w:rPr>
          <w:fldChar w:fldCharType="end"/>
        </w:r>
      </w:hyperlink>
    </w:p>
    <w:p w14:paraId="4D1C4348" w14:textId="77777777" w:rsidR="00184599" w:rsidRDefault="00184599">
      <w:pPr>
        <w:pStyle w:val="TOC3"/>
        <w:rPr>
          <w:rFonts w:asciiTheme="minorHAnsi" w:eastAsiaTheme="minorEastAsia" w:hAnsiTheme="minorHAnsi" w:cstheme="minorBidi"/>
          <w:color w:val="auto"/>
        </w:rPr>
      </w:pPr>
      <w:hyperlink w:anchor="_Toc512588087" w:history="1">
        <w:r w:rsidRPr="001F35B4">
          <w:rPr>
            <w:rStyle w:val="Hyperlink"/>
          </w:rPr>
          <w:t>1</w:t>
        </w:r>
        <w:r>
          <w:rPr>
            <w:rFonts w:asciiTheme="minorHAnsi" w:eastAsiaTheme="minorEastAsia" w:hAnsiTheme="minorHAnsi" w:cstheme="minorBidi"/>
            <w:color w:val="auto"/>
          </w:rPr>
          <w:tab/>
        </w:r>
        <w:r w:rsidRPr="001F35B4">
          <w:rPr>
            <w:rStyle w:val="Hyperlink"/>
          </w:rPr>
          <w:t>Name of Rules</w:t>
        </w:r>
        <w:r>
          <w:rPr>
            <w:webHidden/>
          </w:rPr>
          <w:tab/>
        </w:r>
        <w:r>
          <w:rPr>
            <w:webHidden/>
          </w:rPr>
          <w:fldChar w:fldCharType="begin"/>
        </w:r>
        <w:r>
          <w:rPr>
            <w:webHidden/>
          </w:rPr>
          <w:instrText xml:space="preserve"> PAGEREF _Toc512588087 \h </w:instrText>
        </w:r>
        <w:r>
          <w:rPr>
            <w:webHidden/>
          </w:rPr>
        </w:r>
        <w:r>
          <w:rPr>
            <w:webHidden/>
          </w:rPr>
          <w:fldChar w:fldCharType="separate"/>
        </w:r>
        <w:r>
          <w:rPr>
            <w:webHidden/>
          </w:rPr>
          <w:t>13</w:t>
        </w:r>
        <w:r>
          <w:rPr>
            <w:webHidden/>
          </w:rPr>
          <w:fldChar w:fldCharType="end"/>
        </w:r>
      </w:hyperlink>
    </w:p>
    <w:p w14:paraId="504E0496" w14:textId="77777777" w:rsidR="00184599" w:rsidRDefault="00184599">
      <w:pPr>
        <w:pStyle w:val="TOC3"/>
        <w:rPr>
          <w:rFonts w:asciiTheme="minorHAnsi" w:eastAsiaTheme="minorEastAsia" w:hAnsiTheme="minorHAnsi" w:cstheme="minorBidi"/>
          <w:color w:val="auto"/>
        </w:rPr>
      </w:pPr>
      <w:hyperlink w:anchor="_Toc512588088" w:history="1">
        <w:r w:rsidRPr="001F35B4">
          <w:rPr>
            <w:rStyle w:val="Hyperlink"/>
          </w:rPr>
          <w:t>2</w:t>
        </w:r>
        <w:r>
          <w:rPr>
            <w:rFonts w:asciiTheme="minorHAnsi" w:eastAsiaTheme="minorEastAsia" w:hAnsiTheme="minorHAnsi" w:cstheme="minorBidi"/>
            <w:color w:val="auto"/>
          </w:rPr>
          <w:tab/>
        </w:r>
        <w:r w:rsidRPr="001F35B4">
          <w:rPr>
            <w:rStyle w:val="Hyperlink"/>
          </w:rPr>
          <w:t>GSI Objectives</w:t>
        </w:r>
        <w:r>
          <w:rPr>
            <w:webHidden/>
          </w:rPr>
          <w:tab/>
        </w:r>
        <w:r>
          <w:rPr>
            <w:webHidden/>
          </w:rPr>
          <w:fldChar w:fldCharType="begin"/>
        </w:r>
        <w:r>
          <w:rPr>
            <w:webHidden/>
          </w:rPr>
          <w:instrText xml:space="preserve"> PAGEREF _Toc512588088 \h </w:instrText>
        </w:r>
        <w:r>
          <w:rPr>
            <w:webHidden/>
          </w:rPr>
        </w:r>
        <w:r>
          <w:rPr>
            <w:webHidden/>
          </w:rPr>
          <w:fldChar w:fldCharType="separate"/>
        </w:r>
        <w:r>
          <w:rPr>
            <w:webHidden/>
          </w:rPr>
          <w:t>13</w:t>
        </w:r>
        <w:r>
          <w:rPr>
            <w:webHidden/>
          </w:rPr>
          <w:fldChar w:fldCharType="end"/>
        </w:r>
      </w:hyperlink>
    </w:p>
    <w:p w14:paraId="5C12C9C1" w14:textId="77777777" w:rsidR="00184599" w:rsidRDefault="00184599">
      <w:pPr>
        <w:pStyle w:val="TOC3"/>
        <w:rPr>
          <w:rFonts w:asciiTheme="minorHAnsi" w:eastAsiaTheme="minorEastAsia" w:hAnsiTheme="minorHAnsi" w:cstheme="minorBidi"/>
          <w:color w:val="auto"/>
        </w:rPr>
      </w:pPr>
      <w:hyperlink w:anchor="_Toc512588089" w:history="1">
        <w:r w:rsidRPr="001F35B4">
          <w:rPr>
            <w:rStyle w:val="Hyperlink"/>
          </w:rPr>
          <w:t>3</w:t>
        </w:r>
        <w:r>
          <w:rPr>
            <w:rFonts w:asciiTheme="minorHAnsi" w:eastAsiaTheme="minorEastAsia" w:hAnsiTheme="minorHAnsi" w:cstheme="minorBidi"/>
            <w:color w:val="auto"/>
          </w:rPr>
          <w:tab/>
        </w:r>
        <w:r w:rsidRPr="001F35B4">
          <w:rPr>
            <w:rStyle w:val="Hyperlink"/>
          </w:rPr>
          <w:t>Duty to act in good faith</w:t>
        </w:r>
        <w:r>
          <w:rPr>
            <w:webHidden/>
          </w:rPr>
          <w:tab/>
        </w:r>
        <w:r>
          <w:rPr>
            <w:webHidden/>
          </w:rPr>
          <w:fldChar w:fldCharType="begin"/>
        </w:r>
        <w:r>
          <w:rPr>
            <w:webHidden/>
          </w:rPr>
          <w:instrText xml:space="preserve"> PAGEREF _Toc512588089 \h </w:instrText>
        </w:r>
        <w:r>
          <w:rPr>
            <w:webHidden/>
          </w:rPr>
        </w:r>
        <w:r>
          <w:rPr>
            <w:webHidden/>
          </w:rPr>
          <w:fldChar w:fldCharType="separate"/>
        </w:r>
        <w:r>
          <w:rPr>
            <w:webHidden/>
          </w:rPr>
          <w:t>13</w:t>
        </w:r>
        <w:r>
          <w:rPr>
            <w:webHidden/>
          </w:rPr>
          <w:fldChar w:fldCharType="end"/>
        </w:r>
      </w:hyperlink>
    </w:p>
    <w:p w14:paraId="57D2D418" w14:textId="77777777" w:rsidR="00184599" w:rsidRDefault="00184599">
      <w:pPr>
        <w:pStyle w:val="TOC3"/>
        <w:rPr>
          <w:rFonts w:asciiTheme="minorHAnsi" w:eastAsiaTheme="minorEastAsia" w:hAnsiTheme="minorHAnsi" w:cstheme="minorBidi"/>
          <w:color w:val="auto"/>
        </w:rPr>
      </w:pPr>
      <w:hyperlink w:anchor="_Toc512588090" w:history="1">
        <w:r w:rsidRPr="001F35B4">
          <w:rPr>
            <w:rStyle w:val="Hyperlink"/>
          </w:rPr>
          <w:t>3A</w:t>
        </w:r>
        <w:r>
          <w:rPr>
            <w:rFonts w:asciiTheme="minorHAnsi" w:eastAsiaTheme="minorEastAsia" w:hAnsiTheme="minorHAnsi" w:cstheme="minorBidi"/>
            <w:color w:val="auto"/>
          </w:rPr>
          <w:tab/>
        </w:r>
        <w:r w:rsidRPr="001F35B4">
          <w:rPr>
            <w:rStyle w:val="Hyperlink"/>
          </w:rPr>
          <w:t>GSI Website</w:t>
        </w:r>
        <w:r>
          <w:rPr>
            <w:webHidden/>
          </w:rPr>
          <w:tab/>
        </w:r>
        <w:r>
          <w:rPr>
            <w:webHidden/>
          </w:rPr>
          <w:fldChar w:fldCharType="begin"/>
        </w:r>
        <w:r>
          <w:rPr>
            <w:webHidden/>
          </w:rPr>
          <w:instrText xml:space="preserve"> PAGEREF _Toc512588090 \h </w:instrText>
        </w:r>
        <w:r>
          <w:rPr>
            <w:webHidden/>
          </w:rPr>
        </w:r>
        <w:r>
          <w:rPr>
            <w:webHidden/>
          </w:rPr>
          <w:fldChar w:fldCharType="separate"/>
        </w:r>
        <w:r>
          <w:rPr>
            <w:webHidden/>
          </w:rPr>
          <w:t>13</w:t>
        </w:r>
        <w:r>
          <w:rPr>
            <w:webHidden/>
          </w:rPr>
          <w:fldChar w:fldCharType="end"/>
        </w:r>
      </w:hyperlink>
    </w:p>
    <w:p w14:paraId="4E1F7489" w14:textId="77777777" w:rsidR="00184599" w:rsidRDefault="00184599">
      <w:pPr>
        <w:pStyle w:val="TOC2"/>
        <w:rPr>
          <w:rFonts w:asciiTheme="minorHAnsi" w:eastAsiaTheme="minorEastAsia" w:hAnsiTheme="minorHAnsi" w:cstheme="minorBidi"/>
          <w:b w:val="0"/>
          <w:bCs w:val="0"/>
          <w:noProof/>
          <w:szCs w:val="22"/>
          <w:lang w:val="en-AU"/>
        </w:rPr>
      </w:pPr>
      <w:hyperlink w:anchor="_Toc512588091"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Interpretation</w:t>
        </w:r>
        <w:r>
          <w:rPr>
            <w:noProof/>
            <w:webHidden/>
          </w:rPr>
          <w:tab/>
        </w:r>
        <w:r>
          <w:rPr>
            <w:noProof/>
            <w:webHidden/>
          </w:rPr>
          <w:fldChar w:fldCharType="begin"/>
        </w:r>
        <w:r>
          <w:rPr>
            <w:noProof/>
            <w:webHidden/>
          </w:rPr>
          <w:instrText xml:space="preserve"> PAGEREF _Toc512588091 \h </w:instrText>
        </w:r>
        <w:r>
          <w:rPr>
            <w:noProof/>
            <w:webHidden/>
          </w:rPr>
        </w:r>
        <w:r>
          <w:rPr>
            <w:noProof/>
            <w:webHidden/>
          </w:rPr>
          <w:fldChar w:fldCharType="separate"/>
        </w:r>
        <w:r>
          <w:rPr>
            <w:noProof/>
            <w:webHidden/>
          </w:rPr>
          <w:t>14</w:t>
        </w:r>
        <w:r>
          <w:rPr>
            <w:noProof/>
            <w:webHidden/>
          </w:rPr>
          <w:fldChar w:fldCharType="end"/>
        </w:r>
      </w:hyperlink>
    </w:p>
    <w:p w14:paraId="27C6811D" w14:textId="77777777" w:rsidR="00184599" w:rsidRDefault="00184599">
      <w:pPr>
        <w:pStyle w:val="TOC3"/>
        <w:rPr>
          <w:rFonts w:asciiTheme="minorHAnsi" w:eastAsiaTheme="minorEastAsia" w:hAnsiTheme="minorHAnsi" w:cstheme="minorBidi"/>
          <w:color w:val="auto"/>
        </w:rPr>
      </w:pPr>
      <w:hyperlink w:anchor="_Toc512588092" w:history="1">
        <w:r w:rsidRPr="001F35B4">
          <w:rPr>
            <w:rStyle w:val="Hyperlink"/>
          </w:rPr>
          <w:t>4</w:t>
        </w:r>
        <w:r>
          <w:rPr>
            <w:rFonts w:asciiTheme="minorHAnsi" w:eastAsiaTheme="minorEastAsia" w:hAnsiTheme="minorHAnsi" w:cstheme="minorBidi"/>
            <w:color w:val="auto"/>
          </w:rPr>
          <w:tab/>
        </w:r>
        <w:r w:rsidRPr="001F35B4">
          <w:rPr>
            <w:rStyle w:val="Hyperlink"/>
          </w:rPr>
          <w:t>Interpretation</w:t>
        </w:r>
        <w:r>
          <w:rPr>
            <w:webHidden/>
          </w:rPr>
          <w:tab/>
        </w:r>
        <w:r>
          <w:rPr>
            <w:webHidden/>
          </w:rPr>
          <w:fldChar w:fldCharType="begin"/>
        </w:r>
        <w:r>
          <w:rPr>
            <w:webHidden/>
          </w:rPr>
          <w:instrText xml:space="preserve"> PAGEREF _Toc512588092 \h </w:instrText>
        </w:r>
        <w:r>
          <w:rPr>
            <w:webHidden/>
          </w:rPr>
        </w:r>
        <w:r>
          <w:rPr>
            <w:webHidden/>
          </w:rPr>
          <w:fldChar w:fldCharType="separate"/>
        </w:r>
        <w:r>
          <w:rPr>
            <w:webHidden/>
          </w:rPr>
          <w:t>14</w:t>
        </w:r>
        <w:r>
          <w:rPr>
            <w:webHidden/>
          </w:rPr>
          <w:fldChar w:fldCharType="end"/>
        </w:r>
      </w:hyperlink>
    </w:p>
    <w:p w14:paraId="05540B1B" w14:textId="77777777" w:rsidR="00184599" w:rsidRDefault="00184599">
      <w:pPr>
        <w:pStyle w:val="TOC3"/>
        <w:rPr>
          <w:rFonts w:asciiTheme="minorHAnsi" w:eastAsiaTheme="minorEastAsia" w:hAnsiTheme="minorHAnsi" w:cstheme="minorBidi"/>
          <w:color w:val="auto"/>
        </w:rPr>
      </w:pPr>
      <w:hyperlink w:anchor="_Toc512588093" w:history="1">
        <w:r w:rsidRPr="001F35B4">
          <w:rPr>
            <w:rStyle w:val="Hyperlink"/>
          </w:rPr>
          <w:t>5</w:t>
        </w:r>
        <w:r>
          <w:rPr>
            <w:rFonts w:asciiTheme="minorHAnsi" w:eastAsiaTheme="minorEastAsia" w:hAnsiTheme="minorHAnsi" w:cstheme="minorBidi"/>
            <w:color w:val="auto"/>
          </w:rPr>
          <w:tab/>
        </w:r>
        <w:r w:rsidRPr="001F35B4">
          <w:rPr>
            <w:rStyle w:val="Hyperlink"/>
          </w:rPr>
          <w:t>Single documentation</w:t>
        </w:r>
        <w:r>
          <w:rPr>
            <w:webHidden/>
          </w:rPr>
          <w:tab/>
        </w:r>
        <w:r>
          <w:rPr>
            <w:webHidden/>
          </w:rPr>
          <w:fldChar w:fldCharType="begin"/>
        </w:r>
        <w:r>
          <w:rPr>
            <w:webHidden/>
          </w:rPr>
          <w:instrText xml:space="preserve"> PAGEREF _Toc512588093 \h </w:instrText>
        </w:r>
        <w:r>
          <w:rPr>
            <w:webHidden/>
          </w:rPr>
        </w:r>
        <w:r>
          <w:rPr>
            <w:webHidden/>
          </w:rPr>
          <w:fldChar w:fldCharType="separate"/>
        </w:r>
        <w:r>
          <w:rPr>
            <w:webHidden/>
          </w:rPr>
          <w:t>14</w:t>
        </w:r>
        <w:r>
          <w:rPr>
            <w:webHidden/>
          </w:rPr>
          <w:fldChar w:fldCharType="end"/>
        </w:r>
      </w:hyperlink>
    </w:p>
    <w:p w14:paraId="043ACEEC" w14:textId="77777777" w:rsidR="00184599" w:rsidRDefault="00184599">
      <w:pPr>
        <w:pStyle w:val="TOC3"/>
        <w:rPr>
          <w:rFonts w:asciiTheme="minorHAnsi" w:eastAsiaTheme="minorEastAsia" w:hAnsiTheme="minorHAnsi" w:cstheme="minorBidi"/>
          <w:color w:val="auto"/>
        </w:rPr>
      </w:pPr>
      <w:hyperlink w:anchor="_Toc512588094" w:history="1">
        <w:r w:rsidRPr="001F35B4">
          <w:rPr>
            <w:rStyle w:val="Hyperlink"/>
            <w:rFonts w:eastAsiaTheme="minorHAnsi"/>
            <w:lang w:eastAsia="en-US"/>
          </w:rPr>
          <w:t>6</w:t>
        </w:r>
        <w:r>
          <w:rPr>
            <w:rFonts w:asciiTheme="minorHAnsi" w:eastAsiaTheme="minorEastAsia" w:hAnsiTheme="minorHAnsi" w:cstheme="minorBidi"/>
            <w:color w:val="auto"/>
          </w:rPr>
          <w:tab/>
        </w:r>
        <w:r w:rsidRPr="001F35B4">
          <w:rPr>
            <w:rStyle w:val="Hyperlink"/>
            <w:rFonts w:eastAsiaTheme="minorHAnsi"/>
            <w:lang w:eastAsia="en-US"/>
          </w:rPr>
          <w:t>Effect of renumbering of provisions of the Rules</w:t>
        </w:r>
        <w:r>
          <w:rPr>
            <w:webHidden/>
          </w:rPr>
          <w:tab/>
        </w:r>
        <w:r>
          <w:rPr>
            <w:webHidden/>
          </w:rPr>
          <w:fldChar w:fldCharType="begin"/>
        </w:r>
        <w:r>
          <w:rPr>
            <w:webHidden/>
          </w:rPr>
          <w:instrText xml:space="preserve"> PAGEREF _Toc512588094 \h </w:instrText>
        </w:r>
        <w:r>
          <w:rPr>
            <w:webHidden/>
          </w:rPr>
        </w:r>
        <w:r>
          <w:rPr>
            <w:webHidden/>
          </w:rPr>
          <w:fldChar w:fldCharType="separate"/>
        </w:r>
        <w:r>
          <w:rPr>
            <w:webHidden/>
          </w:rPr>
          <w:t>15</w:t>
        </w:r>
        <w:r>
          <w:rPr>
            <w:webHidden/>
          </w:rPr>
          <w:fldChar w:fldCharType="end"/>
        </w:r>
      </w:hyperlink>
    </w:p>
    <w:p w14:paraId="5F20EB7B" w14:textId="77777777" w:rsidR="00184599" w:rsidRDefault="00184599">
      <w:pPr>
        <w:pStyle w:val="TOC2"/>
        <w:rPr>
          <w:rFonts w:asciiTheme="minorHAnsi" w:eastAsiaTheme="minorEastAsia" w:hAnsiTheme="minorHAnsi" w:cstheme="minorBidi"/>
          <w:b w:val="0"/>
          <w:bCs w:val="0"/>
          <w:noProof/>
          <w:szCs w:val="22"/>
          <w:lang w:val="en-AU"/>
        </w:rPr>
      </w:pPr>
      <w:hyperlink w:anchor="_Toc512588095"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Procedure for consultation</w:t>
        </w:r>
        <w:r>
          <w:rPr>
            <w:noProof/>
            <w:webHidden/>
          </w:rPr>
          <w:tab/>
        </w:r>
        <w:r>
          <w:rPr>
            <w:noProof/>
            <w:webHidden/>
          </w:rPr>
          <w:fldChar w:fldCharType="begin"/>
        </w:r>
        <w:r>
          <w:rPr>
            <w:noProof/>
            <w:webHidden/>
          </w:rPr>
          <w:instrText xml:space="preserve"> PAGEREF _Toc512588095 \h </w:instrText>
        </w:r>
        <w:r>
          <w:rPr>
            <w:noProof/>
            <w:webHidden/>
          </w:rPr>
        </w:r>
        <w:r>
          <w:rPr>
            <w:noProof/>
            <w:webHidden/>
          </w:rPr>
          <w:fldChar w:fldCharType="separate"/>
        </w:r>
        <w:r>
          <w:rPr>
            <w:noProof/>
            <w:webHidden/>
          </w:rPr>
          <w:t>15</w:t>
        </w:r>
        <w:r>
          <w:rPr>
            <w:noProof/>
            <w:webHidden/>
          </w:rPr>
          <w:fldChar w:fldCharType="end"/>
        </w:r>
      </w:hyperlink>
    </w:p>
    <w:p w14:paraId="0CF6ACEC" w14:textId="77777777" w:rsidR="00184599" w:rsidRDefault="00184599">
      <w:pPr>
        <w:pStyle w:val="TOC3"/>
        <w:rPr>
          <w:rFonts w:asciiTheme="minorHAnsi" w:eastAsiaTheme="minorEastAsia" w:hAnsiTheme="minorHAnsi" w:cstheme="minorBidi"/>
          <w:color w:val="auto"/>
        </w:rPr>
      </w:pPr>
      <w:hyperlink w:anchor="_Toc512588096" w:history="1">
        <w:r w:rsidRPr="001F35B4">
          <w:rPr>
            <w:rStyle w:val="Hyperlink"/>
          </w:rPr>
          <w:t>7</w:t>
        </w:r>
        <w:r>
          <w:rPr>
            <w:rFonts w:asciiTheme="minorHAnsi" w:eastAsiaTheme="minorEastAsia" w:hAnsiTheme="minorHAnsi" w:cstheme="minorBidi"/>
            <w:color w:val="auto"/>
          </w:rPr>
          <w:tab/>
        </w:r>
        <w:r w:rsidRPr="001F35B4">
          <w:rPr>
            <w:rStyle w:val="Hyperlink"/>
          </w:rPr>
          <w:t>GSI Consultation Procedure</w:t>
        </w:r>
        <w:r>
          <w:rPr>
            <w:webHidden/>
          </w:rPr>
          <w:tab/>
        </w:r>
        <w:r>
          <w:rPr>
            <w:webHidden/>
          </w:rPr>
          <w:fldChar w:fldCharType="begin"/>
        </w:r>
        <w:r>
          <w:rPr>
            <w:webHidden/>
          </w:rPr>
          <w:instrText xml:space="preserve"> PAGEREF _Toc512588096 \h </w:instrText>
        </w:r>
        <w:r>
          <w:rPr>
            <w:webHidden/>
          </w:rPr>
        </w:r>
        <w:r>
          <w:rPr>
            <w:webHidden/>
          </w:rPr>
          <w:fldChar w:fldCharType="separate"/>
        </w:r>
        <w:r>
          <w:rPr>
            <w:webHidden/>
          </w:rPr>
          <w:t>15</w:t>
        </w:r>
        <w:r>
          <w:rPr>
            <w:webHidden/>
          </w:rPr>
          <w:fldChar w:fldCharType="end"/>
        </w:r>
      </w:hyperlink>
    </w:p>
    <w:p w14:paraId="6E54880A" w14:textId="77777777" w:rsidR="00184599" w:rsidRDefault="00184599">
      <w:pPr>
        <w:pStyle w:val="TOC2"/>
        <w:rPr>
          <w:rFonts w:asciiTheme="minorHAnsi" w:eastAsiaTheme="minorEastAsia" w:hAnsiTheme="minorHAnsi" w:cstheme="minorBidi"/>
          <w:b w:val="0"/>
          <w:bCs w:val="0"/>
          <w:noProof/>
          <w:szCs w:val="22"/>
          <w:lang w:val="en-AU"/>
        </w:rPr>
      </w:pPr>
      <w:hyperlink w:anchor="_Toc512588097"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Functions and powers of the Rule Change Panel, AEMO and ERA</w:t>
        </w:r>
        <w:r>
          <w:rPr>
            <w:noProof/>
            <w:webHidden/>
          </w:rPr>
          <w:tab/>
        </w:r>
        <w:r>
          <w:rPr>
            <w:noProof/>
            <w:webHidden/>
          </w:rPr>
          <w:fldChar w:fldCharType="begin"/>
        </w:r>
        <w:r>
          <w:rPr>
            <w:noProof/>
            <w:webHidden/>
          </w:rPr>
          <w:instrText xml:space="preserve"> PAGEREF _Toc512588097 \h </w:instrText>
        </w:r>
        <w:r>
          <w:rPr>
            <w:noProof/>
            <w:webHidden/>
          </w:rPr>
        </w:r>
        <w:r>
          <w:rPr>
            <w:noProof/>
            <w:webHidden/>
          </w:rPr>
          <w:fldChar w:fldCharType="separate"/>
        </w:r>
        <w:r>
          <w:rPr>
            <w:noProof/>
            <w:webHidden/>
          </w:rPr>
          <w:t>16</w:t>
        </w:r>
        <w:r>
          <w:rPr>
            <w:noProof/>
            <w:webHidden/>
          </w:rPr>
          <w:fldChar w:fldCharType="end"/>
        </w:r>
      </w:hyperlink>
    </w:p>
    <w:p w14:paraId="3BF3CB37" w14:textId="77777777" w:rsidR="00184599" w:rsidRDefault="00184599">
      <w:pPr>
        <w:pStyle w:val="TOC3"/>
        <w:rPr>
          <w:rFonts w:asciiTheme="minorHAnsi" w:eastAsiaTheme="minorEastAsia" w:hAnsiTheme="minorHAnsi" w:cstheme="minorBidi"/>
          <w:color w:val="auto"/>
        </w:rPr>
      </w:pPr>
      <w:hyperlink w:anchor="_Toc512588098" w:history="1">
        <w:r w:rsidRPr="001F35B4">
          <w:rPr>
            <w:rStyle w:val="Hyperlink"/>
          </w:rPr>
          <w:t>8</w:t>
        </w:r>
        <w:r>
          <w:rPr>
            <w:rFonts w:asciiTheme="minorHAnsi" w:eastAsiaTheme="minorEastAsia" w:hAnsiTheme="minorHAnsi" w:cstheme="minorBidi"/>
            <w:color w:val="auto"/>
          </w:rPr>
          <w:tab/>
        </w:r>
        <w:r w:rsidRPr="001F35B4">
          <w:rPr>
            <w:rStyle w:val="Hyperlink"/>
          </w:rPr>
          <w:t>Functions and powers of the Rule Change Panel, AEMO and ERA</w:t>
        </w:r>
        <w:r>
          <w:rPr>
            <w:webHidden/>
          </w:rPr>
          <w:tab/>
        </w:r>
        <w:r>
          <w:rPr>
            <w:webHidden/>
          </w:rPr>
          <w:fldChar w:fldCharType="begin"/>
        </w:r>
        <w:r>
          <w:rPr>
            <w:webHidden/>
          </w:rPr>
          <w:instrText xml:space="preserve"> PAGEREF _Toc512588098 \h </w:instrText>
        </w:r>
        <w:r>
          <w:rPr>
            <w:webHidden/>
          </w:rPr>
        </w:r>
        <w:r>
          <w:rPr>
            <w:webHidden/>
          </w:rPr>
          <w:fldChar w:fldCharType="separate"/>
        </w:r>
        <w:r>
          <w:rPr>
            <w:webHidden/>
          </w:rPr>
          <w:t>16</w:t>
        </w:r>
        <w:r>
          <w:rPr>
            <w:webHidden/>
          </w:rPr>
          <w:fldChar w:fldCharType="end"/>
        </w:r>
      </w:hyperlink>
    </w:p>
    <w:p w14:paraId="12C7BFE5" w14:textId="77777777" w:rsidR="00184599" w:rsidRDefault="00184599">
      <w:pPr>
        <w:pStyle w:val="TOC2"/>
        <w:rPr>
          <w:rFonts w:asciiTheme="minorHAnsi" w:eastAsiaTheme="minorEastAsia" w:hAnsiTheme="minorHAnsi" w:cstheme="minorBidi"/>
          <w:b w:val="0"/>
          <w:bCs w:val="0"/>
          <w:noProof/>
          <w:szCs w:val="22"/>
          <w:lang w:val="en-AU"/>
        </w:rPr>
      </w:pPr>
      <w:hyperlink w:anchor="_Toc512588099"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Information provision and disclosure</w:t>
        </w:r>
        <w:r>
          <w:rPr>
            <w:noProof/>
            <w:webHidden/>
          </w:rPr>
          <w:tab/>
        </w:r>
        <w:r>
          <w:rPr>
            <w:noProof/>
            <w:webHidden/>
          </w:rPr>
          <w:fldChar w:fldCharType="begin"/>
        </w:r>
        <w:r>
          <w:rPr>
            <w:noProof/>
            <w:webHidden/>
          </w:rPr>
          <w:instrText xml:space="preserve"> PAGEREF _Toc512588099 \h </w:instrText>
        </w:r>
        <w:r>
          <w:rPr>
            <w:noProof/>
            <w:webHidden/>
          </w:rPr>
        </w:r>
        <w:r>
          <w:rPr>
            <w:noProof/>
            <w:webHidden/>
          </w:rPr>
          <w:fldChar w:fldCharType="separate"/>
        </w:r>
        <w:r>
          <w:rPr>
            <w:noProof/>
            <w:webHidden/>
          </w:rPr>
          <w:t>18</w:t>
        </w:r>
        <w:r>
          <w:rPr>
            <w:noProof/>
            <w:webHidden/>
          </w:rPr>
          <w:fldChar w:fldCharType="end"/>
        </w:r>
      </w:hyperlink>
    </w:p>
    <w:p w14:paraId="14196F8A" w14:textId="77777777" w:rsidR="00184599" w:rsidRDefault="00184599">
      <w:pPr>
        <w:pStyle w:val="TOC3"/>
        <w:rPr>
          <w:rFonts w:asciiTheme="minorHAnsi" w:eastAsiaTheme="minorEastAsia" w:hAnsiTheme="minorHAnsi" w:cstheme="minorBidi"/>
          <w:color w:val="auto"/>
        </w:rPr>
      </w:pPr>
      <w:hyperlink w:anchor="_Toc512588100" w:history="1">
        <w:r w:rsidRPr="001F35B4">
          <w:rPr>
            <w:rStyle w:val="Hyperlink"/>
          </w:rPr>
          <w:t>9</w:t>
        </w:r>
        <w:r>
          <w:rPr>
            <w:rFonts w:asciiTheme="minorHAnsi" w:eastAsiaTheme="minorEastAsia" w:hAnsiTheme="minorHAnsi" w:cstheme="minorBidi"/>
            <w:color w:val="auto"/>
          </w:rPr>
          <w:tab/>
        </w:r>
        <w:r w:rsidRPr="001F35B4">
          <w:rPr>
            <w:rStyle w:val="Hyperlink"/>
          </w:rPr>
          <w:t>Provision of information to Rule Change Panel, AEMO and ERA</w:t>
        </w:r>
        <w:r>
          <w:rPr>
            <w:webHidden/>
          </w:rPr>
          <w:tab/>
        </w:r>
        <w:r>
          <w:rPr>
            <w:webHidden/>
          </w:rPr>
          <w:fldChar w:fldCharType="begin"/>
        </w:r>
        <w:r>
          <w:rPr>
            <w:webHidden/>
          </w:rPr>
          <w:instrText xml:space="preserve"> PAGEREF _Toc512588100 \h </w:instrText>
        </w:r>
        <w:r>
          <w:rPr>
            <w:webHidden/>
          </w:rPr>
        </w:r>
        <w:r>
          <w:rPr>
            <w:webHidden/>
          </w:rPr>
          <w:fldChar w:fldCharType="separate"/>
        </w:r>
        <w:r>
          <w:rPr>
            <w:webHidden/>
          </w:rPr>
          <w:t>18</w:t>
        </w:r>
        <w:r>
          <w:rPr>
            <w:webHidden/>
          </w:rPr>
          <w:fldChar w:fldCharType="end"/>
        </w:r>
      </w:hyperlink>
    </w:p>
    <w:p w14:paraId="2ED8AF37" w14:textId="77777777" w:rsidR="00184599" w:rsidRDefault="00184599">
      <w:pPr>
        <w:pStyle w:val="TOC3"/>
        <w:rPr>
          <w:rFonts w:asciiTheme="minorHAnsi" w:eastAsiaTheme="minorEastAsia" w:hAnsiTheme="minorHAnsi" w:cstheme="minorBidi"/>
          <w:color w:val="auto"/>
        </w:rPr>
      </w:pPr>
      <w:hyperlink w:anchor="_Toc512588101" w:history="1">
        <w:r w:rsidRPr="001F35B4">
          <w:rPr>
            <w:rStyle w:val="Hyperlink"/>
          </w:rPr>
          <w:t>10</w:t>
        </w:r>
        <w:r>
          <w:rPr>
            <w:rFonts w:asciiTheme="minorHAnsi" w:eastAsiaTheme="minorEastAsia" w:hAnsiTheme="minorHAnsi" w:cstheme="minorBidi"/>
            <w:color w:val="auto"/>
          </w:rPr>
          <w:tab/>
        </w:r>
        <w:r w:rsidRPr="001F35B4">
          <w:rPr>
            <w:rStyle w:val="Hyperlink"/>
          </w:rPr>
          <w:t>[Blank]</w:t>
        </w:r>
        <w:r>
          <w:rPr>
            <w:webHidden/>
          </w:rPr>
          <w:tab/>
        </w:r>
        <w:r>
          <w:rPr>
            <w:webHidden/>
          </w:rPr>
          <w:fldChar w:fldCharType="begin"/>
        </w:r>
        <w:r>
          <w:rPr>
            <w:webHidden/>
          </w:rPr>
          <w:instrText xml:space="preserve"> PAGEREF _Toc512588101 \h </w:instrText>
        </w:r>
        <w:r>
          <w:rPr>
            <w:webHidden/>
          </w:rPr>
        </w:r>
        <w:r>
          <w:rPr>
            <w:webHidden/>
          </w:rPr>
          <w:fldChar w:fldCharType="separate"/>
        </w:r>
        <w:r>
          <w:rPr>
            <w:webHidden/>
          </w:rPr>
          <w:t>18</w:t>
        </w:r>
        <w:r>
          <w:rPr>
            <w:webHidden/>
          </w:rPr>
          <w:fldChar w:fldCharType="end"/>
        </w:r>
      </w:hyperlink>
    </w:p>
    <w:p w14:paraId="49C69FA8" w14:textId="77777777" w:rsidR="00184599" w:rsidRDefault="00184599">
      <w:pPr>
        <w:pStyle w:val="TOC2"/>
        <w:rPr>
          <w:rFonts w:asciiTheme="minorHAnsi" w:eastAsiaTheme="minorEastAsia" w:hAnsiTheme="minorHAnsi" w:cstheme="minorBidi"/>
          <w:b w:val="0"/>
          <w:bCs w:val="0"/>
          <w:noProof/>
          <w:szCs w:val="22"/>
          <w:lang w:val="en-AU"/>
        </w:rPr>
      </w:pPr>
      <w:hyperlink w:anchor="_Toc512588102" w:history="1">
        <w:r w:rsidRPr="001F35B4">
          <w:rPr>
            <w:rStyle w:val="Hyperlink"/>
            <w:noProof/>
          </w:rPr>
          <w:t>Division 6</w:t>
        </w:r>
        <w:r>
          <w:rPr>
            <w:rFonts w:asciiTheme="minorHAnsi" w:eastAsiaTheme="minorEastAsia" w:hAnsiTheme="minorHAnsi" w:cstheme="minorBidi"/>
            <w:b w:val="0"/>
            <w:bCs w:val="0"/>
            <w:noProof/>
            <w:szCs w:val="22"/>
            <w:lang w:val="en-AU"/>
          </w:rPr>
          <w:tab/>
        </w:r>
        <w:r w:rsidRPr="001F35B4">
          <w:rPr>
            <w:rStyle w:val="Hyperlink"/>
            <w:noProof/>
          </w:rPr>
          <w:t>Gas Advisory Board</w:t>
        </w:r>
        <w:r>
          <w:rPr>
            <w:noProof/>
            <w:webHidden/>
          </w:rPr>
          <w:tab/>
        </w:r>
        <w:r>
          <w:rPr>
            <w:noProof/>
            <w:webHidden/>
          </w:rPr>
          <w:fldChar w:fldCharType="begin"/>
        </w:r>
        <w:r>
          <w:rPr>
            <w:noProof/>
            <w:webHidden/>
          </w:rPr>
          <w:instrText xml:space="preserve"> PAGEREF _Toc512588102 \h </w:instrText>
        </w:r>
        <w:r>
          <w:rPr>
            <w:noProof/>
            <w:webHidden/>
          </w:rPr>
        </w:r>
        <w:r>
          <w:rPr>
            <w:noProof/>
            <w:webHidden/>
          </w:rPr>
          <w:fldChar w:fldCharType="separate"/>
        </w:r>
        <w:r>
          <w:rPr>
            <w:noProof/>
            <w:webHidden/>
          </w:rPr>
          <w:t>18</w:t>
        </w:r>
        <w:r>
          <w:rPr>
            <w:noProof/>
            <w:webHidden/>
          </w:rPr>
          <w:fldChar w:fldCharType="end"/>
        </w:r>
      </w:hyperlink>
    </w:p>
    <w:p w14:paraId="63E7BF3B" w14:textId="77777777" w:rsidR="00184599" w:rsidRDefault="00184599">
      <w:pPr>
        <w:pStyle w:val="TOC3"/>
        <w:rPr>
          <w:rFonts w:asciiTheme="minorHAnsi" w:eastAsiaTheme="minorEastAsia" w:hAnsiTheme="minorHAnsi" w:cstheme="minorBidi"/>
          <w:color w:val="auto"/>
        </w:rPr>
      </w:pPr>
      <w:hyperlink w:anchor="_Toc512588103" w:history="1">
        <w:r w:rsidRPr="001F35B4">
          <w:rPr>
            <w:rStyle w:val="Hyperlink"/>
          </w:rPr>
          <w:t>11</w:t>
        </w:r>
        <w:r>
          <w:rPr>
            <w:rFonts w:asciiTheme="minorHAnsi" w:eastAsiaTheme="minorEastAsia" w:hAnsiTheme="minorHAnsi" w:cstheme="minorBidi"/>
            <w:color w:val="auto"/>
          </w:rPr>
          <w:tab/>
        </w:r>
        <w:r w:rsidRPr="001F35B4">
          <w:rPr>
            <w:rStyle w:val="Hyperlink"/>
          </w:rPr>
          <w:t>Rule Change Panel to establish Gas Advisory Board</w:t>
        </w:r>
        <w:r>
          <w:rPr>
            <w:webHidden/>
          </w:rPr>
          <w:tab/>
        </w:r>
        <w:r>
          <w:rPr>
            <w:webHidden/>
          </w:rPr>
          <w:fldChar w:fldCharType="begin"/>
        </w:r>
        <w:r>
          <w:rPr>
            <w:webHidden/>
          </w:rPr>
          <w:instrText xml:space="preserve"> PAGEREF _Toc512588103 \h </w:instrText>
        </w:r>
        <w:r>
          <w:rPr>
            <w:webHidden/>
          </w:rPr>
        </w:r>
        <w:r>
          <w:rPr>
            <w:webHidden/>
          </w:rPr>
          <w:fldChar w:fldCharType="separate"/>
        </w:r>
        <w:r>
          <w:rPr>
            <w:webHidden/>
          </w:rPr>
          <w:t>18</w:t>
        </w:r>
        <w:r>
          <w:rPr>
            <w:webHidden/>
          </w:rPr>
          <w:fldChar w:fldCharType="end"/>
        </w:r>
      </w:hyperlink>
    </w:p>
    <w:p w14:paraId="4CA0140C" w14:textId="77777777" w:rsidR="00184599" w:rsidRDefault="00184599">
      <w:pPr>
        <w:pStyle w:val="TOC3"/>
        <w:rPr>
          <w:rFonts w:asciiTheme="minorHAnsi" w:eastAsiaTheme="minorEastAsia" w:hAnsiTheme="minorHAnsi" w:cstheme="minorBidi"/>
          <w:color w:val="auto"/>
        </w:rPr>
      </w:pPr>
      <w:hyperlink w:anchor="_Toc512588104" w:history="1">
        <w:r w:rsidRPr="001F35B4">
          <w:rPr>
            <w:rStyle w:val="Hyperlink"/>
          </w:rPr>
          <w:t>12</w:t>
        </w:r>
        <w:r>
          <w:rPr>
            <w:rFonts w:asciiTheme="minorHAnsi" w:eastAsiaTheme="minorEastAsia" w:hAnsiTheme="minorHAnsi" w:cstheme="minorBidi"/>
            <w:color w:val="auto"/>
          </w:rPr>
          <w:tab/>
        </w:r>
        <w:r w:rsidRPr="001F35B4">
          <w:rPr>
            <w:rStyle w:val="Hyperlink"/>
          </w:rPr>
          <w:t>Composition of the Gas Advisory Board</w:t>
        </w:r>
        <w:r>
          <w:rPr>
            <w:webHidden/>
          </w:rPr>
          <w:tab/>
        </w:r>
        <w:r>
          <w:rPr>
            <w:webHidden/>
          </w:rPr>
          <w:fldChar w:fldCharType="begin"/>
        </w:r>
        <w:r>
          <w:rPr>
            <w:webHidden/>
          </w:rPr>
          <w:instrText xml:space="preserve"> PAGEREF _Toc512588104 \h </w:instrText>
        </w:r>
        <w:r>
          <w:rPr>
            <w:webHidden/>
          </w:rPr>
        </w:r>
        <w:r>
          <w:rPr>
            <w:webHidden/>
          </w:rPr>
          <w:fldChar w:fldCharType="separate"/>
        </w:r>
        <w:r>
          <w:rPr>
            <w:webHidden/>
          </w:rPr>
          <w:t>19</w:t>
        </w:r>
        <w:r>
          <w:rPr>
            <w:webHidden/>
          </w:rPr>
          <w:fldChar w:fldCharType="end"/>
        </w:r>
      </w:hyperlink>
    </w:p>
    <w:p w14:paraId="342DF37E" w14:textId="77777777" w:rsidR="00184599" w:rsidRDefault="00184599">
      <w:pPr>
        <w:pStyle w:val="TOC3"/>
        <w:rPr>
          <w:rFonts w:asciiTheme="minorHAnsi" w:eastAsiaTheme="minorEastAsia" w:hAnsiTheme="minorHAnsi" w:cstheme="minorBidi"/>
          <w:color w:val="auto"/>
        </w:rPr>
      </w:pPr>
      <w:hyperlink w:anchor="_Toc512588105" w:history="1">
        <w:r w:rsidRPr="001F35B4">
          <w:rPr>
            <w:rStyle w:val="Hyperlink"/>
            <w:bCs/>
          </w:rPr>
          <w:t>13</w:t>
        </w:r>
        <w:r>
          <w:rPr>
            <w:rFonts w:asciiTheme="minorHAnsi" w:eastAsiaTheme="minorEastAsia" w:hAnsiTheme="minorHAnsi" w:cstheme="minorBidi"/>
            <w:color w:val="auto"/>
          </w:rPr>
          <w:tab/>
        </w:r>
        <w:r w:rsidRPr="001F35B4">
          <w:rPr>
            <w:rStyle w:val="Hyperlink"/>
            <w:bCs/>
          </w:rPr>
          <w:t>Appointment matters for the Gas Advisory Board</w:t>
        </w:r>
        <w:r>
          <w:rPr>
            <w:webHidden/>
          </w:rPr>
          <w:tab/>
        </w:r>
        <w:r>
          <w:rPr>
            <w:webHidden/>
          </w:rPr>
          <w:fldChar w:fldCharType="begin"/>
        </w:r>
        <w:r>
          <w:rPr>
            <w:webHidden/>
          </w:rPr>
          <w:instrText xml:space="preserve"> PAGEREF _Toc512588105 \h </w:instrText>
        </w:r>
        <w:r>
          <w:rPr>
            <w:webHidden/>
          </w:rPr>
        </w:r>
        <w:r>
          <w:rPr>
            <w:webHidden/>
          </w:rPr>
          <w:fldChar w:fldCharType="separate"/>
        </w:r>
        <w:r>
          <w:rPr>
            <w:webHidden/>
          </w:rPr>
          <w:t>19</w:t>
        </w:r>
        <w:r>
          <w:rPr>
            <w:webHidden/>
          </w:rPr>
          <w:fldChar w:fldCharType="end"/>
        </w:r>
      </w:hyperlink>
    </w:p>
    <w:p w14:paraId="61E2E829" w14:textId="77777777" w:rsidR="00184599" w:rsidRDefault="00184599">
      <w:pPr>
        <w:pStyle w:val="TOC3"/>
        <w:rPr>
          <w:rFonts w:asciiTheme="minorHAnsi" w:eastAsiaTheme="minorEastAsia" w:hAnsiTheme="minorHAnsi" w:cstheme="minorBidi"/>
          <w:color w:val="auto"/>
        </w:rPr>
      </w:pPr>
      <w:hyperlink w:anchor="_Toc512588106" w:history="1">
        <w:r w:rsidRPr="001F35B4">
          <w:rPr>
            <w:rStyle w:val="Hyperlink"/>
            <w:bCs/>
          </w:rPr>
          <w:t>14</w:t>
        </w:r>
        <w:r>
          <w:rPr>
            <w:rFonts w:asciiTheme="minorHAnsi" w:eastAsiaTheme="minorEastAsia" w:hAnsiTheme="minorHAnsi" w:cstheme="minorBidi"/>
            <w:color w:val="auto"/>
          </w:rPr>
          <w:tab/>
        </w:r>
        <w:r w:rsidRPr="001F35B4">
          <w:rPr>
            <w:rStyle w:val="Hyperlink"/>
          </w:rPr>
          <w:t>Constitution for the Gas Advisory Board</w:t>
        </w:r>
        <w:r>
          <w:rPr>
            <w:webHidden/>
          </w:rPr>
          <w:tab/>
        </w:r>
        <w:r>
          <w:rPr>
            <w:webHidden/>
          </w:rPr>
          <w:fldChar w:fldCharType="begin"/>
        </w:r>
        <w:r>
          <w:rPr>
            <w:webHidden/>
          </w:rPr>
          <w:instrText xml:space="preserve"> PAGEREF _Toc512588106 \h </w:instrText>
        </w:r>
        <w:r>
          <w:rPr>
            <w:webHidden/>
          </w:rPr>
        </w:r>
        <w:r>
          <w:rPr>
            <w:webHidden/>
          </w:rPr>
          <w:fldChar w:fldCharType="separate"/>
        </w:r>
        <w:r>
          <w:rPr>
            <w:webHidden/>
          </w:rPr>
          <w:t>20</w:t>
        </w:r>
        <w:r>
          <w:rPr>
            <w:webHidden/>
          </w:rPr>
          <w:fldChar w:fldCharType="end"/>
        </w:r>
      </w:hyperlink>
    </w:p>
    <w:p w14:paraId="58F1605C" w14:textId="77777777" w:rsidR="00184599" w:rsidRDefault="00184599">
      <w:pPr>
        <w:pStyle w:val="TOC3"/>
        <w:rPr>
          <w:rFonts w:asciiTheme="minorHAnsi" w:eastAsiaTheme="minorEastAsia" w:hAnsiTheme="minorHAnsi" w:cstheme="minorBidi"/>
          <w:color w:val="auto"/>
        </w:rPr>
      </w:pPr>
      <w:hyperlink w:anchor="_Toc512588107" w:history="1">
        <w:r w:rsidRPr="001F35B4">
          <w:rPr>
            <w:rStyle w:val="Hyperlink"/>
          </w:rPr>
          <w:t>15</w:t>
        </w:r>
        <w:r>
          <w:rPr>
            <w:rFonts w:asciiTheme="minorHAnsi" w:eastAsiaTheme="minorEastAsia" w:hAnsiTheme="minorHAnsi" w:cstheme="minorBidi"/>
            <w:color w:val="auto"/>
          </w:rPr>
          <w:tab/>
        </w:r>
        <w:r w:rsidRPr="001F35B4">
          <w:rPr>
            <w:rStyle w:val="Hyperlink"/>
          </w:rPr>
          <w:t>ERA to make available RCP Secretariat for the Gas Advisory Board</w:t>
        </w:r>
        <w:r>
          <w:rPr>
            <w:webHidden/>
          </w:rPr>
          <w:tab/>
        </w:r>
        <w:r>
          <w:rPr>
            <w:webHidden/>
          </w:rPr>
          <w:fldChar w:fldCharType="begin"/>
        </w:r>
        <w:r>
          <w:rPr>
            <w:webHidden/>
          </w:rPr>
          <w:instrText xml:space="preserve"> PAGEREF _Toc512588107 \h </w:instrText>
        </w:r>
        <w:r>
          <w:rPr>
            <w:webHidden/>
          </w:rPr>
        </w:r>
        <w:r>
          <w:rPr>
            <w:webHidden/>
          </w:rPr>
          <w:fldChar w:fldCharType="separate"/>
        </w:r>
        <w:r>
          <w:rPr>
            <w:webHidden/>
          </w:rPr>
          <w:t>20</w:t>
        </w:r>
        <w:r>
          <w:rPr>
            <w:webHidden/>
          </w:rPr>
          <w:fldChar w:fldCharType="end"/>
        </w:r>
      </w:hyperlink>
    </w:p>
    <w:p w14:paraId="3F0A7FBD" w14:textId="77777777" w:rsidR="00184599" w:rsidRDefault="00184599">
      <w:pPr>
        <w:pStyle w:val="TOC3"/>
        <w:rPr>
          <w:rFonts w:asciiTheme="minorHAnsi" w:eastAsiaTheme="minorEastAsia" w:hAnsiTheme="minorHAnsi" w:cstheme="minorBidi"/>
          <w:color w:val="auto"/>
        </w:rPr>
      </w:pPr>
      <w:hyperlink w:anchor="_Toc512588108" w:history="1">
        <w:r w:rsidRPr="001F35B4">
          <w:rPr>
            <w:rStyle w:val="Hyperlink"/>
          </w:rPr>
          <w:t>16</w:t>
        </w:r>
        <w:r>
          <w:rPr>
            <w:rFonts w:asciiTheme="minorHAnsi" w:eastAsiaTheme="minorEastAsia" w:hAnsiTheme="minorHAnsi" w:cstheme="minorBidi"/>
            <w:color w:val="auto"/>
          </w:rPr>
          <w:tab/>
        </w:r>
        <w:r w:rsidRPr="001F35B4">
          <w:rPr>
            <w:rStyle w:val="Hyperlink"/>
          </w:rPr>
          <w:t>Gas Advisory Board may establish working groups</w:t>
        </w:r>
        <w:r>
          <w:rPr>
            <w:webHidden/>
          </w:rPr>
          <w:tab/>
        </w:r>
        <w:r>
          <w:rPr>
            <w:webHidden/>
          </w:rPr>
          <w:fldChar w:fldCharType="begin"/>
        </w:r>
        <w:r>
          <w:rPr>
            <w:webHidden/>
          </w:rPr>
          <w:instrText xml:space="preserve"> PAGEREF _Toc512588108 \h </w:instrText>
        </w:r>
        <w:r>
          <w:rPr>
            <w:webHidden/>
          </w:rPr>
        </w:r>
        <w:r>
          <w:rPr>
            <w:webHidden/>
          </w:rPr>
          <w:fldChar w:fldCharType="separate"/>
        </w:r>
        <w:r>
          <w:rPr>
            <w:webHidden/>
          </w:rPr>
          <w:t>21</w:t>
        </w:r>
        <w:r>
          <w:rPr>
            <w:webHidden/>
          </w:rPr>
          <w:fldChar w:fldCharType="end"/>
        </w:r>
      </w:hyperlink>
    </w:p>
    <w:p w14:paraId="10D35918" w14:textId="77777777" w:rsidR="00184599" w:rsidRDefault="00184599">
      <w:pPr>
        <w:pStyle w:val="TOC2"/>
        <w:rPr>
          <w:rFonts w:asciiTheme="minorHAnsi" w:eastAsiaTheme="minorEastAsia" w:hAnsiTheme="minorHAnsi" w:cstheme="minorBidi"/>
          <w:b w:val="0"/>
          <w:bCs w:val="0"/>
          <w:noProof/>
          <w:szCs w:val="22"/>
          <w:lang w:val="en-AU"/>
        </w:rPr>
      </w:pPr>
      <w:hyperlink w:anchor="_Toc512588109" w:history="1">
        <w:r w:rsidRPr="001F35B4">
          <w:rPr>
            <w:rStyle w:val="Hyperlink"/>
            <w:noProof/>
          </w:rPr>
          <w:t>Division 7</w:t>
        </w:r>
        <w:r>
          <w:rPr>
            <w:rFonts w:asciiTheme="minorHAnsi" w:eastAsiaTheme="minorEastAsia" w:hAnsiTheme="minorHAnsi" w:cstheme="minorBidi"/>
            <w:b w:val="0"/>
            <w:bCs w:val="0"/>
            <w:noProof/>
            <w:szCs w:val="22"/>
            <w:lang w:val="en-AU"/>
          </w:rPr>
          <w:tab/>
        </w:r>
        <w:r w:rsidRPr="001F35B4">
          <w:rPr>
            <w:rStyle w:val="Hyperlink"/>
            <w:noProof/>
          </w:rPr>
          <w:t>AEMO and ERA and working groups</w:t>
        </w:r>
        <w:r>
          <w:rPr>
            <w:noProof/>
            <w:webHidden/>
          </w:rPr>
          <w:tab/>
        </w:r>
        <w:r>
          <w:rPr>
            <w:noProof/>
            <w:webHidden/>
          </w:rPr>
          <w:fldChar w:fldCharType="begin"/>
        </w:r>
        <w:r>
          <w:rPr>
            <w:noProof/>
            <w:webHidden/>
          </w:rPr>
          <w:instrText xml:space="preserve"> PAGEREF _Toc512588109 \h </w:instrText>
        </w:r>
        <w:r>
          <w:rPr>
            <w:noProof/>
            <w:webHidden/>
          </w:rPr>
        </w:r>
        <w:r>
          <w:rPr>
            <w:noProof/>
            <w:webHidden/>
          </w:rPr>
          <w:fldChar w:fldCharType="separate"/>
        </w:r>
        <w:r>
          <w:rPr>
            <w:noProof/>
            <w:webHidden/>
          </w:rPr>
          <w:t>21</w:t>
        </w:r>
        <w:r>
          <w:rPr>
            <w:noProof/>
            <w:webHidden/>
          </w:rPr>
          <w:fldChar w:fldCharType="end"/>
        </w:r>
      </w:hyperlink>
    </w:p>
    <w:p w14:paraId="170DA29F" w14:textId="77777777" w:rsidR="00184599" w:rsidRDefault="00184599">
      <w:pPr>
        <w:pStyle w:val="TOC3"/>
        <w:rPr>
          <w:rFonts w:asciiTheme="minorHAnsi" w:eastAsiaTheme="minorEastAsia" w:hAnsiTheme="minorHAnsi" w:cstheme="minorBidi"/>
          <w:color w:val="auto"/>
        </w:rPr>
      </w:pPr>
      <w:hyperlink w:anchor="_Toc512588110" w:history="1">
        <w:r w:rsidRPr="001F35B4">
          <w:rPr>
            <w:rStyle w:val="Hyperlink"/>
          </w:rPr>
          <w:t>17</w:t>
        </w:r>
        <w:r>
          <w:rPr>
            <w:rFonts w:asciiTheme="minorHAnsi" w:eastAsiaTheme="minorEastAsia" w:hAnsiTheme="minorHAnsi" w:cstheme="minorBidi"/>
            <w:color w:val="auto"/>
          </w:rPr>
          <w:tab/>
        </w:r>
        <w:r w:rsidRPr="001F35B4">
          <w:rPr>
            <w:rStyle w:val="Hyperlink"/>
          </w:rPr>
          <w:t>AEMO and ERA may establish working groups</w:t>
        </w:r>
        <w:r>
          <w:rPr>
            <w:webHidden/>
          </w:rPr>
          <w:tab/>
        </w:r>
        <w:r>
          <w:rPr>
            <w:webHidden/>
          </w:rPr>
          <w:fldChar w:fldCharType="begin"/>
        </w:r>
        <w:r>
          <w:rPr>
            <w:webHidden/>
          </w:rPr>
          <w:instrText xml:space="preserve"> PAGEREF _Toc512588110 \h </w:instrText>
        </w:r>
        <w:r>
          <w:rPr>
            <w:webHidden/>
          </w:rPr>
        </w:r>
        <w:r>
          <w:rPr>
            <w:webHidden/>
          </w:rPr>
          <w:fldChar w:fldCharType="separate"/>
        </w:r>
        <w:r>
          <w:rPr>
            <w:webHidden/>
          </w:rPr>
          <w:t>21</w:t>
        </w:r>
        <w:r>
          <w:rPr>
            <w:webHidden/>
          </w:rPr>
          <w:fldChar w:fldCharType="end"/>
        </w:r>
      </w:hyperlink>
    </w:p>
    <w:p w14:paraId="01246A62" w14:textId="77777777" w:rsidR="00184599" w:rsidRDefault="00184599">
      <w:pPr>
        <w:pStyle w:val="TOC2"/>
        <w:rPr>
          <w:rFonts w:asciiTheme="minorHAnsi" w:eastAsiaTheme="minorEastAsia" w:hAnsiTheme="minorHAnsi" w:cstheme="minorBidi"/>
          <w:b w:val="0"/>
          <w:bCs w:val="0"/>
          <w:noProof/>
          <w:szCs w:val="22"/>
          <w:lang w:val="en-AU"/>
        </w:rPr>
      </w:pPr>
      <w:hyperlink w:anchor="_Toc512588111" w:history="1">
        <w:r w:rsidRPr="001F35B4">
          <w:rPr>
            <w:rStyle w:val="Hyperlink"/>
            <w:noProof/>
          </w:rPr>
          <w:t>Division 8</w:t>
        </w:r>
        <w:r>
          <w:rPr>
            <w:rFonts w:asciiTheme="minorHAnsi" w:eastAsiaTheme="minorEastAsia" w:hAnsiTheme="minorHAnsi" w:cstheme="minorBidi"/>
            <w:b w:val="0"/>
            <w:bCs w:val="0"/>
            <w:noProof/>
            <w:szCs w:val="22"/>
            <w:lang w:val="en-AU"/>
          </w:rPr>
          <w:tab/>
        </w:r>
        <w:r w:rsidRPr="001F35B4">
          <w:rPr>
            <w:rStyle w:val="Hyperlink"/>
            <w:noProof/>
          </w:rPr>
          <w:t>GBB systems</w:t>
        </w:r>
        <w:r>
          <w:rPr>
            <w:noProof/>
            <w:webHidden/>
          </w:rPr>
          <w:tab/>
        </w:r>
        <w:r>
          <w:rPr>
            <w:noProof/>
            <w:webHidden/>
          </w:rPr>
          <w:fldChar w:fldCharType="begin"/>
        </w:r>
        <w:r>
          <w:rPr>
            <w:noProof/>
            <w:webHidden/>
          </w:rPr>
          <w:instrText xml:space="preserve"> PAGEREF _Toc512588111 \h </w:instrText>
        </w:r>
        <w:r>
          <w:rPr>
            <w:noProof/>
            <w:webHidden/>
          </w:rPr>
        </w:r>
        <w:r>
          <w:rPr>
            <w:noProof/>
            <w:webHidden/>
          </w:rPr>
          <w:fldChar w:fldCharType="separate"/>
        </w:r>
        <w:r>
          <w:rPr>
            <w:noProof/>
            <w:webHidden/>
          </w:rPr>
          <w:t>21</w:t>
        </w:r>
        <w:r>
          <w:rPr>
            <w:noProof/>
            <w:webHidden/>
          </w:rPr>
          <w:fldChar w:fldCharType="end"/>
        </w:r>
      </w:hyperlink>
    </w:p>
    <w:p w14:paraId="6D11E30D" w14:textId="77777777" w:rsidR="00184599" w:rsidRDefault="00184599">
      <w:pPr>
        <w:pStyle w:val="TOC3"/>
        <w:rPr>
          <w:rFonts w:asciiTheme="minorHAnsi" w:eastAsiaTheme="minorEastAsia" w:hAnsiTheme="minorHAnsi" w:cstheme="minorBidi"/>
          <w:color w:val="auto"/>
        </w:rPr>
      </w:pPr>
      <w:hyperlink w:anchor="_Toc512588112" w:history="1">
        <w:r w:rsidRPr="001F35B4">
          <w:rPr>
            <w:rStyle w:val="Hyperlink"/>
          </w:rPr>
          <w:t>18</w:t>
        </w:r>
        <w:r>
          <w:rPr>
            <w:rFonts w:asciiTheme="minorHAnsi" w:eastAsiaTheme="minorEastAsia" w:hAnsiTheme="minorHAnsi" w:cstheme="minorBidi"/>
            <w:color w:val="auto"/>
          </w:rPr>
          <w:tab/>
        </w:r>
        <w:r w:rsidRPr="001F35B4">
          <w:rPr>
            <w:rStyle w:val="Hyperlink"/>
          </w:rPr>
          <w:t>GBB system requirements</w:t>
        </w:r>
        <w:r>
          <w:rPr>
            <w:webHidden/>
          </w:rPr>
          <w:tab/>
        </w:r>
        <w:r>
          <w:rPr>
            <w:webHidden/>
          </w:rPr>
          <w:fldChar w:fldCharType="begin"/>
        </w:r>
        <w:r>
          <w:rPr>
            <w:webHidden/>
          </w:rPr>
          <w:instrText xml:space="preserve"> PAGEREF _Toc512588112 \h </w:instrText>
        </w:r>
        <w:r>
          <w:rPr>
            <w:webHidden/>
          </w:rPr>
        </w:r>
        <w:r>
          <w:rPr>
            <w:webHidden/>
          </w:rPr>
          <w:fldChar w:fldCharType="separate"/>
        </w:r>
        <w:r>
          <w:rPr>
            <w:webHidden/>
          </w:rPr>
          <w:t>21</w:t>
        </w:r>
        <w:r>
          <w:rPr>
            <w:webHidden/>
          </w:rPr>
          <w:fldChar w:fldCharType="end"/>
        </w:r>
      </w:hyperlink>
    </w:p>
    <w:p w14:paraId="6240656E" w14:textId="77777777" w:rsidR="00184599" w:rsidRDefault="00184599">
      <w:pPr>
        <w:pStyle w:val="TOC3"/>
        <w:rPr>
          <w:rFonts w:asciiTheme="minorHAnsi" w:eastAsiaTheme="minorEastAsia" w:hAnsiTheme="minorHAnsi" w:cstheme="minorBidi"/>
          <w:color w:val="auto"/>
        </w:rPr>
      </w:pPr>
      <w:hyperlink w:anchor="_Toc512588113" w:history="1">
        <w:r w:rsidRPr="001F35B4">
          <w:rPr>
            <w:rStyle w:val="Hyperlink"/>
          </w:rPr>
          <w:t>19</w:t>
        </w:r>
        <w:r>
          <w:rPr>
            <w:rFonts w:asciiTheme="minorHAnsi" w:eastAsiaTheme="minorEastAsia" w:hAnsiTheme="minorHAnsi" w:cstheme="minorBidi"/>
            <w:color w:val="auto"/>
          </w:rPr>
          <w:tab/>
        </w:r>
        <w:r w:rsidRPr="001F35B4">
          <w:rPr>
            <w:rStyle w:val="Hyperlink"/>
          </w:rPr>
          <w:t>Certifying GBB software</w:t>
        </w:r>
        <w:r>
          <w:rPr>
            <w:webHidden/>
          </w:rPr>
          <w:tab/>
        </w:r>
        <w:r>
          <w:rPr>
            <w:webHidden/>
          </w:rPr>
          <w:fldChar w:fldCharType="begin"/>
        </w:r>
        <w:r>
          <w:rPr>
            <w:webHidden/>
          </w:rPr>
          <w:instrText xml:space="preserve"> PAGEREF _Toc512588113 \h </w:instrText>
        </w:r>
        <w:r>
          <w:rPr>
            <w:webHidden/>
          </w:rPr>
        </w:r>
        <w:r>
          <w:rPr>
            <w:webHidden/>
          </w:rPr>
          <w:fldChar w:fldCharType="separate"/>
        </w:r>
        <w:r>
          <w:rPr>
            <w:webHidden/>
          </w:rPr>
          <w:t>22</w:t>
        </w:r>
        <w:r>
          <w:rPr>
            <w:webHidden/>
          </w:rPr>
          <w:fldChar w:fldCharType="end"/>
        </w:r>
      </w:hyperlink>
    </w:p>
    <w:p w14:paraId="5B800E24" w14:textId="77777777" w:rsidR="00184599" w:rsidRDefault="00184599">
      <w:pPr>
        <w:pStyle w:val="TOC3"/>
        <w:rPr>
          <w:rFonts w:asciiTheme="minorHAnsi" w:eastAsiaTheme="minorEastAsia" w:hAnsiTheme="minorHAnsi" w:cstheme="minorBidi"/>
          <w:color w:val="auto"/>
        </w:rPr>
      </w:pPr>
      <w:hyperlink w:anchor="_Toc512588114" w:history="1">
        <w:r w:rsidRPr="001F35B4">
          <w:rPr>
            <w:rStyle w:val="Hyperlink"/>
          </w:rPr>
          <w:t>20</w:t>
        </w:r>
        <w:r>
          <w:rPr>
            <w:rFonts w:asciiTheme="minorHAnsi" w:eastAsiaTheme="minorEastAsia" w:hAnsiTheme="minorHAnsi" w:cstheme="minorBidi"/>
            <w:color w:val="auto"/>
          </w:rPr>
          <w:tab/>
        </w:r>
        <w:r w:rsidRPr="001F35B4">
          <w:rPr>
            <w:rStyle w:val="Hyperlink"/>
          </w:rPr>
          <w:t>GBB system availability</w:t>
        </w:r>
        <w:r>
          <w:rPr>
            <w:webHidden/>
          </w:rPr>
          <w:tab/>
        </w:r>
        <w:r>
          <w:rPr>
            <w:webHidden/>
          </w:rPr>
          <w:fldChar w:fldCharType="begin"/>
        </w:r>
        <w:r>
          <w:rPr>
            <w:webHidden/>
          </w:rPr>
          <w:instrText xml:space="preserve"> PAGEREF _Toc512588114 \h </w:instrText>
        </w:r>
        <w:r>
          <w:rPr>
            <w:webHidden/>
          </w:rPr>
        </w:r>
        <w:r>
          <w:rPr>
            <w:webHidden/>
          </w:rPr>
          <w:fldChar w:fldCharType="separate"/>
        </w:r>
        <w:r>
          <w:rPr>
            <w:webHidden/>
          </w:rPr>
          <w:t>23</w:t>
        </w:r>
        <w:r>
          <w:rPr>
            <w:webHidden/>
          </w:rPr>
          <w:fldChar w:fldCharType="end"/>
        </w:r>
      </w:hyperlink>
    </w:p>
    <w:p w14:paraId="5AAB6B78" w14:textId="77777777" w:rsidR="00184599" w:rsidRDefault="00184599">
      <w:pPr>
        <w:pStyle w:val="TOC1"/>
        <w:rPr>
          <w:rFonts w:asciiTheme="minorHAnsi" w:eastAsiaTheme="minorEastAsia" w:hAnsiTheme="minorHAnsi" w:cstheme="minorBidi"/>
          <w:b w:val="0"/>
          <w:bCs w:val="0"/>
          <w:color w:val="auto"/>
          <w:sz w:val="22"/>
          <w:szCs w:val="22"/>
        </w:rPr>
      </w:pPr>
      <w:hyperlink w:anchor="_Toc512588115" w:history="1">
        <w:r w:rsidRPr="001F35B4">
          <w:rPr>
            <w:rStyle w:val="Hyperlink"/>
          </w:rPr>
          <w:t>Part 2</w:t>
        </w:r>
        <w:r>
          <w:rPr>
            <w:rFonts w:asciiTheme="minorHAnsi" w:eastAsiaTheme="minorEastAsia" w:hAnsiTheme="minorHAnsi" w:cstheme="minorBidi"/>
            <w:b w:val="0"/>
            <w:bCs w:val="0"/>
            <w:color w:val="auto"/>
            <w:sz w:val="22"/>
            <w:szCs w:val="22"/>
          </w:rPr>
          <w:tab/>
        </w:r>
        <w:r w:rsidRPr="001F35B4">
          <w:rPr>
            <w:rStyle w:val="Hyperlink"/>
          </w:rPr>
          <w:t>Registration</w:t>
        </w:r>
        <w:r>
          <w:rPr>
            <w:webHidden/>
          </w:rPr>
          <w:tab/>
        </w:r>
        <w:r>
          <w:rPr>
            <w:webHidden/>
          </w:rPr>
          <w:fldChar w:fldCharType="begin"/>
        </w:r>
        <w:r>
          <w:rPr>
            <w:webHidden/>
          </w:rPr>
          <w:instrText xml:space="preserve"> PAGEREF _Toc512588115 \h </w:instrText>
        </w:r>
        <w:r>
          <w:rPr>
            <w:webHidden/>
          </w:rPr>
        </w:r>
        <w:r>
          <w:rPr>
            <w:webHidden/>
          </w:rPr>
          <w:fldChar w:fldCharType="separate"/>
        </w:r>
        <w:r>
          <w:rPr>
            <w:webHidden/>
          </w:rPr>
          <w:t>24</w:t>
        </w:r>
        <w:r>
          <w:rPr>
            <w:webHidden/>
          </w:rPr>
          <w:fldChar w:fldCharType="end"/>
        </w:r>
      </w:hyperlink>
    </w:p>
    <w:p w14:paraId="7D46C61D" w14:textId="77777777" w:rsidR="00184599" w:rsidRDefault="00184599">
      <w:pPr>
        <w:pStyle w:val="TOC2"/>
        <w:rPr>
          <w:rFonts w:asciiTheme="minorHAnsi" w:eastAsiaTheme="minorEastAsia" w:hAnsiTheme="minorHAnsi" w:cstheme="minorBidi"/>
          <w:b w:val="0"/>
          <w:bCs w:val="0"/>
          <w:noProof/>
          <w:szCs w:val="22"/>
          <w:lang w:val="en-AU"/>
        </w:rPr>
      </w:pPr>
      <w:hyperlink w:anchor="_Toc512588116"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Registration requirements</w:t>
        </w:r>
        <w:r>
          <w:rPr>
            <w:noProof/>
            <w:webHidden/>
          </w:rPr>
          <w:tab/>
        </w:r>
        <w:r>
          <w:rPr>
            <w:noProof/>
            <w:webHidden/>
          </w:rPr>
          <w:fldChar w:fldCharType="begin"/>
        </w:r>
        <w:r>
          <w:rPr>
            <w:noProof/>
            <w:webHidden/>
          </w:rPr>
          <w:instrText xml:space="preserve"> PAGEREF _Toc512588116 \h </w:instrText>
        </w:r>
        <w:r>
          <w:rPr>
            <w:noProof/>
            <w:webHidden/>
          </w:rPr>
        </w:r>
        <w:r>
          <w:rPr>
            <w:noProof/>
            <w:webHidden/>
          </w:rPr>
          <w:fldChar w:fldCharType="separate"/>
        </w:r>
        <w:r>
          <w:rPr>
            <w:noProof/>
            <w:webHidden/>
          </w:rPr>
          <w:t>24</w:t>
        </w:r>
        <w:r>
          <w:rPr>
            <w:noProof/>
            <w:webHidden/>
          </w:rPr>
          <w:fldChar w:fldCharType="end"/>
        </w:r>
      </w:hyperlink>
    </w:p>
    <w:p w14:paraId="1F2B397A" w14:textId="77777777" w:rsidR="00184599" w:rsidRDefault="00184599">
      <w:pPr>
        <w:pStyle w:val="TOC3"/>
        <w:rPr>
          <w:rFonts w:asciiTheme="minorHAnsi" w:eastAsiaTheme="minorEastAsia" w:hAnsiTheme="minorHAnsi" w:cstheme="minorBidi"/>
          <w:color w:val="auto"/>
        </w:rPr>
      </w:pPr>
      <w:hyperlink w:anchor="_Toc512588117" w:history="1">
        <w:r w:rsidRPr="001F35B4">
          <w:rPr>
            <w:rStyle w:val="Hyperlink"/>
          </w:rPr>
          <w:t>21</w:t>
        </w:r>
        <w:r>
          <w:rPr>
            <w:rFonts w:asciiTheme="minorHAnsi" w:eastAsiaTheme="minorEastAsia" w:hAnsiTheme="minorHAnsi" w:cstheme="minorBidi"/>
            <w:color w:val="auto"/>
          </w:rPr>
          <w:tab/>
        </w:r>
        <w:r w:rsidRPr="001F35B4">
          <w:rPr>
            <w:rStyle w:val="Hyperlink"/>
          </w:rPr>
          <w:t>Registered Participants</w:t>
        </w:r>
        <w:r>
          <w:rPr>
            <w:webHidden/>
          </w:rPr>
          <w:tab/>
        </w:r>
        <w:r>
          <w:rPr>
            <w:webHidden/>
          </w:rPr>
          <w:fldChar w:fldCharType="begin"/>
        </w:r>
        <w:r>
          <w:rPr>
            <w:webHidden/>
          </w:rPr>
          <w:instrText xml:space="preserve"> PAGEREF _Toc512588117 \h </w:instrText>
        </w:r>
        <w:r>
          <w:rPr>
            <w:webHidden/>
          </w:rPr>
        </w:r>
        <w:r>
          <w:rPr>
            <w:webHidden/>
          </w:rPr>
          <w:fldChar w:fldCharType="separate"/>
        </w:r>
        <w:r>
          <w:rPr>
            <w:webHidden/>
          </w:rPr>
          <w:t>24</w:t>
        </w:r>
        <w:r>
          <w:rPr>
            <w:webHidden/>
          </w:rPr>
          <w:fldChar w:fldCharType="end"/>
        </w:r>
      </w:hyperlink>
    </w:p>
    <w:p w14:paraId="5848C95F" w14:textId="77777777" w:rsidR="00184599" w:rsidRDefault="00184599">
      <w:pPr>
        <w:pStyle w:val="TOC3"/>
        <w:rPr>
          <w:rFonts w:asciiTheme="minorHAnsi" w:eastAsiaTheme="minorEastAsia" w:hAnsiTheme="minorHAnsi" w:cstheme="minorBidi"/>
          <w:color w:val="auto"/>
        </w:rPr>
      </w:pPr>
      <w:hyperlink w:anchor="_Toc512588118" w:history="1">
        <w:r w:rsidRPr="001F35B4">
          <w:rPr>
            <w:rStyle w:val="Hyperlink"/>
          </w:rPr>
          <w:t>22</w:t>
        </w:r>
        <w:r>
          <w:rPr>
            <w:rFonts w:asciiTheme="minorHAnsi" w:eastAsiaTheme="minorEastAsia" w:hAnsiTheme="minorHAnsi" w:cstheme="minorBidi"/>
            <w:color w:val="auto"/>
          </w:rPr>
          <w:tab/>
        </w:r>
        <w:r w:rsidRPr="001F35B4">
          <w:rPr>
            <w:rStyle w:val="Hyperlink"/>
          </w:rPr>
          <w:t>Registration in relation to a Facility</w:t>
        </w:r>
        <w:r>
          <w:rPr>
            <w:webHidden/>
          </w:rPr>
          <w:tab/>
        </w:r>
        <w:r>
          <w:rPr>
            <w:webHidden/>
          </w:rPr>
          <w:fldChar w:fldCharType="begin"/>
        </w:r>
        <w:r>
          <w:rPr>
            <w:webHidden/>
          </w:rPr>
          <w:instrText xml:space="preserve"> PAGEREF _Toc512588118 \h </w:instrText>
        </w:r>
        <w:r>
          <w:rPr>
            <w:webHidden/>
          </w:rPr>
        </w:r>
        <w:r>
          <w:rPr>
            <w:webHidden/>
          </w:rPr>
          <w:fldChar w:fldCharType="separate"/>
        </w:r>
        <w:r>
          <w:rPr>
            <w:webHidden/>
          </w:rPr>
          <w:t>24</w:t>
        </w:r>
        <w:r>
          <w:rPr>
            <w:webHidden/>
          </w:rPr>
          <w:fldChar w:fldCharType="end"/>
        </w:r>
      </w:hyperlink>
    </w:p>
    <w:p w14:paraId="7B62295C" w14:textId="77777777" w:rsidR="00184599" w:rsidRDefault="00184599">
      <w:pPr>
        <w:pStyle w:val="TOC3"/>
        <w:rPr>
          <w:rFonts w:asciiTheme="minorHAnsi" w:eastAsiaTheme="minorEastAsia" w:hAnsiTheme="minorHAnsi" w:cstheme="minorBidi"/>
          <w:color w:val="auto"/>
        </w:rPr>
      </w:pPr>
      <w:hyperlink w:anchor="_Toc512588119" w:history="1">
        <w:r w:rsidRPr="001F35B4">
          <w:rPr>
            <w:rStyle w:val="Hyperlink"/>
          </w:rPr>
          <w:t>23</w:t>
        </w:r>
        <w:r>
          <w:rPr>
            <w:rFonts w:asciiTheme="minorHAnsi" w:eastAsiaTheme="minorEastAsia" w:hAnsiTheme="minorHAnsi" w:cstheme="minorBidi"/>
            <w:color w:val="auto"/>
          </w:rPr>
          <w:tab/>
        </w:r>
        <w:r w:rsidRPr="001F35B4">
          <w:rPr>
            <w:rStyle w:val="Hyperlink"/>
          </w:rPr>
          <w:t>Registration of Shippers</w:t>
        </w:r>
        <w:r>
          <w:rPr>
            <w:webHidden/>
          </w:rPr>
          <w:tab/>
        </w:r>
        <w:r>
          <w:rPr>
            <w:webHidden/>
          </w:rPr>
          <w:fldChar w:fldCharType="begin"/>
        </w:r>
        <w:r>
          <w:rPr>
            <w:webHidden/>
          </w:rPr>
          <w:instrText xml:space="preserve"> PAGEREF _Toc512588119 \h </w:instrText>
        </w:r>
        <w:r>
          <w:rPr>
            <w:webHidden/>
          </w:rPr>
        </w:r>
        <w:r>
          <w:rPr>
            <w:webHidden/>
          </w:rPr>
          <w:fldChar w:fldCharType="separate"/>
        </w:r>
        <w:r>
          <w:rPr>
            <w:webHidden/>
          </w:rPr>
          <w:t>24</w:t>
        </w:r>
        <w:r>
          <w:rPr>
            <w:webHidden/>
          </w:rPr>
          <w:fldChar w:fldCharType="end"/>
        </w:r>
      </w:hyperlink>
    </w:p>
    <w:p w14:paraId="7FD9A52E" w14:textId="77777777" w:rsidR="00184599" w:rsidRDefault="00184599">
      <w:pPr>
        <w:pStyle w:val="TOC3"/>
        <w:rPr>
          <w:rFonts w:asciiTheme="minorHAnsi" w:eastAsiaTheme="minorEastAsia" w:hAnsiTheme="minorHAnsi" w:cstheme="minorBidi"/>
          <w:color w:val="auto"/>
        </w:rPr>
      </w:pPr>
      <w:hyperlink w:anchor="_Toc512588120" w:history="1">
        <w:r w:rsidRPr="001F35B4">
          <w:rPr>
            <w:rStyle w:val="Hyperlink"/>
          </w:rPr>
          <w:t>24</w:t>
        </w:r>
        <w:r>
          <w:rPr>
            <w:rFonts w:asciiTheme="minorHAnsi" w:eastAsiaTheme="minorEastAsia" w:hAnsiTheme="minorHAnsi" w:cstheme="minorBidi"/>
            <w:color w:val="auto"/>
          </w:rPr>
          <w:tab/>
        </w:r>
        <w:r w:rsidRPr="001F35B4">
          <w:rPr>
            <w:rStyle w:val="Hyperlink"/>
          </w:rPr>
          <w:t>AEMO to publish registration requirements</w:t>
        </w:r>
        <w:r>
          <w:rPr>
            <w:webHidden/>
          </w:rPr>
          <w:tab/>
        </w:r>
        <w:r>
          <w:rPr>
            <w:webHidden/>
          </w:rPr>
          <w:fldChar w:fldCharType="begin"/>
        </w:r>
        <w:r>
          <w:rPr>
            <w:webHidden/>
          </w:rPr>
          <w:instrText xml:space="preserve"> PAGEREF _Toc512588120 \h </w:instrText>
        </w:r>
        <w:r>
          <w:rPr>
            <w:webHidden/>
          </w:rPr>
        </w:r>
        <w:r>
          <w:rPr>
            <w:webHidden/>
          </w:rPr>
          <w:fldChar w:fldCharType="separate"/>
        </w:r>
        <w:r>
          <w:rPr>
            <w:webHidden/>
          </w:rPr>
          <w:t>24</w:t>
        </w:r>
        <w:r>
          <w:rPr>
            <w:webHidden/>
          </w:rPr>
          <w:fldChar w:fldCharType="end"/>
        </w:r>
      </w:hyperlink>
    </w:p>
    <w:p w14:paraId="5BA2D22A" w14:textId="77777777" w:rsidR="00184599" w:rsidRDefault="00184599">
      <w:pPr>
        <w:pStyle w:val="TOC3"/>
        <w:rPr>
          <w:rFonts w:asciiTheme="minorHAnsi" w:eastAsiaTheme="minorEastAsia" w:hAnsiTheme="minorHAnsi" w:cstheme="minorBidi"/>
          <w:color w:val="auto"/>
        </w:rPr>
      </w:pPr>
      <w:hyperlink w:anchor="_Toc512588121" w:history="1">
        <w:r w:rsidRPr="001F35B4">
          <w:rPr>
            <w:rStyle w:val="Hyperlink"/>
          </w:rPr>
          <w:t>25</w:t>
        </w:r>
        <w:r>
          <w:rPr>
            <w:rFonts w:asciiTheme="minorHAnsi" w:eastAsiaTheme="minorEastAsia" w:hAnsiTheme="minorHAnsi" w:cstheme="minorBidi"/>
            <w:color w:val="auto"/>
          </w:rPr>
          <w:tab/>
        </w:r>
        <w:r w:rsidRPr="001F35B4">
          <w:rPr>
            <w:rStyle w:val="Hyperlink"/>
          </w:rPr>
          <w:t>Applying for registration</w:t>
        </w:r>
        <w:r>
          <w:rPr>
            <w:webHidden/>
          </w:rPr>
          <w:tab/>
        </w:r>
        <w:r>
          <w:rPr>
            <w:webHidden/>
          </w:rPr>
          <w:fldChar w:fldCharType="begin"/>
        </w:r>
        <w:r>
          <w:rPr>
            <w:webHidden/>
          </w:rPr>
          <w:instrText xml:space="preserve"> PAGEREF _Toc512588121 \h </w:instrText>
        </w:r>
        <w:r>
          <w:rPr>
            <w:webHidden/>
          </w:rPr>
        </w:r>
        <w:r>
          <w:rPr>
            <w:webHidden/>
          </w:rPr>
          <w:fldChar w:fldCharType="separate"/>
        </w:r>
        <w:r>
          <w:rPr>
            <w:webHidden/>
          </w:rPr>
          <w:t>25</w:t>
        </w:r>
        <w:r>
          <w:rPr>
            <w:webHidden/>
          </w:rPr>
          <w:fldChar w:fldCharType="end"/>
        </w:r>
      </w:hyperlink>
    </w:p>
    <w:p w14:paraId="10658A39" w14:textId="77777777" w:rsidR="00184599" w:rsidRDefault="00184599">
      <w:pPr>
        <w:pStyle w:val="TOC3"/>
        <w:rPr>
          <w:rFonts w:asciiTheme="minorHAnsi" w:eastAsiaTheme="minorEastAsia" w:hAnsiTheme="minorHAnsi" w:cstheme="minorBidi"/>
          <w:color w:val="auto"/>
        </w:rPr>
      </w:pPr>
      <w:hyperlink w:anchor="_Toc512588122" w:history="1">
        <w:r w:rsidRPr="001F35B4">
          <w:rPr>
            <w:rStyle w:val="Hyperlink"/>
          </w:rPr>
          <w:t>26</w:t>
        </w:r>
        <w:r>
          <w:rPr>
            <w:rFonts w:asciiTheme="minorHAnsi" w:eastAsiaTheme="minorEastAsia" w:hAnsiTheme="minorHAnsi" w:cstheme="minorBidi"/>
            <w:color w:val="auto"/>
          </w:rPr>
          <w:tab/>
        </w:r>
        <w:r w:rsidRPr="001F35B4">
          <w:rPr>
            <w:rStyle w:val="Hyperlink"/>
          </w:rPr>
          <w:t>Registration Application by owner controller or operator of Facility</w:t>
        </w:r>
        <w:r>
          <w:rPr>
            <w:webHidden/>
          </w:rPr>
          <w:tab/>
        </w:r>
        <w:r>
          <w:rPr>
            <w:webHidden/>
          </w:rPr>
          <w:fldChar w:fldCharType="begin"/>
        </w:r>
        <w:r>
          <w:rPr>
            <w:webHidden/>
          </w:rPr>
          <w:instrText xml:space="preserve"> PAGEREF _Toc512588122 \h </w:instrText>
        </w:r>
        <w:r>
          <w:rPr>
            <w:webHidden/>
          </w:rPr>
        </w:r>
        <w:r>
          <w:rPr>
            <w:webHidden/>
          </w:rPr>
          <w:fldChar w:fldCharType="separate"/>
        </w:r>
        <w:r>
          <w:rPr>
            <w:webHidden/>
          </w:rPr>
          <w:t>25</w:t>
        </w:r>
        <w:r>
          <w:rPr>
            <w:webHidden/>
          </w:rPr>
          <w:fldChar w:fldCharType="end"/>
        </w:r>
      </w:hyperlink>
    </w:p>
    <w:p w14:paraId="227474F1" w14:textId="77777777" w:rsidR="00184599" w:rsidRDefault="00184599">
      <w:pPr>
        <w:pStyle w:val="TOC3"/>
        <w:rPr>
          <w:rFonts w:asciiTheme="minorHAnsi" w:eastAsiaTheme="minorEastAsia" w:hAnsiTheme="minorHAnsi" w:cstheme="minorBidi"/>
          <w:color w:val="auto"/>
        </w:rPr>
      </w:pPr>
      <w:hyperlink w:anchor="_Toc512588123" w:history="1">
        <w:r w:rsidRPr="001F35B4">
          <w:rPr>
            <w:rStyle w:val="Hyperlink"/>
          </w:rPr>
          <w:t>27</w:t>
        </w:r>
        <w:r>
          <w:rPr>
            <w:rFonts w:asciiTheme="minorHAnsi" w:eastAsiaTheme="minorEastAsia" w:hAnsiTheme="minorHAnsi" w:cstheme="minorBidi"/>
            <w:color w:val="auto"/>
          </w:rPr>
          <w:tab/>
        </w:r>
        <w:r w:rsidRPr="001F35B4">
          <w:rPr>
            <w:rStyle w:val="Hyperlink"/>
          </w:rPr>
          <w:t>Effect of registration of nominated applicant</w:t>
        </w:r>
        <w:r>
          <w:rPr>
            <w:webHidden/>
          </w:rPr>
          <w:tab/>
        </w:r>
        <w:r>
          <w:rPr>
            <w:webHidden/>
          </w:rPr>
          <w:fldChar w:fldCharType="begin"/>
        </w:r>
        <w:r>
          <w:rPr>
            <w:webHidden/>
          </w:rPr>
          <w:instrText xml:space="preserve"> PAGEREF _Toc512588123 \h </w:instrText>
        </w:r>
        <w:r>
          <w:rPr>
            <w:webHidden/>
          </w:rPr>
        </w:r>
        <w:r>
          <w:rPr>
            <w:webHidden/>
          </w:rPr>
          <w:fldChar w:fldCharType="separate"/>
        </w:r>
        <w:r>
          <w:rPr>
            <w:webHidden/>
          </w:rPr>
          <w:t>26</w:t>
        </w:r>
        <w:r>
          <w:rPr>
            <w:webHidden/>
          </w:rPr>
          <w:fldChar w:fldCharType="end"/>
        </w:r>
      </w:hyperlink>
    </w:p>
    <w:p w14:paraId="68B6F8EC" w14:textId="77777777" w:rsidR="00184599" w:rsidRDefault="00184599">
      <w:pPr>
        <w:pStyle w:val="TOC3"/>
        <w:rPr>
          <w:rFonts w:asciiTheme="minorHAnsi" w:eastAsiaTheme="minorEastAsia" w:hAnsiTheme="minorHAnsi" w:cstheme="minorBidi"/>
          <w:color w:val="auto"/>
        </w:rPr>
      </w:pPr>
      <w:hyperlink w:anchor="_Toc512588124" w:history="1">
        <w:r w:rsidRPr="001F35B4">
          <w:rPr>
            <w:rStyle w:val="Hyperlink"/>
          </w:rPr>
          <w:t>28</w:t>
        </w:r>
        <w:r>
          <w:rPr>
            <w:rFonts w:asciiTheme="minorHAnsi" w:eastAsiaTheme="minorEastAsia" w:hAnsiTheme="minorHAnsi" w:cstheme="minorBidi"/>
            <w:color w:val="auto"/>
          </w:rPr>
          <w:tab/>
        </w:r>
        <w:r w:rsidRPr="001F35B4">
          <w:rPr>
            <w:rStyle w:val="Hyperlink"/>
          </w:rPr>
          <w:t>Deciding a Registration Application</w:t>
        </w:r>
        <w:r>
          <w:rPr>
            <w:webHidden/>
          </w:rPr>
          <w:tab/>
        </w:r>
        <w:r>
          <w:rPr>
            <w:webHidden/>
          </w:rPr>
          <w:fldChar w:fldCharType="begin"/>
        </w:r>
        <w:r>
          <w:rPr>
            <w:webHidden/>
          </w:rPr>
          <w:instrText xml:space="preserve"> PAGEREF _Toc512588124 \h </w:instrText>
        </w:r>
        <w:r>
          <w:rPr>
            <w:webHidden/>
          </w:rPr>
        </w:r>
        <w:r>
          <w:rPr>
            <w:webHidden/>
          </w:rPr>
          <w:fldChar w:fldCharType="separate"/>
        </w:r>
        <w:r>
          <w:rPr>
            <w:webHidden/>
          </w:rPr>
          <w:t>27</w:t>
        </w:r>
        <w:r>
          <w:rPr>
            <w:webHidden/>
          </w:rPr>
          <w:fldChar w:fldCharType="end"/>
        </w:r>
      </w:hyperlink>
    </w:p>
    <w:p w14:paraId="4E78587D" w14:textId="77777777" w:rsidR="00184599" w:rsidRDefault="00184599">
      <w:pPr>
        <w:pStyle w:val="TOC2"/>
        <w:rPr>
          <w:rFonts w:asciiTheme="minorHAnsi" w:eastAsiaTheme="minorEastAsia" w:hAnsiTheme="minorHAnsi" w:cstheme="minorBidi"/>
          <w:b w:val="0"/>
          <w:bCs w:val="0"/>
          <w:noProof/>
          <w:szCs w:val="22"/>
          <w:lang w:val="en-AU"/>
        </w:rPr>
      </w:pPr>
      <w:hyperlink w:anchor="_Toc512588125"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Intending operators or shippers</w:t>
        </w:r>
        <w:r>
          <w:rPr>
            <w:noProof/>
            <w:webHidden/>
          </w:rPr>
          <w:tab/>
        </w:r>
        <w:r>
          <w:rPr>
            <w:noProof/>
            <w:webHidden/>
          </w:rPr>
          <w:fldChar w:fldCharType="begin"/>
        </w:r>
        <w:r>
          <w:rPr>
            <w:noProof/>
            <w:webHidden/>
          </w:rPr>
          <w:instrText xml:space="preserve"> PAGEREF _Toc512588125 \h </w:instrText>
        </w:r>
        <w:r>
          <w:rPr>
            <w:noProof/>
            <w:webHidden/>
          </w:rPr>
        </w:r>
        <w:r>
          <w:rPr>
            <w:noProof/>
            <w:webHidden/>
          </w:rPr>
          <w:fldChar w:fldCharType="separate"/>
        </w:r>
        <w:r>
          <w:rPr>
            <w:noProof/>
            <w:webHidden/>
          </w:rPr>
          <w:t>28</w:t>
        </w:r>
        <w:r>
          <w:rPr>
            <w:noProof/>
            <w:webHidden/>
          </w:rPr>
          <w:fldChar w:fldCharType="end"/>
        </w:r>
      </w:hyperlink>
    </w:p>
    <w:p w14:paraId="79E79CAE" w14:textId="77777777" w:rsidR="00184599" w:rsidRDefault="00184599">
      <w:pPr>
        <w:pStyle w:val="TOC3"/>
        <w:rPr>
          <w:rFonts w:asciiTheme="minorHAnsi" w:eastAsiaTheme="minorEastAsia" w:hAnsiTheme="minorHAnsi" w:cstheme="minorBidi"/>
          <w:color w:val="auto"/>
        </w:rPr>
      </w:pPr>
      <w:hyperlink w:anchor="_Toc512588126" w:history="1">
        <w:r w:rsidRPr="001F35B4">
          <w:rPr>
            <w:rStyle w:val="Hyperlink"/>
            <w:rFonts w:eastAsiaTheme="minorHAnsi"/>
          </w:rPr>
          <w:t>29</w:t>
        </w:r>
        <w:r>
          <w:rPr>
            <w:rFonts w:asciiTheme="minorHAnsi" w:eastAsiaTheme="minorEastAsia" w:hAnsiTheme="minorHAnsi" w:cstheme="minorBidi"/>
            <w:color w:val="auto"/>
          </w:rPr>
          <w:tab/>
        </w:r>
        <w:r w:rsidRPr="001F35B4">
          <w:rPr>
            <w:rStyle w:val="Hyperlink"/>
            <w:rFonts w:eastAsiaTheme="minorHAnsi"/>
          </w:rPr>
          <w:t>Intending operator of new Facility may apply for registration</w:t>
        </w:r>
        <w:r>
          <w:rPr>
            <w:webHidden/>
          </w:rPr>
          <w:tab/>
        </w:r>
        <w:r>
          <w:rPr>
            <w:webHidden/>
          </w:rPr>
          <w:fldChar w:fldCharType="begin"/>
        </w:r>
        <w:r>
          <w:rPr>
            <w:webHidden/>
          </w:rPr>
          <w:instrText xml:space="preserve"> PAGEREF _Toc512588126 \h </w:instrText>
        </w:r>
        <w:r>
          <w:rPr>
            <w:webHidden/>
          </w:rPr>
        </w:r>
        <w:r>
          <w:rPr>
            <w:webHidden/>
          </w:rPr>
          <w:fldChar w:fldCharType="separate"/>
        </w:r>
        <w:r>
          <w:rPr>
            <w:webHidden/>
          </w:rPr>
          <w:t>28</w:t>
        </w:r>
        <w:r>
          <w:rPr>
            <w:webHidden/>
          </w:rPr>
          <w:fldChar w:fldCharType="end"/>
        </w:r>
      </w:hyperlink>
    </w:p>
    <w:p w14:paraId="4572C748" w14:textId="77777777" w:rsidR="00184599" w:rsidRDefault="00184599">
      <w:pPr>
        <w:pStyle w:val="TOC3"/>
        <w:rPr>
          <w:rFonts w:asciiTheme="minorHAnsi" w:eastAsiaTheme="minorEastAsia" w:hAnsiTheme="minorHAnsi" w:cstheme="minorBidi"/>
          <w:color w:val="auto"/>
        </w:rPr>
      </w:pPr>
      <w:hyperlink w:anchor="_Toc512588127" w:history="1">
        <w:r w:rsidRPr="001F35B4">
          <w:rPr>
            <w:rStyle w:val="Hyperlink"/>
            <w:rFonts w:eastAsiaTheme="minorHAnsi"/>
          </w:rPr>
          <w:t>30</w:t>
        </w:r>
        <w:r>
          <w:rPr>
            <w:rFonts w:asciiTheme="minorHAnsi" w:eastAsiaTheme="minorEastAsia" w:hAnsiTheme="minorHAnsi" w:cstheme="minorBidi"/>
            <w:color w:val="auto"/>
          </w:rPr>
          <w:tab/>
        </w:r>
        <w:r w:rsidRPr="001F35B4">
          <w:rPr>
            <w:rStyle w:val="Hyperlink"/>
            <w:rFonts w:eastAsiaTheme="minorHAnsi"/>
          </w:rPr>
          <w:t>Intending operator of Registered Facility may apply for registration</w:t>
        </w:r>
        <w:r>
          <w:rPr>
            <w:webHidden/>
          </w:rPr>
          <w:tab/>
        </w:r>
        <w:r>
          <w:rPr>
            <w:webHidden/>
          </w:rPr>
          <w:fldChar w:fldCharType="begin"/>
        </w:r>
        <w:r>
          <w:rPr>
            <w:webHidden/>
          </w:rPr>
          <w:instrText xml:space="preserve"> PAGEREF _Toc512588127 \h </w:instrText>
        </w:r>
        <w:r>
          <w:rPr>
            <w:webHidden/>
          </w:rPr>
        </w:r>
        <w:r>
          <w:rPr>
            <w:webHidden/>
          </w:rPr>
          <w:fldChar w:fldCharType="separate"/>
        </w:r>
        <w:r>
          <w:rPr>
            <w:webHidden/>
          </w:rPr>
          <w:t>28</w:t>
        </w:r>
        <w:r>
          <w:rPr>
            <w:webHidden/>
          </w:rPr>
          <w:fldChar w:fldCharType="end"/>
        </w:r>
      </w:hyperlink>
    </w:p>
    <w:p w14:paraId="5F53E999" w14:textId="77777777" w:rsidR="00184599" w:rsidRDefault="00184599">
      <w:pPr>
        <w:pStyle w:val="TOC3"/>
        <w:rPr>
          <w:rFonts w:asciiTheme="minorHAnsi" w:eastAsiaTheme="minorEastAsia" w:hAnsiTheme="minorHAnsi" w:cstheme="minorBidi"/>
          <w:color w:val="auto"/>
        </w:rPr>
      </w:pPr>
      <w:hyperlink w:anchor="_Toc512588128" w:history="1">
        <w:r w:rsidRPr="001F35B4">
          <w:rPr>
            <w:rStyle w:val="Hyperlink"/>
            <w:rFonts w:eastAsiaTheme="minorHAnsi"/>
          </w:rPr>
          <w:t>31</w:t>
        </w:r>
        <w:r>
          <w:rPr>
            <w:rFonts w:asciiTheme="minorHAnsi" w:eastAsiaTheme="minorEastAsia" w:hAnsiTheme="minorHAnsi" w:cstheme="minorBidi"/>
            <w:color w:val="auto"/>
          </w:rPr>
          <w:tab/>
        </w:r>
        <w:r w:rsidRPr="001F35B4">
          <w:rPr>
            <w:rStyle w:val="Hyperlink"/>
            <w:rFonts w:eastAsiaTheme="minorHAnsi"/>
          </w:rPr>
          <w:t>Intending Shippers may apply for registration as Registered Shipper</w:t>
        </w:r>
        <w:r>
          <w:rPr>
            <w:webHidden/>
          </w:rPr>
          <w:tab/>
        </w:r>
        <w:r>
          <w:rPr>
            <w:webHidden/>
          </w:rPr>
          <w:fldChar w:fldCharType="begin"/>
        </w:r>
        <w:r>
          <w:rPr>
            <w:webHidden/>
          </w:rPr>
          <w:instrText xml:space="preserve"> PAGEREF _Toc512588128 \h </w:instrText>
        </w:r>
        <w:r>
          <w:rPr>
            <w:webHidden/>
          </w:rPr>
        </w:r>
        <w:r>
          <w:rPr>
            <w:webHidden/>
          </w:rPr>
          <w:fldChar w:fldCharType="separate"/>
        </w:r>
        <w:r>
          <w:rPr>
            <w:webHidden/>
          </w:rPr>
          <w:t>29</w:t>
        </w:r>
        <w:r>
          <w:rPr>
            <w:webHidden/>
          </w:rPr>
          <w:fldChar w:fldCharType="end"/>
        </w:r>
      </w:hyperlink>
    </w:p>
    <w:p w14:paraId="3135879F" w14:textId="77777777" w:rsidR="00184599" w:rsidRDefault="00184599">
      <w:pPr>
        <w:pStyle w:val="TOC2"/>
        <w:rPr>
          <w:rFonts w:asciiTheme="minorHAnsi" w:eastAsiaTheme="minorEastAsia" w:hAnsiTheme="minorHAnsi" w:cstheme="minorBidi"/>
          <w:b w:val="0"/>
          <w:bCs w:val="0"/>
          <w:noProof/>
          <w:szCs w:val="22"/>
          <w:lang w:val="en-AU"/>
        </w:rPr>
      </w:pPr>
      <w:hyperlink w:anchor="_Toc512588129"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Multiple pipelines</w:t>
        </w:r>
        <w:r>
          <w:rPr>
            <w:noProof/>
            <w:webHidden/>
          </w:rPr>
          <w:tab/>
        </w:r>
        <w:r>
          <w:rPr>
            <w:noProof/>
            <w:webHidden/>
          </w:rPr>
          <w:fldChar w:fldCharType="begin"/>
        </w:r>
        <w:r>
          <w:rPr>
            <w:noProof/>
            <w:webHidden/>
          </w:rPr>
          <w:instrText xml:space="preserve"> PAGEREF _Toc512588129 \h </w:instrText>
        </w:r>
        <w:r>
          <w:rPr>
            <w:noProof/>
            <w:webHidden/>
          </w:rPr>
        </w:r>
        <w:r>
          <w:rPr>
            <w:noProof/>
            <w:webHidden/>
          </w:rPr>
          <w:fldChar w:fldCharType="separate"/>
        </w:r>
        <w:r>
          <w:rPr>
            <w:noProof/>
            <w:webHidden/>
          </w:rPr>
          <w:t>29</w:t>
        </w:r>
        <w:r>
          <w:rPr>
            <w:noProof/>
            <w:webHidden/>
          </w:rPr>
          <w:fldChar w:fldCharType="end"/>
        </w:r>
      </w:hyperlink>
    </w:p>
    <w:p w14:paraId="6DA0ADF5" w14:textId="77777777" w:rsidR="00184599" w:rsidRDefault="00184599">
      <w:pPr>
        <w:pStyle w:val="TOC3"/>
        <w:rPr>
          <w:rFonts w:asciiTheme="minorHAnsi" w:eastAsiaTheme="minorEastAsia" w:hAnsiTheme="minorHAnsi" w:cstheme="minorBidi"/>
          <w:color w:val="auto"/>
        </w:rPr>
      </w:pPr>
      <w:hyperlink w:anchor="_Toc512588130" w:history="1">
        <w:r w:rsidRPr="001F35B4">
          <w:rPr>
            <w:rStyle w:val="Hyperlink"/>
          </w:rPr>
          <w:t>32</w:t>
        </w:r>
        <w:r>
          <w:rPr>
            <w:rFonts w:asciiTheme="minorHAnsi" w:eastAsiaTheme="minorEastAsia" w:hAnsiTheme="minorHAnsi" w:cstheme="minorBidi"/>
            <w:color w:val="auto"/>
          </w:rPr>
          <w:tab/>
        </w:r>
        <w:r w:rsidRPr="001F35B4">
          <w:rPr>
            <w:rStyle w:val="Hyperlink"/>
          </w:rPr>
          <w:t>Registration of multiple Transmission Pipelines</w:t>
        </w:r>
        <w:r>
          <w:rPr>
            <w:webHidden/>
          </w:rPr>
          <w:tab/>
        </w:r>
        <w:r>
          <w:rPr>
            <w:webHidden/>
          </w:rPr>
          <w:fldChar w:fldCharType="begin"/>
        </w:r>
        <w:r>
          <w:rPr>
            <w:webHidden/>
          </w:rPr>
          <w:instrText xml:space="preserve"> PAGEREF _Toc512588130 \h </w:instrText>
        </w:r>
        <w:r>
          <w:rPr>
            <w:webHidden/>
          </w:rPr>
        </w:r>
        <w:r>
          <w:rPr>
            <w:webHidden/>
          </w:rPr>
          <w:fldChar w:fldCharType="separate"/>
        </w:r>
        <w:r>
          <w:rPr>
            <w:webHidden/>
          </w:rPr>
          <w:t>29</w:t>
        </w:r>
        <w:r>
          <w:rPr>
            <w:webHidden/>
          </w:rPr>
          <w:fldChar w:fldCharType="end"/>
        </w:r>
      </w:hyperlink>
    </w:p>
    <w:p w14:paraId="483E8FFB" w14:textId="77777777" w:rsidR="00184599" w:rsidRDefault="00184599">
      <w:pPr>
        <w:pStyle w:val="TOC2"/>
        <w:rPr>
          <w:rFonts w:asciiTheme="minorHAnsi" w:eastAsiaTheme="minorEastAsia" w:hAnsiTheme="minorHAnsi" w:cstheme="minorBidi"/>
          <w:b w:val="0"/>
          <w:bCs w:val="0"/>
          <w:noProof/>
          <w:szCs w:val="22"/>
          <w:lang w:val="en-AU"/>
        </w:rPr>
      </w:pPr>
      <w:hyperlink w:anchor="_Toc512588131"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Deregistration</w:t>
        </w:r>
        <w:r>
          <w:rPr>
            <w:noProof/>
            <w:webHidden/>
          </w:rPr>
          <w:tab/>
        </w:r>
        <w:r>
          <w:rPr>
            <w:noProof/>
            <w:webHidden/>
          </w:rPr>
          <w:fldChar w:fldCharType="begin"/>
        </w:r>
        <w:r>
          <w:rPr>
            <w:noProof/>
            <w:webHidden/>
          </w:rPr>
          <w:instrText xml:space="preserve"> PAGEREF _Toc512588131 \h </w:instrText>
        </w:r>
        <w:r>
          <w:rPr>
            <w:noProof/>
            <w:webHidden/>
          </w:rPr>
        </w:r>
        <w:r>
          <w:rPr>
            <w:noProof/>
            <w:webHidden/>
          </w:rPr>
          <w:fldChar w:fldCharType="separate"/>
        </w:r>
        <w:r>
          <w:rPr>
            <w:noProof/>
            <w:webHidden/>
          </w:rPr>
          <w:t>30</w:t>
        </w:r>
        <w:r>
          <w:rPr>
            <w:noProof/>
            <w:webHidden/>
          </w:rPr>
          <w:fldChar w:fldCharType="end"/>
        </w:r>
      </w:hyperlink>
    </w:p>
    <w:p w14:paraId="23267351" w14:textId="77777777" w:rsidR="00184599" w:rsidRDefault="00184599">
      <w:pPr>
        <w:pStyle w:val="TOC3"/>
        <w:rPr>
          <w:rFonts w:asciiTheme="minorHAnsi" w:eastAsiaTheme="minorEastAsia" w:hAnsiTheme="minorHAnsi" w:cstheme="minorBidi"/>
          <w:color w:val="auto"/>
        </w:rPr>
      </w:pPr>
      <w:hyperlink w:anchor="_Toc512588132" w:history="1">
        <w:r w:rsidRPr="001F35B4">
          <w:rPr>
            <w:rStyle w:val="Hyperlink"/>
          </w:rPr>
          <w:t>33</w:t>
        </w:r>
        <w:r>
          <w:rPr>
            <w:rFonts w:asciiTheme="minorHAnsi" w:eastAsiaTheme="minorEastAsia" w:hAnsiTheme="minorHAnsi" w:cstheme="minorBidi"/>
            <w:color w:val="auto"/>
          </w:rPr>
          <w:tab/>
        </w:r>
        <w:r w:rsidRPr="001F35B4">
          <w:rPr>
            <w:rStyle w:val="Hyperlink"/>
          </w:rPr>
          <w:t>Applying for deregistration of Registered Facilities</w:t>
        </w:r>
        <w:r>
          <w:rPr>
            <w:webHidden/>
          </w:rPr>
          <w:tab/>
        </w:r>
        <w:r>
          <w:rPr>
            <w:webHidden/>
          </w:rPr>
          <w:fldChar w:fldCharType="begin"/>
        </w:r>
        <w:r>
          <w:rPr>
            <w:webHidden/>
          </w:rPr>
          <w:instrText xml:space="preserve"> PAGEREF _Toc512588132 \h </w:instrText>
        </w:r>
        <w:r>
          <w:rPr>
            <w:webHidden/>
          </w:rPr>
        </w:r>
        <w:r>
          <w:rPr>
            <w:webHidden/>
          </w:rPr>
          <w:fldChar w:fldCharType="separate"/>
        </w:r>
        <w:r>
          <w:rPr>
            <w:webHidden/>
          </w:rPr>
          <w:t>30</w:t>
        </w:r>
        <w:r>
          <w:rPr>
            <w:webHidden/>
          </w:rPr>
          <w:fldChar w:fldCharType="end"/>
        </w:r>
      </w:hyperlink>
    </w:p>
    <w:p w14:paraId="1522A9D1" w14:textId="77777777" w:rsidR="00184599" w:rsidRDefault="00184599">
      <w:pPr>
        <w:pStyle w:val="TOC3"/>
        <w:rPr>
          <w:rFonts w:asciiTheme="minorHAnsi" w:eastAsiaTheme="minorEastAsia" w:hAnsiTheme="minorHAnsi" w:cstheme="minorBidi"/>
          <w:color w:val="auto"/>
        </w:rPr>
      </w:pPr>
      <w:hyperlink w:anchor="_Toc512588133" w:history="1">
        <w:r w:rsidRPr="001F35B4">
          <w:rPr>
            <w:rStyle w:val="Hyperlink"/>
          </w:rPr>
          <w:t>34</w:t>
        </w:r>
        <w:r>
          <w:rPr>
            <w:rFonts w:asciiTheme="minorHAnsi" w:eastAsiaTheme="minorEastAsia" w:hAnsiTheme="minorHAnsi" w:cstheme="minorBidi"/>
            <w:color w:val="auto"/>
          </w:rPr>
          <w:tab/>
        </w:r>
        <w:r w:rsidRPr="001F35B4">
          <w:rPr>
            <w:rStyle w:val="Hyperlink"/>
          </w:rPr>
          <w:t>Deciding application for deregistration of Registered Facilities</w:t>
        </w:r>
        <w:r>
          <w:rPr>
            <w:webHidden/>
          </w:rPr>
          <w:tab/>
        </w:r>
        <w:r>
          <w:rPr>
            <w:webHidden/>
          </w:rPr>
          <w:fldChar w:fldCharType="begin"/>
        </w:r>
        <w:r>
          <w:rPr>
            <w:webHidden/>
          </w:rPr>
          <w:instrText xml:space="preserve"> PAGEREF _Toc512588133 \h </w:instrText>
        </w:r>
        <w:r>
          <w:rPr>
            <w:webHidden/>
          </w:rPr>
        </w:r>
        <w:r>
          <w:rPr>
            <w:webHidden/>
          </w:rPr>
          <w:fldChar w:fldCharType="separate"/>
        </w:r>
        <w:r>
          <w:rPr>
            <w:webHidden/>
          </w:rPr>
          <w:t>30</w:t>
        </w:r>
        <w:r>
          <w:rPr>
            <w:webHidden/>
          </w:rPr>
          <w:fldChar w:fldCharType="end"/>
        </w:r>
      </w:hyperlink>
    </w:p>
    <w:p w14:paraId="6DD98406" w14:textId="77777777" w:rsidR="00184599" w:rsidRDefault="00184599">
      <w:pPr>
        <w:pStyle w:val="TOC3"/>
        <w:rPr>
          <w:rFonts w:asciiTheme="minorHAnsi" w:eastAsiaTheme="minorEastAsia" w:hAnsiTheme="minorHAnsi" w:cstheme="minorBidi"/>
          <w:color w:val="auto"/>
        </w:rPr>
      </w:pPr>
      <w:hyperlink w:anchor="_Toc512588134" w:history="1">
        <w:r w:rsidRPr="001F35B4">
          <w:rPr>
            <w:rStyle w:val="Hyperlink"/>
          </w:rPr>
          <w:t>35</w:t>
        </w:r>
        <w:r>
          <w:rPr>
            <w:rFonts w:asciiTheme="minorHAnsi" w:eastAsiaTheme="minorEastAsia" w:hAnsiTheme="minorHAnsi" w:cstheme="minorBidi"/>
            <w:color w:val="auto"/>
          </w:rPr>
          <w:tab/>
        </w:r>
        <w:r w:rsidRPr="001F35B4">
          <w:rPr>
            <w:rStyle w:val="Hyperlink"/>
          </w:rPr>
          <w:t>Applying for deregistration for Registered Participants</w:t>
        </w:r>
        <w:r>
          <w:rPr>
            <w:webHidden/>
          </w:rPr>
          <w:tab/>
        </w:r>
        <w:r>
          <w:rPr>
            <w:webHidden/>
          </w:rPr>
          <w:fldChar w:fldCharType="begin"/>
        </w:r>
        <w:r>
          <w:rPr>
            <w:webHidden/>
          </w:rPr>
          <w:instrText xml:space="preserve"> PAGEREF _Toc512588134 \h </w:instrText>
        </w:r>
        <w:r>
          <w:rPr>
            <w:webHidden/>
          </w:rPr>
        </w:r>
        <w:r>
          <w:rPr>
            <w:webHidden/>
          </w:rPr>
          <w:fldChar w:fldCharType="separate"/>
        </w:r>
        <w:r>
          <w:rPr>
            <w:webHidden/>
          </w:rPr>
          <w:t>31</w:t>
        </w:r>
        <w:r>
          <w:rPr>
            <w:webHidden/>
          </w:rPr>
          <w:fldChar w:fldCharType="end"/>
        </w:r>
      </w:hyperlink>
    </w:p>
    <w:p w14:paraId="4CAAD6DC" w14:textId="77777777" w:rsidR="00184599" w:rsidRDefault="00184599">
      <w:pPr>
        <w:pStyle w:val="TOC3"/>
        <w:rPr>
          <w:rFonts w:asciiTheme="minorHAnsi" w:eastAsiaTheme="minorEastAsia" w:hAnsiTheme="minorHAnsi" w:cstheme="minorBidi"/>
          <w:color w:val="auto"/>
        </w:rPr>
      </w:pPr>
      <w:hyperlink w:anchor="_Toc512588135" w:history="1">
        <w:r w:rsidRPr="001F35B4">
          <w:rPr>
            <w:rStyle w:val="Hyperlink"/>
          </w:rPr>
          <w:t>36</w:t>
        </w:r>
        <w:r>
          <w:rPr>
            <w:rFonts w:asciiTheme="minorHAnsi" w:eastAsiaTheme="minorEastAsia" w:hAnsiTheme="minorHAnsi" w:cstheme="minorBidi"/>
            <w:color w:val="auto"/>
          </w:rPr>
          <w:tab/>
        </w:r>
        <w:r w:rsidRPr="001F35B4">
          <w:rPr>
            <w:rStyle w:val="Hyperlink"/>
          </w:rPr>
          <w:t>Deciding application for deregistration of Registered Participants</w:t>
        </w:r>
        <w:r>
          <w:rPr>
            <w:webHidden/>
          </w:rPr>
          <w:tab/>
        </w:r>
        <w:r>
          <w:rPr>
            <w:webHidden/>
          </w:rPr>
          <w:fldChar w:fldCharType="begin"/>
        </w:r>
        <w:r>
          <w:rPr>
            <w:webHidden/>
          </w:rPr>
          <w:instrText xml:space="preserve"> PAGEREF _Toc512588135 \h </w:instrText>
        </w:r>
        <w:r>
          <w:rPr>
            <w:webHidden/>
          </w:rPr>
        </w:r>
        <w:r>
          <w:rPr>
            <w:webHidden/>
          </w:rPr>
          <w:fldChar w:fldCharType="separate"/>
        </w:r>
        <w:r>
          <w:rPr>
            <w:webHidden/>
          </w:rPr>
          <w:t>32</w:t>
        </w:r>
        <w:r>
          <w:rPr>
            <w:webHidden/>
          </w:rPr>
          <w:fldChar w:fldCharType="end"/>
        </w:r>
      </w:hyperlink>
    </w:p>
    <w:p w14:paraId="5101995A" w14:textId="77777777" w:rsidR="00184599" w:rsidRDefault="00184599">
      <w:pPr>
        <w:pStyle w:val="TOC3"/>
        <w:rPr>
          <w:rFonts w:asciiTheme="minorHAnsi" w:eastAsiaTheme="minorEastAsia" w:hAnsiTheme="minorHAnsi" w:cstheme="minorBidi"/>
          <w:color w:val="auto"/>
        </w:rPr>
      </w:pPr>
      <w:hyperlink w:anchor="_Toc512588136" w:history="1">
        <w:r w:rsidRPr="001F35B4">
          <w:rPr>
            <w:rStyle w:val="Hyperlink"/>
          </w:rPr>
          <w:t>37</w:t>
        </w:r>
        <w:r>
          <w:rPr>
            <w:rFonts w:asciiTheme="minorHAnsi" w:eastAsiaTheme="minorEastAsia" w:hAnsiTheme="minorHAnsi" w:cstheme="minorBidi"/>
            <w:color w:val="auto"/>
          </w:rPr>
          <w:tab/>
        </w:r>
        <w:r w:rsidRPr="001F35B4">
          <w:rPr>
            <w:rStyle w:val="Hyperlink"/>
          </w:rPr>
          <w:t>AEMO may deregister Registered Facility or Registered Participant</w:t>
        </w:r>
        <w:r>
          <w:rPr>
            <w:webHidden/>
          </w:rPr>
          <w:tab/>
        </w:r>
        <w:r>
          <w:rPr>
            <w:webHidden/>
          </w:rPr>
          <w:fldChar w:fldCharType="begin"/>
        </w:r>
        <w:r>
          <w:rPr>
            <w:webHidden/>
          </w:rPr>
          <w:instrText xml:space="preserve"> PAGEREF _Toc512588136 \h </w:instrText>
        </w:r>
        <w:r>
          <w:rPr>
            <w:webHidden/>
          </w:rPr>
        </w:r>
        <w:r>
          <w:rPr>
            <w:webHidden/>
          </w:rPr>
          <w:fldChar w:fldCharType="separate"/>
        </w:r>
        <w:r>
          <w:rPr>
            <w:webHidden/>
          </w:rPr>
          <w:t>33</w:t>
        </w:r>
        <w:r>
          <w:rPr>
            <w:webHidden/>
          </w:rPr>
          <w:fldChar w:fldCharType="end"/>
        </w:r>
      </w:hyperlink>
    </w:p>
    <w:p w14:paraId="4564ECF5" w14:textId="77777777" w:rsidR="00184599" w:rsidRDefault="00184599">
      <w:pPr>
        <w:pStyle w:val="TOC2"/>
        <w:rPr>
          <w:rFonts w:asciiTheme="minorHAnsi" w:eastAsiaTheme="minorEastAsia" w:hAnsiTheme="minorHAnsi" w:cstheme="minorBidi"/>
          <w:b w:val="0"/>
          <w:bCs w:val="0"/>
          <w:noProof/>
          <w:szCs w:val="22"/>
          <w:lang w:val="en-AU"/>
        </w:rPr>
      </w:pPr>
      <w:hyperlink w:anchor="_Toc512588137"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Transfer of registration</w:t>
        </w:r>
        <w:r>
          <w:rPr>
            <w:noProof/>
            <w:webHidden/>
          </w:rPr>
          <w:tab/>
        </w:r>
        <w:r>
          <w:rPr>
            <w:noProof/>
            <w:webHidden/>
          </w:rPr>
          <w:fldChar w:fldCharType="begin"/>
        </w:r>
        <w:r>
          <w:rPr>
            <w:noProof/>
            <w:webHidden/>
          </w:rPr>
          <w:instrText xml:space="preserve"> PAGEREF _Toc512588137 \h </w:instrText>
        </w:r>
        <w:r>
          <w:rPr>
            <w:noProof/>
            <w:webHidden/>
          </w:rPr>
        </w:r>
        <w:r>
          <w:rPr>
            <w:noProof/>
            <w:webHidden/>
          </w:rPr>
          <w:fldChar w:fldCharType="separate"/>
        </w:r>
        <w:r>
          <w:rPr>
            <w:noProof/>
            <w:webHidden/>
          </w:rPr>
          <w:t>33</w:t>
        </w:r>
        <w:r>
          <w:rPr>
            <w:noProof/>
            <w:webHidden/>
          </w:rPr>
          <w:fldChar w:fldCharType="end"/>
        </w:r>
      </w:hyperlink>
    </w:p>
    <w:p w14:paraId="4BE355FC" w14:textId="77777777" w:rsidR="00184599" w:rsidRDefault="00184599">
      <w:pPr>
        <w:pStyle w:val="TOC3"/>
        <w:rPr>
          <w:rFonts w:asciiTheme="minorHAnsi" w:eastAsiaTheme="minorEastAsia" w:hAnsiTheme="minorHAnsi" w:cstheme="minorBidi"/>
          <w:color w:val="auto"/>
        </w:rPr>
      </w:pPr>
      <w:hyperlink w:anchor="_Toc512588138" w:history="1">
        <w:r w:rsidRPr="001F35B4">
          <w:rPr>
            <w:rStyle w:val="Hyperlink"/>
          </w:rPr>
          <w:t>38</w:t>
        </w:r>
        <w:r>
          <w:rPr>
            <w:rFonts w:asciiTheme="minorHAnsi" w:eastAsiaTheme="minorEastAsia" w:hAnsiTheme="minorHAnsi" w:cstheme="minorBidi"/>
            <w:color w:val="auto"/>
          </w:rPr>
          <w:tab/>
        </w:r>
        <w:r w:rsidRPr="001F35B4">
          <w:rPr>
            <w:rStyle w:val="Hyperlink"/>
          </w:rPr>
          <w:t>Transfer of registration of Registered Facility</w:t>
        </w:r>
        <w:r>
          <w:rPr>
            <w:webHidden/>
          </w:rPr>
          <w:tab/>
        </w:r>
        <w:r>
          <w:rPr>
            <w:webHidden/>
          </w:rPr>
          <w:fldChar w:fldCharType="begin"/>
        </w:r>
        <w:r>
          <w:rPr>
            <w:webHidden/>
          </w:rPr>
          <w:instrText xml:space="preserve"> PAGEREF _Toc512588138 \h </w:instrText>
        </w:r>
        <w:r>
          <w:rPr>
            <w:webHidden/>
          </w:rPr>
        </w:r>
        <w:r>
          <w:rPr>
            <w:webHidden/>
          </w:rPr>
          <w:fldChar w:fldCharType="separate"/>
        </w:r>
        <w:r>
          <w:rPr>
            <w:webHidden/>
          </w:rPr>
          <w:t>33</w:t>
        </w:r>
        <w:r>
          <w:rPr>
            <w:webHidden/>
          </w:rPr>
          <w:fldChar w:fldCharType="end"/>
        </w:r>
      </w:hyperlink>
    </w:p>
    <w:p w14:paraId="6B667C5C" w14:textId="77777777" w:rsidR="00184599" w:rsidRDefault="00184599">
      <w:pPr>
        <w:pStyle w:val="TOC3"/>
        <w:rPr>
          <w:rFonts w:asciiTheme="minorHAnsi" w:eastAsiaTheme="minorEastAsia" w:hAnsiTheme="minorHAnsi" w:cstheme="minorBidi"/>
          <w:color w:val="auto"/>
        </w:rPr>
      </w:pPr>
      <w:hyperlink w:anchor="_Toc512588139" w:history="1">
        <w:r w:rsidRPr="001F35B4">
          <w:rPr>
            <w:rStyle w:val="Hyperlink"/>
          </w:rPr>
          <w:t>39</w:t>
        </w:r>
        <w:r>
          <w:rPr>
            <w:rFonts w:asciiTheme="minorHAnsi" w:eastAsiaTheme="minorEastAsia" w:hAnsiTheme="minorHAnsi" w:cstheme="minorBidi"/>
            <w:color w:val="auto"/>
          </w:rPr>
          <w:tab/>
        </w:r>
        <w:r w:rsidRPr="001F35B4">
          <w:rPr>
            <w:rStyle w:val="Hyperlink"/>
          </w:rPr>
          <w:t>Deciding application to transfer registration of Registered Facility</w:t>
        </w:r>
        <w:r>
          <w:rPr>
            <w:webHidden/>
          </w:rPr>
          <w:tab/>
        </w:r>
        <w:r>
          <w:rPr>
            <w:webHidden/>
          </w:rPr>
          <w:fldChar w:fldCharType="begin"/>
        </w:r>
        <w:r>
          <w:rPr>
            <w:webHidden/>
          </w:rPr>
          <w:instrText xml:space="preserve"> PAGEREF _Toc512588139 \h </w:instrText>
        </w:r>
        <w:r>
          <w:rPr>
            <w:webHidden/>
          </w:rPr>
        </w:r>
        <w:r>
          <w:rPr>
            <w:webHidden/>
          </w:rPr>
          <w:fldChar w:fldCharType="separate"/>
        </w:r>
        <w:r>
          <w:rPr>
            <w:webHidden/>
          </w:rPr>
          <w:t>33</w:t>
        </w:r>
        <w:r>
          <w:rPr>
            <w:webHidden/>
          </w:rPr>
          <w:fldChar w:fldCharType="end"/>
        </w:r>
      </w:hyperlink>
    </w:p>
    <w:p w14:paraId="55BDD121" w14:textId="77777777" w:rsidR="00184599" w:rsidRDefault="00184599">
      <w:pPr>
        <w:pStyle w:val="TOC2"/>
        <w:rPr>
          <w:rFonts w:asciiTheme="minorHAnsi" w:eastAsiaTheme="minorEastAsia" w:hAnsiTheme="minorHAnsi" w:cstheme="minorBidi"/>
          <w:b w:val="0"/>
          <w:bCs w:val="0"/>
          <w:noProof/>
          <w:szCs w:val="22"/>
          <w:lang w:val="en-AU"/>
        </w:rPr>
      </w:pPr>
      <w:hyperlink w:anchor="_Toc512588140" w:history="1">
        <w:r w:rsidRPr="001F35B4">
          <w:rPr>
            <w:rStyle w:val="Hyperlink"/>
            <w:noProof/>
          </w:rPr>
          <w:t>Division 6</w:t>
        </w:r>
        <w:r>
          <w:rPr>
            <w:rFonts w:asciiTheme="minorHAnsi" w:eastAsiaTheme="minorEastAsia" w:hAnsiTheme="minorHAnsi" w:cstheme="minorBidi"/>
            <w:b w:val="0"/>
            <w:bCs w:val="0"/>
            <w:noProof/>
            <w:szCs w:val="22"/>
            <w:lang w:val="en-AU"/>
          </w:rPr>
          <w:tab/>
        </w:r>
        <w:r w:rsidRPr="001F35B4">
          <w:rPr>
            <w:rStyle w:val="Hyperlink"/>
            <w:noProof/>
          </w:rPr>
          <w:t>Exemption of Facilities from registration</w:t>
        </w:r>
        <w:r>
          <w:rPr>
            <w:noProof/>
            <w:webHidden/>
          </w:rPr>
          <w:tab/>
        </w:r>
        <w:r>
          <w:rPr>
            <w:noProof/>
            <w:webHidden/>
          </w:rPr>
          <w:fldChar w:fldCharType="begin"/>
        </w:r>
        <w:r>
          <w:rPr>
            <w:noProof/>
            <w:webHidden/>
          </w:rPr>
          <w:instrText xml:space="preserve"> PAGEREF _Toc512588140 \h </w:instrText>
        </w:r>
        <w:r>
          <w:rPr>
            <w:noProof/>
            <w:webHidden/>
          </w:rPr>
        </w:r>
        <w:r>
          <w:rPr>
            <w:noProof/>
            <w:webHidden/>
          </w:rPr>
          <w:fldChar w:fldCharType="separate"/>
        </w:r>
        <w:r>
          <w:rPr>
            <w:noProof/>
            <w:webHidden/>
          </w:rPr>
          <w:t>35</w:t>
        </w:r>
        <w:r>
          <w:rPr>
            <w:noProof/>
            <w:webHidden/>
          </w:rPr>
          <w:fldChar w:fldCharType="end"/>
        </w:r>
      </w:hyperlink>
    </w:p>
    <w:p w14:paraId="6E0CB4A1" w14:textId="77777777" w:rsidR="00184599" w:rsidRDefault="00184599">
      <w:pPr>
        <w:pStyle w:val="TOC3"/>
        <w:rPr>
          <w:rFonts w:asciiTheme="minorHAnsi" w:eastAsiaTheme="minorEastAsia" w:hAnsiTheme="minorHAnsi" w:cstheme="minorBidi"/>
          <w:color w:val="auto"/>
        </w:rPr>
      </w:pPr>
      <w:hyperlink w:anchor="_Toc512588141" w:history="1">
        <w:r w:rsidRPr="001F35B4">
          <w:rPr>
            <w:rStyle w:val="Hyperlink"/>
          </w:rPr>
          <w:t>40</w:t>
        </w:r>
        <w:r>
          <w:rPr>
            <w:rFonts w:asciiTheme="minorHAnsi" w:eastAsiaTheme="minorEastAsia" w:hAnsiTheme="minorHAnsi" w:cstheme="minorBidi"/>
            <w:color w:val="auto"/>
          </w:rPr>
          <w:tab/>
        </w:r>
        <w:r w:rsidRPr="001F35B4">
          <w:rPr>
            <w:rStyle w:val="Hyperlink"/>
          </w:rPr>
          <w:t>AEMO may exempt Facilities from registration</w:t>
        </w:r>
        <w:r>
          <w:rPr>
            <w:webHidden/>
          </w:rPr>
          <w:tab/>
        </w:r>
        <w:r>
          <w:rPr>
            <w:webHidden/>
          </w:rPr>
          <w:fldChar w:fldCharType="begin"/>
        </w:r>
        <w:r>
          <w:rPr>
            <w:webHidden/>
          </w:rPr>
          <w:instrText xml:space="preserve"> PAGEREF _Toc512588141 \h </w:instrText>
        </w:r>
        <w:r>
          <w:rPr>
            <w:webHidden/>
          </w:rPr>
        </w:r>
        <w:r>
          <w:rPr>
            <w:webHidden/>
          </w:rPr>
          <w:fldChar w:fldCharType="separate"/>
        </w:r>
        <w:r>
          <w:rPr>
            <w:webHidden/>
          </w:rPr>
          <w:t>35</w:t>
        </w:r>
        <w:r>
          <w:rPr>
            <w:webHidden/>
          </w:rPr>
          <w:fldChar w:fldCharType="end"/>
        </w:r>
      </w:hyperlink>
    </w:p>
    <w:p w14:paraId="787A75ED" w14:textId="77777777" w:rsidR="00184599" w:rsidRDefault="00184599">
      <w:pPr>
        <w:pStyle w:val="TOC3"/>
        <w:rPr>
          <w:rFonts w:asciiTheme="minorHAnsi" w:eastAsiaTheme="minorEastAsia" w:hAnsiTheme="minorHAnsi" w:cstheme="minorBidi"/>
          <w:color w:val="auto"/>
        </w:rPr>
      </w:pPr>
      <w:hyperlink w:anchor="_Toc512588142" w:history="1">
        <w:r w:rsidRPr="001F35B4">
          <w:rPr>
            <w:rStyle w:val="Hyperlink"/>
            <w:rFonts w:eastAsiaTheme="minorHAnsi"/>
          </w:rPr>
          <w:t>41</w:t>
        </w:r>
        <w:r>
          <w:rPr>
            <w:rFonts w:asciiTheme="minorHAnsi" w:eastAsiaTheme="minorEastAsia" w:hAnsiTheme="minorHAnsi" w:cstheme="minorBidi"/>
            <w:color w:val="auto"/>
          </w:rPr>
          <w:tab/>
        </w:r>
        <w:r w:rsidRPr="001F35B4">
          <w:rPr>
            <w:rStyle w:val="Hyperlink"/>
            <w:rFonts w:eastAsiaTheme="minorHAnsi"/>
          </w:rPr>
          <w:t>Intending facility operators may apply for exemption of a new Facility</w:t>
        </w:r>
        <w:r>
          <w:rPr>
            <w:webHidden/>
          </w:rPr>
          <w:tab/>
        </w:r>
        <w:r>
          <w:rPr>
            <w:webHidden/>
          </w:rPr>
          <w:fldChar w:fldCharType="begin"/>
        </w:r>
        <w:r>
          <w:rPr>
            <w:webHidden/>
          </w:rPr>
          <w:instrText xml:space="preserve"> PAGEREF _Toc512588142 \h </w:instrText>
        </w:r>
        <w:r>
          <w:rPr>
            <w:webHidden/>
          </w:rPr>
        </w:r>
        <w:r>
          <w:rPr>
            <w:webHidden/>
          </w:rPr>
          <w:fldChar w:fldCharType="separate"/>
        </w:r>
        <w:r>
          <w:rPr>
            <w:webHidden/>
          </w:rPr>
          <w:t>35</w:t>
        </w:r>
        <w:r>
          <w:rPr>
            <w:webHidden/>
          </w:rPr>
          <w:fldChar w:fldCharType="end"/>
        </w:r>
      </w:hyperlink>
    </w:p>
    <w:p w14:paraId="0D0B059A" w14:textId="77777777" w:rsidR="00184599" w:rsidRDefault="00184599">
      <w:pPr>
        <w:pStyle w:val="TOC3"/>
        <w:rPr>
          <w:rFonts w:asciiTheme="minorHAnsi" w:eastAsiaTheme="minorEastAsia" w:hAnsiTheme="minorHAnsi" w:cstheme="minorBidi"/>
          <w:color w:val="auto"/>
        </w:rPr>
      </w:pPr>
      <w:hyperlink w:anchor="_Toc512588143" w:history="1">
        <w:r w:rsidRPr="001F35B4">
          <w:rPr>
            <w:rStyle w:val="Hyperlink"/>
          </w:rPr>
          <w:t>42</w:t>
        </w:r>
        <w:r>
          <w:rPr>
            <w:rFonts w:asciiTheme="minorHAnsi" w:eastAsiaTheme="minorEastAsia" w:hAnsiTheme="minorHAnsi" w:cstheme="minorBidi"/>
            <w:color w:val="auto"/>
          </w:rPr>
          <w:tab/>
        </w:r>
        <w:r w:rsidRPr="001F35B4">
          <w:rPr>
            <w:rStyle w:val="Hyperlink"/>
          </w:rPr>
          <w:t>Applying for Exemption of a Facility</w:t>
        </w:r>
        <w:r>
          <w:rPr>
            <w:webHidden/>
          </w:rPr>
          <w:tab/>
        </w:r>
        <w:r>
          <w:rPr>
            <w:webHidden/>
          </w:rPr>
          <w:fldChar w:fldCharType="begin"/>
        </w:r>
        <w:r>
          <w:rPr>
            <w:webHidden/>
          </w:rPr>
          <w:instrText xml:space="preserve"> PAGEREF _Toc512588143 \h </w:instrText>
        </w:r>
        <w:r>
          <w:rPr>
            <w:webHidden/>
          </w:rPr>
        </w:r>
        <w:r>
          <w:rPr>
            <w:webHidden/>
          </w:rPr>
          <w:fldChar w:fldCharType="separate"/>
        </w:r>
        <w:r>
          <w:rPr>
            <w:webHidden/>
          </w:rPr>
          <w:t>35</w:t>
        </w:r>
        <w:r>
          <w:rPr>
            <w:webHidden/>
          </w:rPr>
          <w:fldChar w:fldCharType="end"/>
        </w:r>
      </w:hyperlink>
    </w:p>
    <w:p w14:paraId="7AE2AC33" w14:textId="77777777" w:rsidR="00184599" w:rsidRDefault="00184599">
      <w:pPr>
        <w:pStyle w:val="TOC3"/>
        <w:rPr>
          <w:rFonts w:asciiTheme="minorHAnsi" w:eastAsiaTheme="minorEastAsia" w:hAnsiTheme="minorHAnsi" w:cstheme="minorBidi"/>
          <w:color w:val="auto"/>
        </w:rPr>
      </w:pPr>
      <w:hyperlink w:anchor="_Toc512588144" w:history="1">
        <w:r w:rsidRPr="001F35B4">
          <w:rPr>
            <w:rStyle w:val="Hyperlink"/>
          </w:rPr>
          <w:t>43</w:t>
        </w:r>
        <w:r>
          <w:rPr>
            <w:rFonts w:asciiTheme="minorHAnsi" w:eastAsiaTheme="minorEastAsia" w:hAnsiTheme="minorHAnsi" w:cstheme="minorBidi"/>
            <w:color w:val="auto"/>
          </w:rPr>
          <w:tab/>
        </w:r>
        <w:r w:rsidRPr="001F35B4">
          <w:rPr>
            <w:rStyle w:val="Hyperlink"/>
          </w:rPr>
          <w:t>Deciding an Exemption Application for a Facility</w:t>
        </w:r>
        <w:r>
          <w:rPr>
            <w:webHidden/>
          </w:rPr>
          <w:tab/>
        </w:r>
        <w:r>
          <w:rPr>
            <w:webHidden/>
          </w:rPr>
          <w:fldChar w:fldCharType="begin"/>
        </w:r>
        <w:r>
          <w:rPr>
            <w:webHidden/>
          </w:rPr>
          <w:instrText xml:space="preserve"> PAGEREF _Toc512588144 \h </w:instrText>
        </w:r>
        <w:r>
          <w:rPr>
            <w:webHidden/>
          </w:rPr>
        </w:r>
        <w:r>
          <w:rPr>
            <w:webHidden/>
          </w:rPr>
          <w:fldChar w:fldCharType="separate"/>
        </w:r>
        <w:r>
          <w:rPr>
            <w:webHidden/>
          </w:rPr>
          <w:t>36</w:t>
        </w:r>
        <w:r>
          <w:rPr>
            <w:webHidden/>
          </w:rPr>
          <w:fldChar w:fldCharType="end"/>
        </w:r>
      </w:hyperlink>
    </w:p>
    <w:p w14:paraId="64F516C3" w14:textId="77777777" w:rsidR="00184599" w:rsidRDefault="00184599">
      <w:pPr>
        <w:pStyle w:val="TOC3"/>
        <w:rPr>
          <w:rFonts w:asciiTheme="minorHAnsi" w:eastAsiaTheme="minorEastAsia" w:hAnsiTheme="minorHAnsi" w:cstheme="minorBidi"/>
          <w:color w:val="auto"/>
        </w:rPr>
      </w:pPr>
      <w:hyperlink w:anchor="_Toc512588145" w:history="1">
        <w:r w:rsidRPr="001F35B4">
          <w:rPr>
            <w:rStyle w:val="Hyperlink"/>
          </w:rPr>
          <w:t>44</w:t>
        </w:r>
        <w:r>
          <w:rPr>
            <w:rFonts w:asciiTheme="minorHAnsi" w:eastAsiaTheme="minorEastAsia" w:hAnsiTheme="minorHAnsi" w:cstheme="minorBidi"/>
            <w:color w:val="auto"/>
          </w:rPr>
          <w:tab/>
        </w:r>
        <w:r w:rsidRPr="001F35B4">
          <w:rPr>
            <w:rStyle w:val="Hyperlink"/>
          </w:rPr>
          <w:t>Specific exemption requirements for Transmission Pipelines</w:t>
        </w:r>
        <w:r>
          <w:rPr>
            <w:webHidden/>
          </w:rPr>
          <w:tab/>
        </w:r>
        <w:r>
          <w:rPr>
            <w:webHidden/>
          </w:rPr>
          <w:fldChar w:fldCharType="begin"/>
        </w:r>
        <w:r>
          <w:rPr>
            <w:webHidden/>
          </w:rPr>
          <w:instrText xml:space="preserve"> PAGEREF _Toc512588145 \h </w:instrText>
        </w:r>
        <w:r>
          <w:rPr>
            <w:webHidden/>
          </w:rPr>
        </w:r>
        <w:r>
          <w:rPr>
            <w:webHidden/>
          </w:rPr>
          <w:fldChar w:fldCharType="separate"/>
        </w:r>
        <w:r>
          <w:rPr>
            <w:webHidden/>
          </w:rPr>
          <w:t>37</w:t>
        </w:r>
        <w:r>
          <w:rPr>
            <w:webHidden/>
          </w:rPr>
          <w:fldChar w:fldCharType="end"/>
        </w:r>
      </w:hyperlink>
    </w:p>
    <w:p w14:paraId="297728F5" w14:textId="77777777" w:rsidR="00184599" w:rsidRDefault="00184599">
      <w:pPr>
        <w:pStyle w:val="TOC3"/>
        <w:rPr>
          <w:rFonts w:asciiTheme="minorHAnsi" w:eastAsiaTheme="minorEastAsia" w:hAnsiTheme="minorHAnsi" w:cstheme="minorBidi"/>
          <w:color w:val="auto"/>
        </w:rPr>
      </w:pPr>
      <w:hyperlink w:anchor="_Toc512588146" w:history="1">
        <w:r w:rsidRPr="001F35B4">
          <w:rPr>
            <w:rStyle w:val="Hyperlink"/>
          </w:rPr>
          <w:t>45</w:t>
        </w:r>
        <w:r>
          <w:rPr>
            <w:rFonts w:asciiTheme="minorHAnsi" w:eastAsiaTheme="minorEastAsia" w:hAnsiTheme="minorHAnsi" w:cstheme="minorBidi"/>
            <w:color w:val="auto"/>
          </w:rPr>
          <w:tab/>
        </w:r>
        <w:r w:rsidRPr="001F35B4">
          <w:rPr>
            <w:rStyle w:val="Hyperlink"/>
          </w:rPr>
          <w:t>Specific exemption requirements for Storage Facilities</w:t>
        </w:r>
        <w:r>
          <w:rPr>
            <w:webHidden/>
          </w:rPr>
          <w:tab/>
        </w:r>
        <w:r>
          <w:rPr>
            <w:webHidden/>
          </w:rPr>
          <w:fldChar w:fldCharType="begin"/>
        </w:r>
        <w:r>
          <w:rPr>
            <w:webHidden/>
          </w:rPr>
          <w:instrText xml:space="preserve"> PAGEREF _Toc512588146 \h </w:instrText>
        </w:r>
        <w:r>
          <w:rPr>
            <w:webHidden/>
          </w:rPr>
        </w:r>
        <w:r>
          <w:rPr>
            <w:webHidden/>
          </w:rPr>
          <w:fldChar w:fldCharType="separate"/>
        </w:r>
        <w:r>
          <w:rPr>
            <w:webHidden/>
          </w:rPr>
          <w:t>37</w:t>
        </w:r>
        <w:r>
          <w:rPr>
            <w:webHidden/>
          </w:rPr>
          <w:fldChar w:fldCharType="end"/>
        </w:r>
      </w:hyperlink>
    </w:p>
    <w:p w14:paraId="5B6B0AFB" w14:textId="77777777" w:rsidR="00184599" w:rsidRDefault="00184599">
      <w:pPr>
        <w:pStyle w:val="TOC3"/>
        <w:rPr>
          <w:rFonts w:asciiTheme="minorHAnsi" w:eastAsiaTheme="minorEastAsia" w:hAnsiTheme="minorHAnsi" w:cstheme="minorBidi"/>
          <w:color w:val="auto"/>
        </w:rPr>
      </w:pPr>
      <w:hyperlink w:anchor="_Toc512588147" w:history="1">
        <w:r w:rsidRPr="001F35B4">
          <w:rPr>
            <w:rStyle w:val="Hyperlink"/>
          </w:rPr>
          <w:t>46</w:t>
        </w:r>
        <w:r>
          <w:rPr>
            <w:rFonts w:asciiTheme="minorHAnsi" w:eastAsiaTheme="minorEastAsia" w:hAnsiTheme="minorHAnsi" w:cstheme="minorBidi"/>
            <w:color w:val="auto"/>
          </w:rPr>
          <w:tab/>
        </w:r>
        <w:r w:rsidRPr="001F35B4">
          <w:rPr>
            <w:rStyle w:val="Hyperlink"/>
          </w:rPr>
          <w:t>Specific exemption requirements for Production Facilities</w:t>
        </w:r>
        <w:r>
          <w:rPr>
            <w:webHidden/>
          </w:rPr>
          <w:tab/>
        </w:r>
        <w:r>
          <w:rPr>
            <w:webHidden/>
          </w:rPr>
          <w:fldChar w:fldCharType="begin"/>
        </w:r>
        <w:r>
          <w:rPr>
            <w:webHidden/>
          </w:rPr>
          <w:instrText xml:space="preserve"> PAGEREF _Toc512588147 \h </w:instrText>
        </w:r>
        <w:r>
          <w:rPr>
            <w:webHidden/>
          </w:rPr>
        </w:r>
        <w:r>
          <w:rPr>
            <w:webHidden/>
          </w:rPr>
          <w:fldChar w:fldCharType="separate"/>
        </w:r>
        <w:r>
          <w:rPr>
            <w:webHidden/>
          </w:rPr>
          <w:t>38</w:t>
        </w:r>
        <w:r>
          <w:rPr>
            <w:webHidden/>
          </w:rPr>
          <w:fldChar w:fldCharType="end"/>
        </w:r>
      </w:hyperlink>
    </w:p>
    <w:p w14:paraId="34912011" w14:textId="77777777" w:rsidR="00184599" w:rsidRDefault="00184599">
      <w:pPr>
        <w:pStyle w:val="TOC3"/>
        <w:rPr>
          <w:rFonts w:asciiTheme="minorHAnsi" w:eastAsiaTheme="minorEastAsia" w:hAnsiTheme="minorHAnsi" w:cstheme="minorBidi"/>
          <w:color w:val="auto"/>
        </w:rPr>
      </w:pPr>
      <w:hyperlink w:anchor="_Toc512588148" w:history="1">
        <w:r w:rsidRPr="001F35B4">
          <w:rPr>
            <w:rStyle w:val="Hyperlink"/>
          </w:rPr>
          <w:t>47</w:t>
        </w:r>
        <w:r>
          <w:rPr>
            <w:rFonts w:asciiTheme="minorHAnsi" w:eastAsiaTheme="minorEastAsia" w:hAnsiTheme="minorHAnsi" w:cstheme="minorBidi"/>
            <w:color w:val="auto"/>
          </w:rPr>
          <w:tab/>
        </w:r>
        <w:r w:rsidRPr="001F35B4">
          <w:rPr>
            <w:rStyle w:val="Hyperlink"/>
          </w:rPr>
          <w:t>Specific exemption requirements for Large User Facilities</w:t>
        </w:r>
        <w:r>
          <w:rPr>
            <w:webHidden/>
          </w:rPr>
          <w:tab/>
        </w:r>
        <w:r>
          <w:rPr>
            <w:webHidden/>
          </w:rPr>
          <w:fldChar w:fldCharType="begin"/>
        </w:r>
        <w:r>
          <w:rPr>
            <w:webHidden/>
          </w:rPr>
          <w:instrText xml:space="preserve"> PAGEREF _Toc512588148 \h </w:instrText>
        </w:r>
        <w:r>
          <w:rPr>
            <w:webHidden/>
          </w:rPr>
        </w:r>
        <w:r>
          <w:rPr>
            <w:webHidden/>
          </w:rPr>
          <w:fldChar w:fldCharType="separate"/>
        </w:r>
        <w:r>
          <w:rPr>
            <w:webHidden/>
          </w:rPr>
          <w:t>38</w:t>
        </w:r>
        <w:r>
          <w:rPr>
            <w:webHidden/>
          </w:rPr>
          <w:fldChar w:fldCharType="end"/>
        </w:r>
      </w:hyperlink>
    </w:p>
    <w:p w14:paraId="3E8800B2" w14:textId="77777777" w:rsidR="00184599" w:rsidRDefault="00184599">
      <w:pPr>
        <w:pStyle w:val="TOC3"/>
        <w:rPr>
          <w:rFonts w:asciiTheme="minorHAnsi" w:eastAsiaTheme="minorEastAsia" w:hAnsiTheme="minorHAnsi" w:cstheme="minorBidi"/>
          <w:color w:val="auto"/>
        </w:rPr>
      </w:pPr>
      <w:hyperlink w:anchor="_Toc512588149" w:history="1">
        <w:r w:rsidRPr="001F35B4">
          <w:rPr>
            <w:rStyle w:val="Hyperlink"/>
          </w:rPr>
          <w:t>48</w:t>
        </w:r>
        <w:r>
          <w:rPr>
            <w:rFonts w:asciiTheme="minorHAnsi" w:eastAsiaTheme="minorEastAsia" w:hAnsiTheme="minorHAnsi" w:cstheme="minorBidi"/>
            <w:color w:val="auto"/>
          </w:rPr>
          <w:tab/>
        </w:r>
        <w:r w:rsidRPr="001F35B4">
          <w:rPr>
            <w:rStyle w:val="Hyperlink"/>
          </w:rPr>
          <w:t>AEMO may revoke Exemption</w:t>
        </w:r>
        <w:r>
          <w:rPr>
            <w:webHidden/>
          </w:rPr>
          <w:tab/>
        </w:r>
        <w:r>
          <w:rPr>
            <w:webHidden/>
          </w:rPr>
          <w:fldChar w:fldCharType="begin"/>
        </w:r>
        <w:r>
          <w:rPr>
            <w:webHidden/>
          </w:rPr>
          <w:instrText xml:space="preserve"> PAGEREF _Toc512588149 \h </w:instrText>
        </w:r>
        <w:r>
          <w:rPr>
            <w:webHidden/>
          </w:rPr>
        </w:r>
        <w:r>
          <w:rPr>
            <w:webHidden/>
          </w:rPr>
          <w:fldChar w:fldCharType="separate"/>
        </w:r>
        <w:r>
          <w:rPr>
            <w:webHidden/>
          </w:rPr>
          <w:t>38</w:t>
        </w:r>
        <w:r>
          <w:rPr>
            <w:webHidden/>
          </w:rPr>
          <w:fldChar w:fldCharType="end"/>
        </w:r>
      </w:hyperlink>
    </w:p>
    <w:p w14:paraId="028F8250" w14:textId="77777777" w:rsidR="00184599" w:rsidRDefault="00184599">
      <w:pPr>
        <w:pStyle w:val="TOC3"/>
        <w:rPr>
          <w:rFonts w:asciiTheme="minorHAnsi" w:eastAsiaTheme="minorEastAsia" w:hAnsiTheme="minorHAnsi" w:cstheme="minorBidi"/>
          <w:color w:val="auto"/>
        </w:rPr>
      </w:pPr>
      <w:hyperlink w:anchor="_Toc512588150" w:history="1">
        <w:r w:rsidRPr="001F35B4">
          <w:rPr>
            <w:rStyle w:val="Hyperlink"/>
          </w:rPr>
          <w:t>49</w:t>
        </w:r>
        <w:r>
          <w:rPr>
            <w:rFonts w:asciiTheme="minorHAnsi" w:eastAsiaTheme="minorEastAsia" w:hAnsiTheme="minorHAnsi" w:cstheme="minorBidi"/>
            <w:color w:val="auto"/>
          </w:rPr>
          <w:tab/>
        </w:r>
        <w:r w:rsidRPr="001F35B4">
          <w:rPr>
            <w:rStyle w:val="Hyperlink"/>
          </w:rPr>
          <w:t>Exempt operator to notify AEMO of changed circumstances</w:t>
        </w:r>
        <w:r>
          <w:rPr>
            <w:webHidden/>
          </w:rPr>
          <w:tab/>
        </w:r>
        <w:r>
          <w:rPr>
            <w:webHidden/>
          </w:rPr>
          <w:fldChar w:fldCharType="begin"/>
        </w:r>
        <w:r>
          <w:rPr>
            <w:webHidden/>
          </w:rPr>
          <w:instrText xml:space="preserve"> PAGEREF _Toc512588150 \h </w:instrText>
        </w:r>
        <w:r>
          <w:rPr>
            <w:webHidden/>
          </w:rPr>
        </w:r>
        <w:r>
          <w:rPr>
            <w:webHidden/>
          </w:rPr>
          <w:fldChar w:fldCharType="separate"/>
        </w:r>
        <w:r>
          <w:rPr>
            <w:webHidden/>
          </w:rPr>
          <w:t>39</w:t>
        </w:r>
        <w:r>
          <w:rPr>
            <w:webHidden/>
          </w:rPr>
          <w:fldChar w:fldCharType="end"/>
        </w:r>
      </w:hyperlink>
    </w:p>
    <w:p w14:paraId="5686DBC7" w14:textId="77777777" w:rsidR="00184599" w:rsidRDefault="00184599">
      <w:pPr>
        <w:pStyle w:val="TOC2"/>
        <w:rPr>
          <w:rFonts w:asciiTheme="minorHAnsi" w:eastAsiaTheme="minorEastAsia" w:hAnsiTheme="minorHAnsi" w:cstheme="minorBidi"/>
          <w:b w:val="0"/>
          <w:bCs w:val="0"/>
          <w:noProof/>
          <w:szCs w:val="22"/>
          <w:lang w:val="en-AU"/>
        </w:rPr>
      </w:pPr>
      <w:hyperlink w:anchor="_Toc512588151" w:history="1">
        <w:r w:rsidRPr="001F35B4">
          <w:rPr>
            <w:rStyle w:val="Hyperlink"/>
            <w:noProof/>
          </w:rPr>
          <w:t>Division 7</w:t>
        </w:r>
        <w:r>
          <w:rPr>
            <w:rFonts w:asciiTheme="minorHAnsi" w:eastAsiaTheme="minorEastAsia" w:hAnsiTheme="minorHAnsi" w:cstheme="minorBidi"/>
            <w:b w:val="0"/>
            <w:bCs w:val="0"/>
            <w:noProof/>
            <w:szCs w:val="22"/>
            <w:lang w:val="en-AU"/>
          </w:rPr>
          <w:tab/>
        </w:r>
        <w:r w:rsidRPr="001F35B4">
          <w:rPr>
            <w:rStyle w:val="Hyperlink"/>
            <w:noProof/>
          </w:rPr>
          <w:t>Declaration of Eligible GBB Facility</w:t>
        </w:r>
        <w:r>
          <w:rPr>
            <w:noProof/>
            <w:webHidden/>
          </w:rPr>
          <w:tab/>
        </w:r>
        <w:r>
          <w:rPr>
            <w:noProof/>
            <w:webHidden/>
          </w:rPr>
          <w:fldChar w:fldCharType="begin"/>
        </w:r>
        <w:r>
          <w:rPr>
            <w:noProof/>
            <w:webHidden/>
          </w:rPr>
          <w:instrText xml:space="preserve"> PAGEREF _Toc512588151 \h </w:instrText>
        </w:r>
        <w:r>
          <w:rPr>
            <w:noProof/>
            <w:webHidden/>
          </w:rPr>
        </w:r>
        <w:r>
          <w:rPr>
            <w:noProof/>
            <w:webHidden/>
          </w:rPr>
          <w:fldChar w:fldCharType="separate"/>
        </w:r>
        <w:r>
          <w:rPr>
            <w:noProof/>
            <w:webHidden/>
          </w:rPr>
          <w:t>40</w:t>
        </w:r>
        <w:r>
          <w:rPr>
            <w:noProof/>
            <w:webHidden/>
          </w:rPr>
          <w:fldChar w:fldCharType="end"/>
        </w:r>
      </w:hyperlink>
    </w:p>
    <w:p w14:paraId="0EAA3B4A" w14:textId="77777777" w:rsidR="00184599" w:rsidRDefault="00184599">
      <w:pPr>
        <w:pStyle w:val="TOC3"/>
        <w:rPr>
          <w:rFonts w:asciiTheme="minorHAnsi" w:eastAsiaTheme="minorEastAsia" w:hAnsiTheme="minorHAnsi" w:cstheme="minorBidi"/>
          <w:color w:val="auto"/>
        </w:rPr>
      </w:pPr>
      <w:hyperlink w:anchor="_Toc512588152" w:history="1">
        <w:r w:rsidRPr="001F35B4">
          <w:rPr>
            <w:rStyle w:val="Hyperlink"/>
          </w:rPr>
          <w:t>50</w:t>
        </w:r>
        <w:r>
          <w:rPr>
            <w:rFonts w:asciiTheme="minorHAnsi" w:eastAsiaTheme="minorEastAsia" w:hAnsiTheme="minorHAnsi" w:cstheme="minorBidi"/>
            <w:color w:val="auto"/>
          </w:rPr>
          <w:tab/>
        </w:r>
        <w:r w:rsidRPr="001F35B4">
          <w:rPr>
            <w:rStyle w:val="Hyperlink"/>
          </w:rPr>
          <w:t>AEMO may declare Facility to be an Eligible GBB Facility</w:t>
        </w:r>
        <w:r>
          <w:rPr>
            <w:webHidden/>
          </w:rPr>
          <w:tab/>
        </w:r>
        <w:r>
          <w:rPr>
            <w:webHidden/>
          </w:rPr>
          <w:fldChar w:fldCharType="begin"/>
        </w:r>
        <w:r>
          <w:rPr>
            <w:webHidden/>
          </w:rPr>
          <w:instrText xml:space="preserve"> PAGEREF _Toc512588152 \h </w:instrText>
        </w:r>
        <w:r>
          <w:rPr>
            <w:webHidden/>
          </w:rPr>
        </w:r>
        <w:r>
          <w:rPr>
            <w:webHidden/>
          </w:rPr>
          <w:fldChar w:fldCharType="separate"/>
        </w:r>
        <w:r>
          <w:rPr>
            <w:webHidden/>
          </w:rPr>
          <w:t>40</w:t>
        </w:r>
        <w:r>
          <w:rPr>
            <w:webHidden/>
          </w:rPr>
          <w:fldChar w:fldCharType="end"/>
        </w:r>
      </w:hyperlink>
    </w:p>
    <w:p w14:paraId="33B12FC5" w14:textId="77777777" w:rsidR="00184599" w:rsidRDefault="00184599">
      <w:pPr>
        <w:pStyle w:val="TOC2"/>
        <w:rPr>
          <w:rFonts w:asciiTheme="minorHAnsi" w:eastAsiaTheme="minorEastAsia" w:hAnsiTheme="minorHAnsi" w:cstheme="minorBidi"/>
          <w:b w:val="0"/>
          <w:bCs w:val="0"/>
          <w:noProof/>
          <w:szCs w:val="22"/>
          <w:lang w:val="en-AU"/>
        </w:rPr>
      </w:pPr>
      <w:hyperlink w:anchor="_Toc512588153" w:history="1">
        <w:r w:rsidRPr="001F35B4">
          <w:rPr>
            <w:rStyle w:val="Hyperlink"/>
            <w:noProof/>
          </w:rPr>
          <w:t>Division 8</w:t>
        </w:r>
        <w:r>
          <w:rPr>
            <w:rFonts w:asciiTheme="minorHAnsi" w:eastAsiaTheme="minorEastAsia" w:hAnsiTheme="minorHAnsi" w:cstheme="minorBidi"/>
            <w:b w:val="0"/>
            <w:bCs w:val="0"/>
            <w:noProof/>
            <w:szCs w:val="22"/>
            <w:lang w:val="en-AU"/>
          </w:rPr>
          <w:tab/>
        </w:r>
        <w:r w:rsidRPr="001F35B4">
          <w:rPr>
            <w:rStyle w:val="Hyperlink"/>
            <w:noProof/>
          </w:rPr>
          <w:t>GSI Register</w:t>
        </w:r>
        <w:r>
          <w:rPr>
            <w:noProof/>
            <w:webHidden/>
          </w:rPr>
          <w:tab/>
        </w:r>
        <w:r>
          <w:rPr>
            <w:noProof/>
            <w:webHidden/>
          </w:rPr>
          <w:fldChar w:fldCharType="begin"/>
        </w:r>
        <w:r>
          <w:rPr>
            <w:noProof/>
            <w:webHidden/>
          </w:rPr>
          <w:instrText xml:space="preserve"> PAGEREF _Toc512588153 \h </w:instrText>
        </w:r>
        <w:r>
          <w:rPr>
            <w:noProof/>
            <w:webHidden/>
          </w:rPr>
        </w:r>
        <w:r>
          <w:rPr>
            <w:noProof/>
            <w:webHidden/>
          </w:rPr>
          <w:fldChar w:fldCharType="separate"/>
        </w:r>
        <w:r>
          <w:rPr>
            <w:noProof/>
            <w:webHidden/>
          </w:rPr>
          <w:t>40</w:t>
        </w:r>
        <w:r>
          <w:rPr>
            <w:noProof/>
            <w:webHidden/>
          </w:rPr>
          <w:fldChar w:fldCharType="end"/>
        </w:r>
      </w:hyperlink>
    </w:p>
    <w:p w14:paraId="2F8260A6" w14:textId="77777777" w:rsidR="00184599" w:rsidRDefault="00184599">
      <w:pPr>
        <w:pStyle w:val="TOC3"/>
        <w:rPr>
          <w:rFonts w:asciiTheme="minorHAnsi" w:eastAsiaTheme="minorEastAsia" w:hAnsiTheme="minorHAnsi" w:cstheme="minorBidi"/>
          <w:color w:val="auto"/>
        </w:rPr>
      </w:pPr>
      <w:hyperlink w:anchor="_Toc512588154" w:history="1">
        <w:r w:rsidRPr="001F35B4">
          <w:rPr>
            <w:rStyle w:val="Hyperlink"/>
          </w:rPr>
          <w:t>51</w:t>
        </w:r>
        <w:r>
          <w:rPr>
            <w:rFonts w:asciiTheme="minorHAnsi" w:eastAsiaTheme="minorEastAsia" w:hAnsiTheme="minorHAnsi" w:cstheme="minorBidi"/>
            <w:color w:val="auto"/>
          </w:rPr>
          <w:tab/>
        </w:r>
        <w:r w:rsidRPr="001F35B4">
          <w:rPr>
            <w:rStyle w:val="Hyperlink"/>
          </w:rPr>
          <w:t>GSI Register</w:t>
        </w:r>
        <w:r>
          <w:rPr>
            <w:webHidden/>
          </w:rPr>
          <w:tab/>
        </w:r>
        <w:r>
          <w:rPr>
            <w:webHidden/>
          </w:rPr>
          <w:fldChar w:fldCharType="begin"/>
        </w:r>
        <w:r>
          <w:rPr>
            <w:webHidden/>
          </w:rPr>
          <w:instrText xml:space="preserve"> PAGEREF _Toc512588154 \h </w:instrText>
        </w:r>
        <w:r>
          <w:rPr>
            <w:webHidden/>
          </w:rPr>
        </w:r>
        <w:r>
          <w:rPr>
            <w:webHidden/>
          </w:rPr>
          <w:fldChar w:fldCharType="separate"/>
        </w:r>
        <w:r>
          <w:rPr>
            <w:webHidden/>
          </w:rPr>
          <w:t>40</w:t>
        </w:r>
        <w:r>
          <w:rPr>
            <w:webHidden/>
          </w:rPr>
          <w:fldChar w:fldCharType="end"/>
        </w:r>
      </w:hyperlink>
    </w:p>
    <w:p w14:paraId="37C2901B" w14:textId="77777777" w:rsidR="00184599" w:rsidRDefault="00184599">
      <w:pPr>
        <w:pStyle w:val="TOC1"/>
        <w:rPr>
          <w:rFonts w:asciiTheme="minorHAnsi" w:eastAsiaTheme="minorEastAsia" w:hAnsiTheme="minorHAnsi" w:cstheme="minorBidi"/>
          <w:b w:val="0"/>
          <w:bCs w:val="0"/>
          <w:color w:val="auto"/>
          <w:sz w:val="22"/>
          <w:szCs w:val="22"/>
        </w:rPr>
      </w:pPr>
      <w:hyperlink w:anchor="_Toc512588155" w:history="1">
        <w:r w:rsidRPr="001F35B4">
          <w:rPr>
            <w:rStyle w:val="Hyperlink"/>
          </w:rPr>
          <w:t>Part 3</w:t>
        </w:r>
        <w:r>
          <w:rPr>
            <w:rFonts w:asciiTheme="minorHAnsi" w:eastAsiaTheme="minorEastAsia" w:hAnsiTheme="minorHAnsi" w:cstheme="minorBidi"/>
            <w:b w:val="0"/>
            <w:bCs w:val="0"/>
            <w:color w:val="auto"/>
            <w:sz w:val="22"/>
            <w:szCs w:val="22"/>
          </w:rPr>
          <w:tab/>
        </w:r>
        <w:r w:rsidRPr="001F35B4">
          <w:rPr>
            <w:rStyle w:val="Hyperlink"/>
          </w:rPr>
          <w:t>Provision of Information for Gas Bulletin Board</w:t>
        </w:r>
        <w:r>
          <w:rPr>
            <w:webHidden/>
          </w:rPr>
          <w:tab/>
        </w:r>
        <w:r>
          <w:rPr>
            <w:webHidden/>
          </w:rPr>
          <w:fldChar w:fldCharType="begin"/>
        </w:r>
        <w:r>
          <w:rPr>
            <w:webHidden/>
          </w:rPr>
          <w:instrText xml:space="preserve"> PAGEREF _Toc512588155 \h </w:instrText>
        </w:r>
        <w:r>
          <w:rPr>
            <w:webHidden/>
          </w:rPr>
        </w:r>
        <w:r>
          <w:rPr>
            <w:webHidden/>
          </w:rPr>
          <w:fldChar w:fldCharType="separate"/>
        </w:r>
        <w:r>
          <w:rPr>
            <w:webHidden/>
          </w:rPr>
          <w:t>42</w:t>
        </w:r>
        <w:r>
          <w:rPr>
            <w:webHidden/>
          </w:rPr>
          <w:fldChar w:fldCharType="end"/>
        </w:r>
      </w:hyperlink>
    </w:p>
    <w:p w14:paraId="3E1F2071" w14:textId="77777777" w:rsidR="00184599" w:rsidRDefault="00184599">
      <w:pPr>
        <w:pStyle w:val="TOC2"/>
        <w:rPr>
          <w:rFonts w:asciiTheme="minorHAnsi" w:eastAsiaTheme="minorEastAsia" w:hAnsiTheme="minorHAnsi" w:cstheme="minorBidi"/>
          <w:b w:val="0"/>
          <w:bCs w:val="0"/>
          <w:noProof/>
          <w:szCs w:val="22"/>
          <w:lang w:val="en-AU"/>
        </w:rPr>
      </w:pPr>
      <w:hyperlink w:anchor="_Toc512588156"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General information requirements for Gas Market Participants</w:t>
        </w:r>
        <w:r>
          <w:rPr>
            <w:noProof/>
            <w:webHidden/>
          </w:rPr>
          <w:tab/>
        </w:r>
        <w:r>
          <w:rPr>
            <w:noProof/>
            <w:webHidden/>
          </w:rPr>
          <w:fldChar w:fldCharType="begin"/>
        </w:r>
        <w:r>
          <w:rPr>
            <w:noProof/>
            <w:webHidden/>
          </w:rPr>
          <w:instrText xml:space="preserve"> PAGEREF _Toc512588156 \h </w:instrText>
        </w:r>
        <w:r>
          <w:rPr>
            <w:noProof/>
            <w:webHidden/>
          </w:rPr>
        </w:r>
        <w:r>
          <w:rPr>
            <w:noProof/>
            <w:webHidden/>
          </w:rPr>
          <w:fldChar w:fldCharType="separate"/>
        </w:r>
        <w:r>
          <w:rPr>
            <w:noProof/>
            <w:webHidden/>
          </w:rPr>
          <w:t>42</w:t>
        </w:r>
        <w:r>
          <w:rPr>
            <w:noProof/>
            <w:webHidden/>
          </w:rPr>
          <w:fldChar w:fldCharType="end"/>
        </w:r>
      </w:hyperlink>
    </w:p>
    <w:p w14:paraId="4B2C7793" w14:textId="77777777" w:rsidR="00184599" w:rsidRDefault="00184599">
      <w:pPr>
        <w:pStyle w:val="TOC3"/>
        <w:rPr>
          <w:rFonts w:asciiTheme="minorHAnsi" w:eastAsiaTheme="minorEastAsia" w:hAnsiTheme="minorHAnsi" w:cstheme="minorBidi"/>
          <w:color w:val="auto"/>
        </w:rPr>
      </w:pPr>
      <w:hyperlink w:anchor="_Toc512588157" w:history="1">
        <w:r w:rsidRPr="001F35B4">
          <w:rPr>
            <w:rStyle w:val="Hyperlink"/>
          </w:rPr>
          <w:t>52</w:t>
        </w:r>
        <w:r>
          <w:rPr>
            <w:rFonts w:asciiTheme="minorHAnsi" w:eastAsiaTheme="minorEastAsia" w:hAnsiTheme="minorHAnsi" w:cstheme="minorBidi"/>
            <w:color w:val="auto"/>
          </w:rPr>
          <w:tab/>
        </w:r>
        <w:r w:rsidRPr="001F35B4">
          <w:rPr>
            <w:rStyle w:val="Hyperlink"/>
          </w:rPr>
          <w:t>Provision of information by Gas Market Participants</w:t>
        </w:r>
        <w:r>
          <w:rPr>
            <w:webHidden/>
          </w:rPr>
          <w:tab/>
        </w:r>
        <w:r>
          <w:rPr>
            <w:webHidden/>
          </w:rPr>
          <w:fldChar w:fldCharType="begin"/>
        </w:r>
        <w:r>
          <w:rPr>
            <w:webHidden/>
          </w:rPr>
          <w:instrText xml:space="preserve"> PAGEREF _Toc512588157 \h </w:instrText>
        </w:r>
        <w:r>
          <w:rPr>
            <w:webHidden/>
          </w:rPr>
        </w:r>
        <w:r>
          <w:rPr>
            <w:webHidden/>
          </w:rPr>
          <w:fldChar w:fldCharType="separate"/>
        </w:r>
        <w:r>
          <w:rPr>
            <w:webHidden/>
          </w:rPr>
          <w:t>42</w:t>
        </w:r>
        <w:r>
          <w:rPr>
            <w:webHidden/>
          </w:rPr>
          <w:fldChar w:fldCharType="end"/>
        </w:r>
      </w:hyperlink>
    </w:p>
    <w:p w14:paraId="03F42B28" w14:textId="77777777" w:rsidR="00184599" w:rsidRDefault="00184599">
      <w:pPr>
        <w:pStyle w:val="TOC3"/>
        <w:rPr>
          <w:rFonts w:asciiTheme="minorHAnsi" w:eastAsiaTheme="minorEastAsia" w:hAnsiTheme="minorHAnsi" w:cstheme="minorBidi"/>
          <w:color w:val="auto"/>
        </w:rPr>
      </w:pPr>
      <w:hyperlink w:anchor="_Toc512588158" w:history="1">
        <w:r w:rsidRPr="001F35B4">
          <w:rPr>
            <w:rStyle w:val="Hyperlink"/>
          </w:rPr>
          <w:t>53</w:t>
        </w:r>
        <w:r>
          <w:rPr>
            <w:rFonts w:asciiTheme="minorHAnsi" w:eastAsiaTheme="minorEastAsia" w:hAnsiTheme="minorHAnsi" w:cstheme="minorBidi"/>
            <w:color w:val="auto"/>
          </w:rPr>
          <w:tab/>
        </w:r>
        <w:r w:rsidRPr="001F35B4">
          <w:rPr>
            <w:rStyle w:val="Hyperlink"/>
          </w:rPr>
          <w:t>Provision of Contact Information</w:t>
        </w:r>
        <w:r>
          <w:rPr>
            <w:webHidden/>
          </w:rPr>
          <w:tab/>
        </w:r>
        <w:r>
          <w:rPr>
            <w:webHidden/>
          </w:rPr>
          <w:fldChar w:fldCharType="begin"/>
        </w:r>
        <w:r>
          <w:rPr>
            <w:webHidden/>
          </w:rPr>
          <w:instrText xml:space="preserve"> PAGEREF _Toc512588158 \h </w:instrText>
        </w:r>
        <w:r>
          <w:rPr>
            <w:webHidden/>
          </w:rPr>
        </w:r>
        <w:r>
          <w:rPr>
            <w:webHidden/>
          </w:rPr>
          <w:fldChar w:fldCharType="separate"/>
        </w:r>
        <w:r>
          <w:rPr>
            <w:webHidden/>
          </w:rPr>
          <w:t>42</w:t>
        </w:r>
        <w:r>
          <w:rPr>
            <w:webHidden/>
          </w:rPr>
          <w:fldChar w:fldCharType="end"/>
        </w:r>
      </w:hyperlink>
    </w:p>
    <w:p w14:paraId="49284E76" w14:textId="77777777" w:rsidR="00184599" w:rsidRDefault="00184599">
      <w:pPr>
        <w:pStyle w:val="TOC2"/>
        <w:rPr>
          <w:rFonts w:asciiTheme="minorHAnsi" w:eastAsiaTheme="minorEastAsia" w:hAnsiTheme="minorHAnsi" w:cstheme="minorBidi"/>
          <w:b w:val="0"/>
          <w:bCs w:val="0"/>
          <w:noProof/>
          <w:szCs w:val="22"/>
          <w:lang w:val="en-AU"/>
        </w:rPr>
      </w:pPr>
      <w:hyperlink w:anchor="_Toc512588159"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Information requirements for Pipeline Operators</w:t>
        </w:r>
        <w:r>
          <w:rPr>
            <w:noProof/>
            <w:webHidden/>
          </w:rPr>
          <w:tab/>
        </w:r>
        <w:r>
          <w:rPr>
            <w:noProof/>
            <w:webHidden/>
          </w:rPr>
          <w:fldChar w:fldCharType="begin"/>
        </w:r>
        <w:r>
          <w:rPr>
            <w:noProof/>
            <w:webHidden/>
          </w:rPr>
          <w:instrText xml:space="preserve"> PAGEREF _Toc512588159 \h </w:instrText>
        </w:r>
        <w:r>
          <w:rPr>
            <w:noProof/>
            <w:webHidden/>
          </w:rPr>
        </w:r>
        <w:r>
          <w:rPr>
            <w:noProof/>
            <w:webHidden/>
          </w:rPr>
          <w:fldChar w:fldCharType="separate"/>
        </w:r>
        <w:r>
          <w:rPr>
            <w:noProof/>
            <w:webHidden/>
          </w:rPr>
          <w:t>43</w:t>
        </w:r>
        <w:r>
          <w:rPr>
            <w:noProof/>
            <w:webHidden/>
          </w:rPr>
          <w:fldChar w:fldCharType="end"/>
        </w:r>
      </w:hyperlink>
    </w:p>
    <w:p w14:paraId="2A56CFCC" w14:textId="77777777" w:rsidR="00184599" w:rsidRDefault="00184599">
      <w:pPr>
        <w:pStyle w:val="TOC3"/>
        <w:rPr>
          <w:rFonts w:asciiTheme="minorHAnsi" w:eastAsiaTheme="minorEastAsia" w:hAnsiTheme="minorHAnsi" w:cstheme="minorBidi"/>
          <w:color w:val="auto"/>
        </w:rPr>
      </w:pPr>
      <w:hyperlink w:anchor="_Toc512588160" w:history="1">
        <w:r w:rsidRPr="001F35B4">
          <w:rPr>
            <w:rStyle w:val="Hyperlink"/>
          </w:rPr>
          <w:t>54</w:t>
        </w:r>
        <w:r>
          <w:rPr>
            <w:rFonts w:asciiTheme="minorHAnsi" w:eastAsiaTheme="minorEastAsia" w:hAnsiTheme="minorHAnsi" w:cstheme="minorBidi"/>
            <w:color w:val="auto"/>
          </w:rPr>
          <w:tab/>
        </w:r>
        <w:r w:rsidRPr="001F35B4">
          <w:rPr>
            <w:rStyle w:val="Hyperlink"/>
          </w:rPr>
          <w:t>Facility Data for Transmission Pipelines</w:t>
        </w:r>
        <w:r>
          <w:rPr>
            <w:webHidden/>
          </w:rPr>
          <w:tab/>
        </w:r>
        <w:r>
          <w:rPr>
            <w:webHidden/>
          </w:rPr>
          <w:fldChar w:fldCharType="begin"/>
        </w:r>
        <w:r>
          <w:rPr>
            <w:webHidden/>
          </w:rPr>
          <w:instrText xml:space="preserve"> PAGEREF _Toc512588160 \h </w:instrText>
        </w:r>
        <w:r>
          <w:rPr>
            <w:webHidden/>
          </w:rPr>
        </w:r>
        <w:r>
          <w:rPr>
            <w:webHidden/>
          </w:rPr>
          <w:fldChar w:fldCharType="separate"/>
        </w:r>
        <w:r>
          <w:rPr>
            <w:webHidden/>
          </w:rPr>
          <w:t>43</w:t>
        </w:r>
        <w:r>
          <w:rPr>
            <w:webHidden/>
          </w:rPr>
          <w:fldChar w:fldCharType="end"/>
        </w:r>
      </w:hyperlink>
    </w:p>
    <w:p w14:paraId="5F6E9129" w14:textId="77777777" w:rsidR="00184599" w:rsidRDefault="00184599">
      <w:pPr>
        <w:pStyle w:val="TOC3"/>
        <w:rPr>
          <w:rFonts w:asciiTheme="minorHAnsi" w:eastAsiaTheme="minorEastAsia" w:hAnsiTheme="minorHAnsi" w:cstheme="minorBidi"/>
          <w:color w:val="auto"/>
        </w:rPr>
      </w:pPr>
      <w:hyperlink w:anchor="_Toc512588161" w:history="1">
        <w:r w:rsidRPr="001F35B4">
          <w:rPr>
            <w:rStyle w:val="Hyperlink"/>
          </w:rPr>
          <w:t>55</w:t>
        </w:r>
        <w:r>
          <w:rPr>
            <w:rFonts w:asciiTheme="minorHAnsi" w:eastAsiaTheme="minorEastAsia" w:hAnsiTheme="minorHAnsi" w:cstheme="minorBidi"/>
            <w:color w:val="auto"/>
          </w:rPr>
          <w:tab/>
        </w:r>
        <w:r w:rsidRPr="001F35B4">
          <w:rPr>
            <w:rStyle w:val="Hyperlink"/>
          </w:rPr>
          <w:t>Registered Pipeline Operators to provide Nameplate Capacity Data</w:t>
        </w:r>
        <w:r>
          <w:rPr>
            <w:webHidden/>
          </w:rPr>
          <w:tab/>
        </w:r>
        <w:r>
          <w:rPr>
            <w:webHidden/>
          </w:rPr>
          <w:fldChar w:fldCharType="begin"/>
        </w:r>
        <w:r>
          <w:rPr>
            <w:webHidden/>
          </w:rPr>
          <w:instrText xml:space="preserve"> PAGEREF _Toc512588161 \h </w:instrText>
        </w:r>
        <w:r>
          <w:rPr>
            <w:webHidden/>
          </w:rPr>
        </w:r>
        <w:r>
          <w:rPr>
            <w:webHidden/>
          </w:rPr>
          <w:fldChar w:fldCharType="separate"/>
        </w:r>
        <w:r>
          <w:rPr>
            <w:webHidden/>
          </w:rPr>
          <w:t>43</w:t>
        </w:r>
        <w:r>
          <w:rPr>
            <w:webHidden/>
          </w:rPr>
          <w:fldChar w:fldCharType="end"/>
        </w:r>
      </w:hyperlink>
    </w:p>
    <w:p w14:paraId="2FC3B9BF" w14:textId="77777777" w:rsidR="00184599" w:rsidRDefault="00184599">
      <w:pPr>
        <w:pStyle w:val="TOC3"/>
        <w:rPr>
          <w:rFonts w:asciiTheme="minorHAnsi" w:eastAsiaTheme="minorEastAsia" w:hAnsiTheme="minorHAnsi" w:cstheme="minorBidi"/>
          <w:color w:val="auto"/>
        </w:rPr>
      </w:pPr>
      <w:hyperlink w:anchor="_Toc512588162" w:history="1">
        <w:r w:rsidRPr="001F35B4">
          <w:rPr>
            <w:rStyle w:val="Hyperlink"/>
          </w:rPr>
          <w:t>56</w:t>
        </w:r>
        <w:r>
          <w:rPr>
            <w:rFonts w:asciiTheme="minorHAnsi" w:eastAsiaTheme="minorEastAsia" w:hAnsiTheme="minorHAnsi" w:cstheme="minorBidi"/>
            <w:color w:val="auto"/>
          </w:rPr>
          <w:tab/>
        </w:r>
        <w:r w:rsidRPr="001F35B4">
          <w:rPr>
            <w:rStyle w:val="Hyperlink"/>
          </w:rPr>
          <w:t>Registered Pipeline Operators to provide medium term pipeline capacity outlook</w:t>
        </w:r>
        <w:r>
          <w:rPr>
            <w:webHidden/>
          </w:rPr>
          <w:tab/>
        </w:r>
        <w:r>
          <w:rPr>
            <w:webHidden/>
          </w:rPr>
          <w:fldChar w:fldCharType="begin"/>
        </w:r>
        <w:r>
          <w:rPr>
            <w:webHidden/>
          </w:rPr>
          <w:instrText xml:space="preserve"> PAGEREF _Toc512588162 \h </w:instrText>
        </w:r>
        <w:r>
          <w:rPr>
            <w:webHidden/>
          </w:rPr>
        </w:r>
        <w:r>
          <w:rPr>
            <w:webHidden/>
          </w:rPr>
          <w:fldChar w:fldCharType="separate"/>
        </w:r>
        <w:r>
          <w:rPr>
            <w:webHidden/>
          </w:rPr>
          <w:t>44</w:t>
        </w:r>
        <w:r>
          <w:rPr>
            <w:webHidden/>
          </w:rPr>
          <w:fldChar w:fldCharType="end"/>
        </w:r>
      </w:hyperlink>
    </w:p>
    <w:p w14:paraId="02B9A4CA" w14:textId="77777777" w:rsidR="00184599" w:rsidRDefault="00184599">
      <w:pPr>
        <w:pStyle w:val="TOC3"/>
        <w:rPr>
          <w:rFonts w:asciiTheme="minorHAnsi" w:eastAsiaTheme="minorEastAsia" w:hAnsiTheme="minorHAnsi" w:cstheme="minorBidi"/>
          <w:color w:val="auto"/>
        </w:rPr>
      </w:pPr>
      <w:hyperlink w:anchor="_Toc512588163" w:history="1">
        <w:r w:rsidRPr="001F35B4">
          <w:rPr>
            <w:rStyle w:val="Hyperlink"/>
          </w:rPr>
          <w:t>57</w:t>
        </w:r>
        <w:r>
          <w:rPr>
            <w:rFonts w:asciiTheme="minorHAnsi" w:eastAsiaTheme="minorEastAsia" w:hAnsiTheme="minorHAnsi" w:cstheme="minorBidi"/>
            <w:color w:val="auto"/>
          </w:rPr>
          <w:tab/>
        </w:r>
        <w:r w:rsidRPr="001F35B4">
          <w:rPr>
            <w:rStyle w:val="Hyperlink"/>
          </w:rPr>
          <w:t>Registered Pipeline Operators to provide seven day Capacity Outlook</w:t>
        </w:r>
        <w:r>
          <w:rPr>
            <w:webHidden/>
          </w:rPr>
          <w:tab/>
        </w:r>
        <w:r>
          <w:rPr>
            <w:webHidden/>
          </w:rPr>
          <w:fldChar w:fldCharType="begin"/>
        </w:r>
        <w:r>
          <w:rPr>
            <w:webHidden/>
          </w:rPr>
          <w:instrText xml:space="preserve"> PAGEREF _Toc512588163 \h </w:instrText>
        </w:r>
        <w:r>
          <w:rPr>
            <w:webHidden/>
          </w:rPr>
        </w:r>
        <w:r>
          <w:rPr>
            <w:webHidden/>
          </w:rPr>
          <w:fldChar w:fldCharType="separate"/>
        </w:r>
        <w:r>
          <w:rPr>
            <w:webHidden/>
          </w:rPr>
          <w:t>45</w:t>
        </w:r>
        <w:r>
          <w:rPr>
            <w:webHidden/>
          </w:rPr>
          <w:fldChar w:fldCharType="end"/>
        </w:r>
      </w:hyperlink>
    </w:p>
    <w:p w14:paraId="26F3890A" w14:textId="77777777" w:rsidR="00184599" w:rsidRDefault="00184599">
      <w:pPr>
        <w:pStyle w:val="TOC3"/>
        <w:rPr>
          <w:rFonts w:asciiTheme="minorHAnsi" w:eastAsiaTheme="minorEastAsia" w:hAnsiTheme="minorHAnsi" w:cstheme="minorBidi"/>
          <w:color w:val="auto"/>
        </w:rPr>
      </w:pPr>
      <w:hyperlink w:anchor="_Toc512588164" w:history="1">
        <w:r w:rsidRPr="001F35B4">
          <w:rPr>
            <w:rStyle w:val="Hyperlink"/>
          </w:rPr>
          <w:t>58</w:t>
        </w:r>
        <w:r>
          <w:rPr>
            <w:rFonts w:asciiTheme="minorHAnsi" w:eastAsiaTheme="minorEastAsia" w:hAnsiTheme="minorHAnsi" w:cstheme="minorBidi"/>
            <w:color w:val="auto"/>
          </w:rPr>
          <w:tab/>
        </w:r>
        <w:r w:rsidRPr="001F35B4">
          <w:rPr>
            <w:rStyle w:val="Hyperlink"/>
          </w:rPr>
          <w:t>Registered Pipeline Operators to provide linepack capacity adequacy outlook</w:t>
        </w:r>
        <w:r>
          <w:rPr>
            <w:webHidden/>
          </w:rPr>
          <w:tab/>
        </w:r>
        <w:r>
          <w:rPr>
            <w:webHidden/>
          </w:rPr>
          <w:fldChar w:fldCharType="begin"/>
        </w:r>
        <w:r>
          <w:rPr>
            <w:webHidden/>
          </w:rPr>
          <w:instrText xml:space="preserve"> PAGEREF _Toc512588164 \h </w:instrText>
        </w:r>
        <w:r>
          <w:rPr>
            <w:webHidden/>
          </w:rPr>
        </w:r>
        <w:r>
          <w:rPr>
            <w:webHidden/>
          </w:rPr>
          <w:fldChar w:fldCharType="separate"/>
        </w:r>
        <w:r>
          <w:rPr>
            <w:webHidden/>
          </w:rPr>
          <w:t>45</w:t>
        </w:r>
        <w:r>
          <w:rPr>
            <w:webHidden/>
          </w:rPr>
          <w:fldChar w:fldCharType="end"/>
        </w:r>
      </w:hyperlink>
    </w:p>
    <w:p w14:paraId="67DD0C31" w14:textId="77777777" w:rsidR="00184599" w:rsidRDefault="00184599">
      <w:pPr>
        <w:pStyle w:val="TOC3"/>
        <w:rPr>
          <w:rFonts w:asciiTheme="minorHAnsi" w:eastAsiaTheme="minorEastAsia" w:hAnsiTheme="minorHAnsi" w:cstheme="minorBidi"/>
          <w:color w:val="auto"/>
        </w:rPr>
      </w:pPr>
      <w:hyperlink w:anchor="_Toc512588165" w:history="1">
        <w:r w:rsidRPr="001F35B4">
          <w:rPr>
            <w:rStyle w:val="Hyperlink"/>
          </w:rPr>
          <w:t>59</w:t>
        </w:r>
        <w:r>
          <w:rPr>
            <w:rFonts w:asciiTheme="minorHAnsi" w:eastAsiaTheme="minorEastAsia" w:hAnsiTheme="minorHAnsi" w:cstheme="minorBidi"/>
            <w:color w:val="auto"/>
          </w:rPr>
          <w:tab/>
        </w:r>
        <w:r w:rsidRPr="001F35B4">
          <w:rPr>
            <w:rStyle w:val="Hyperlink"/>
          </w:rPr>
          <w:t>Registered Pipeline Operators to provide Nominated and Forecast Flow Data</w:t>
        </w:r>
        <w:r>
          <w:rPr>
            <w:webHidden/>
          </w:rPr>
          <w:tab/>
        </w:r>
        <w:r>
          <w:rPr>
            <w:webHidden/>
          </w:rPr>
          <w:fldChar w:fldCharType="begin"/>
        </w:r>
        <w:r>
          <w:rPr>
            <w:webHidden/>
          </w:rPr>
          <w:instrText xml:space="preserve"> PAGEREF _Toc512588165 \h </w:instrText>
        </w:r>
        <w:r>
          <w:rPr>
            <w:webHidden/>
          </w:rPr>
        </w:r>
        <w:r>
          <w:rPr>
            <w:webHidden/>
          </w:rPr>
          <w:fldChar w:fldCharType="separate"/>
        </w:r>
        <w:r>
          <w:rPr>
            <w:webHidden/>
          </w:rPr>
          <w:t>46</w:t>
        </w:r>
        <w:r>
          <w:rPr>
            <w:webHidden/>
          </w:rPr>
          <w:fldChar w:fldCharType="end"/>
        </w:r>
      </w:hyperlink>
    </w:p>
    <w:p w14:paraId="26299030" w14:textId="77777777" w:rsidR="00184599" w:rsidRDefault="00184599">
      <w:pPr>
        <w:pStyle w:val="TOC3"/>
        <w:rPr>
          <w:rFonts w:asciiTheme="minorHAnsi" w:eastAsiaTheme="minorEastAsia" w:hAnsiTheme="minorHAnsi" w:cstheme="minorBidi"/>
          <w:color w:val="auto"/>
        </w:rPr>
      </w:pPr>
      <w:hyperlink w:anchor="_Toc512588166" w:history="1">
        <w:r w:rsidRPr="001F35B4">
          <w:rPr>
            <w:rStyle w:val="Hyperlink"/>
          </w:rPr>
          <w:t>60</w:t>
        </w:r>
        <w:r>
          <w:rPr>
            <w:rFonts w:asciiTheme="minorHAnsi" w:eastAsiaTheme="minorEastAsia" w:hAnsiTheme="minorHAnsi" w:cstheme="minorBidi"/>
            <w:color w:val="auto"/>
          </w:rPr>
          <w:tab/>
        </w:r>
        <w:r w:rsidRPr="001F35B4">
          <w:rPr>
            <w:rStyle w:val="Hyperlink"/>
          </w:rPr>
          <w:t>Registered Pipeline Operators to provide Daily Actual Flow Data</w:t>
        </w:r>
        <w:r>
          <w:rPr>
            <w:webHidden/>
          </w:rPr>
          <w:tab/>
        </w:r>
        <w:r>
          <w:rPr>
            <w:webHidden/>
          </w:rPr>
          <w:fldChar w:fldCharType="begin"/>
        </w:r>
        <w:r>
          <w:rPr>
            <w:webHidden/>
          </w:rPr>
          <w:instrText xml:space="preserve"> PAGEREF _Toc512588166 \h </w:instrText>
        </w:r>
        <w:r>
          <w:rPr>
            <w:webHidden/>
          </w:rPr>
        </w:r>
        <w:r>
          <w:rPr>
            <w:webHidden/>
          </w:rPr>
          <w:fldChar w:fldCharType="separate"/>
        </w:r>
        <w:r>
          <w:rPr>
            <w:webHidden/>
          </w:rPr>
          <w:t>47</w:t>
        </w:r>
        <w:r>
          <w:rPr>
            <w:webHidden/>
          </w:rPr>
          <w:fldChar w:fldCharType="end"/>
        </w:r>
      </w:hyperlink>
    </w:p>
    <w:p w14:paraId="238D59DB" w14:textId="77777777" w:rsidR="00184599" w:rsidRDefault="00184599">
      <w:pPr>
        <w:pStyle w:val="TOC3"/>
        <w:rPr>
          <w:rFonts w:asciiTheme="minorHAnsi" w:eastAsiaTheme="minorEastAsia" w:hAnsiTheme="minorHAnsi" w:cstheme="minorBidi"/>
          <w:color w:val="auto"/>
        </w:rPr>
      </w:pPr>
      <w:hyperlink w:anchor="_Toc512588167" w:history="1">
        <w:r w:rsidRPr="001F35B4">
          <w:rPr>
            <w:rStyle w:val="Hyperlink"/>
          </w:rPr>
          <w:t>61</w:t>
        </w:r>
        <w:r>
          <w:rPr>
            <w:rFonts w:asciiTheme="minorHAnsi" w:eastAsiaTheme="minorEastAsia" w:hAnsiTheme="minorHAnsi" w:cstheme="minorBidi"/>
            <w:color w:val="auto"/>
          </w:rPr>
          <w:tab/>
        </w:r>
        <w:r w:rsidRPr="001F35B4">
          <w:rPr>
            <w:rStyle w:val="Hyperlink"/>
          </w:rPr>
          <w:t>PIA Pipeline Operator to provide Gas Specification Data</w:t>
        </w:r>
        <w:r>
          <w:rPr>
            <w:webHidden/>
          </w:rPr>
          <w:tab/>
        </w:r>
        <w:r>
          <w:rPr>
            <w:webHidden/>
          </w:rPr>
          <w:fldChar w:fldCharType="begin"/>
        </w:r>
        <w:r>
          <w:rPr>
            <w:webHidden/>
          </w:rPr>
          <w:instrText xml:space="preserve"> PAGEREF _Toc512588167 \h </w:instrText>
        </w:r>
        <w:r>
          <w:rPr>
            <w:webHidden/>
          </w:rPr>
        </w:r>
        <w:r>
          <w:rPr>
            <w:webHidden/>
          </w:rPr>
          <w:fldChar w:fldCharType="separate"/>
        </w:r>
        <w:r>
          <w:rPr>
            <w:webHidden/>
          </w:rPr>
          <w:t>47</w:t>
        </w:r>
        <w:r>
          <w:rPr>
            <w:webHidden/>
          </w:rPr>
          <w:fldChar w:fldCharType="end"/>
        </w:r>
      </w:hyperlink>
    </w:p>
    <w:p w14:paraId="00BCE6ED" w14:textId="77777777" w:rsidR="00184599" w:rsidRDefault="00184599">
      <w:pPr>
        <w:pStyle w:val="TOC2"/>
        <w:rPr>
          <w:rFonts w:asciiTheme="minorHAnsi" w:eastAsiaTheme="minorEastAsia" w:hAnsiTheme="minorHAnsi" w:cstheme="minorBidi"/>
          <w:b w:val="0"/>
          <w:bCs w:val="0"/>
          <w:noProof/>
          <w:szCs w:val="22"/>
          <w:lang w:val="en-AU"/>
        </w:rPr>
      </w:pPr>
      <w:hyperlink w:anchor="_Toc512588168"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Information requirements for Storage Facility Operators</w:t>
        </w:r>
        <w:r>
          <w:rPr>
            <w:noProof/>
            <w:webHidden/>
          </w:rPr>
          <w:tab/>
        </w:r>
        <w:r>
          <w:rPr>
            <w:noProof/>
            <w:webHidden/>
          </w:rPr>
          <w:fldChar w:fldCharType="begin"/>
        </w:r>
        <w:r>
          <w:rPr>
            <w:noProof/>
            <w:webHidden/>
          </w:rPr>
          <w:instrText xml:space="preserve"> PAGEREF _Toc512588168 \h </w:instrText>
        </w:r>
        <w:r>
          <w:rPr>
            <w:noProof/>
            <w:webHidden/>
          </w:rPr>
        </w:r>
        <w:r>
          <w:rPr>
            <w:noProof/>
            <w:webHidden/>
          </w:rPr>
          <w:fldChar w:fldCharType="separate"/>
        </w:r>
        <w:r>
          <w:rPr>
            <w:noProof/>
            <w:webHidden/>
          </w:rPr>
          <w:t>47</w:t>
        </w:r>
        <w:r>
          <w:rPr>
            <w:noProof/>
            <w:webHidden/>
          </w:rPr>
          <w:fldChar w:fldCharType="end"/>
        </w:r>
      </w:hyperlink>
    </w:p>
    <w:p w14:paraId="69F3C6B2" w14:textId="77777777" w:rsidR="00184599" w:rsidRDefault="00184599">
      <w:pPr>
        <w:pStyle w:val="TOC3"/>
        <w:rPr>
          <w:rFonts w:asciiTheme="minorHAnsi" w:eastAsiaTheme="minorEastAsia" w:hAnsiTheme="minorHAnsi" w:cstheme="minorBidi"/>
          <w:color w:val="auto"/>
        </w:rPr>
      </w:pPr>
      <w:hyperlink w:anchor="_Toc512588169" w:history="1">
        <w:r w:rsidRPr="001F35B4">
          <w:rPr>
            <w:rStyle w:val="Hyperlink"/>
          </w:rPr>
          <w:t>62</w:t>
        </w:r>
        <w:r>
          <w:rPr>
            <w:rFonts w:asciiTheme="minorHAnsi" w:eastAsiaTheme="minorEastAsia" w:hAnsiTheme="minorHAnsi" w:cstheme="minorBidi"/>
            <w:color w:val="auto"/>
          </w:rPr>
          <w:tab/>
        </w:r>
        <w:r w:rsidRPr="001F35B4">
          <w:rPr>
            <w:rStyle w:val="Hyperlink"/>
          </w:rPr>
          <w:t>Facility Data for Storage Facilities</w:t>
        </w:r>
        <w:r>
          <w:rPr>
            <w:webHidden/>
          </w:rPr>
          <w:tab/>
        </w:r>
        <w:r>
          <w:rPr>
            <w:webHidden/>
          </w:rPr>
          <w:fldChar w:fldCharType="begin"/>
        </w:r>
        <w:r>
          <w:rPr>
            <w:webHidden/>
          </w:rPr>
          <w:instrText xml:space="preserve"> PAGEREF _Toc512588169 \h </w:instrText>
        </w:r>
        <w:r>
          <w:rPr>
            <w:webHidden/>
          </w:rPr>
        </w:r>
        <w:r>
          <w:rPr>
            <w:webHidden/>
          </w:rPr>
          <w:fldChar w:fldCharType="separate"/>
        </w:r>
        <w:r>
          <w:rPr>
            <w:webHidden/>
          </w:rPr>
          <w:t>47</w:t>
        </w:r>
        <w:r>
          <w:rPr>
            <w:webHidden/>
          </w:rPr>
          <w:fldChar w:fldCharType="end"/>
        </w:r>
      </w:hyperlink>
    </w:p>
    <w:p w14:paraId="481A8823" w14:textId="77777777" w:rsidR="00184599" w:rsidRDefault="00184599">
      <w:pPr>
        <w:pStyle w:val="TOC3"/>
        <w:rPr>
          <w:rFonts w:asciiTheme="minorHAnsi" w:eastAsiaTheme="minorEastAsia" w:hAnsiTheme="minorHAnsi" w:cstheme="minorBidi"/>
          <w:color w:val="auto"/>
        </w:rPr>
      </w:pPr>
      <w:hyperlink w:anchor="_Toc512588170" w:history="1">
        <w:r w:rsidRPr="001F35B4">
          <w:rPr>
            <w:rStyle w:val="Hyperlink"/>
          </w:rPr>
          <w:t>63</w:t>
        </w:r>
        <w:r>
          <w:rPr>
            <w:rFonts w:asciiTheme="minorHAnsi" w:eastAsiaTheme="minorEastAsia" w:hAnsiTheme="minorHAnsi" w:cstheme="minorBidi"/>
            <w:color w:val="auto"/>
          </w:rPr>
          <w:tab/>
        </w:r>
        <w:r w:rsidRPr="001F35B4">
          <w:rPr>
            <w:rStyle w:val="Hyperlink"/>
          </w:rPr>
          <w:t>Registered Storage Facility Operators to provide Nameplate Capacity Data</w:t>
        </w:r>
        <w:r>
          <w:rPr>
            <w:webHidden/>
          </w:rPr>
          <w:tab/>
        </w:r>
        <w:r>
          <w:rPr>
            <w:webHidden/>
          </w:rPr>
          <w:fldChar w:fldCharType="begin"/>
        </w:r>
        <w:r>
          <w:rPr>
            <w:webHidden/>
          </w:rPr>
          <w:instrText xml:space="preserve"> PAGEREF _Toc512588170 \h </w:instrText>
        </w:r>
        <w:r>
          <w:rPr>
            <w:webHidden/>
          </w:rPr>
        </w:r>
        <w:r>
          <w:rPr>
            <w:webHidden/>
          </w:rPr>
          <w:fldChar w:fldCharType="separate"/>
        </w:r>
        <w:r>
          <w:rPr>
            <w:webHidden/>
          </w:rPr>
          <w:t>48</w:t>
        </w:r>
        <w:r>
          <w:rPr>
            <w:webHidden/>
          </w:rPr>
          <w:fldChar w:fldCharType="end"/>
        </w:r>
      </w:hyperlink>
    </w:p>
    <w:p w14:paraId="3CE5741E" w14:textId="77777777" w:rsidR="00184599" w:rsidRDefault="00184599">
      <w:pPr>
        <w:pStyle w:val="TOC3"/>
        <w:rPr>
          <w:rFonts w:asciiTheme="minorHAnsi" w:eastAsiaTheme="minorEastAsia" w:hAnsiTheme="minorHAnsi" w:cstheme="minorBidi"/>
          <w:color w:val="auto"/>
        </w:rPr>
      </w:pPr>
      <w:hyperlink w:anchor="_Toc512588171" w:history="1">
        <w:r w:rsidRPr="001F35B4">
          <w:rPr>
            <w:rStyle w:val="Hyperlink"/>
          </w:rPr>
          <w:t>64</w:t>
        </w:r>
        <w:r>
          <w:rPr>
            <w:rFonts w:asciiTheme="minorHAnsi" w:eastAsiaTheme="minorEastAsia" w:hAnsiTheme="minorHAnsi" w:cstheme="minorBidi"/>
            <w:color w:val="auto"/>
          </w:rPr>
          <w:tab/>
        </w:r>
        <w:r w:rsidRPr="001F35B4">
          <w:rPr>
            <w:rStyle w:val="Hyperlink"/>
          </w:rPr>
          <w:t>Registered Storage Facility Operators to provide medium term storage capacity outlook</w:t>
        </w:r>
        <w:r>
          <w:rPr>
            <w:webHidden/>
          </w:rPr>
          <w:tab/>
        </w:r>
        <w:r>
          <w:rPr>
            <w:webHidden/>
          </w:rPr>
          <w:fldChar w:fldCharType="begin"/>
        </w:r>
        <w:r>
          <w:rPr>
            <w:webHidden/>
          </w:rPr>
          <w:instrText xml:space="preserve"> PAGEREF _Toc512588171 \h </w:instrText>
        </w:r>
        <w:r>
          <w:rPr>
            <w:webHidden/>
          </w:rPr>
        </w:r>
        <w:r>
          <w:rPr>
            <w:webHidden/>
          </w:rPr>
          <w:fldChar w:fldCharType="separate"/>
        </w:r>
        <w:r>
          <w:rPr>
            <w:webHidden/>
          </w:rPr>
          <w:t>48</w:t>
        </w:r>
        <w:r>
          <w:rPr>
            <w:webHidden/>
          </w:rPr>
          <w:fldChar w:fldCharType="end"/>
        </w:r>
      </w:hyperlink>
    </w:p>
    <w:p w14:paraId="49A46EBA" w14:textId="77777777" w:rsidR="00184599" w:rsidRDefault="00184599">
      <w:pPr>
        <w:pStyle w:val="TOC3"/>
        <w:rPr>
          <w:rFonts w:asciiTheme="minorHAnsi" w:eastAsiaTheme="minorEastAsia" w:hAnsiTheme="minorHAnsi" w:cstheme="minorBidi"/>
          <w:color w:val="auto"/>
        </w:rPr>
      </w:pPr>
      <w:hyperlink w:anchor="_Toc512588172" w:history="1">
        <w:r w:rsidRPr="001F35B4">
          <w:rPr>
            <w:rStyle w:val="Hyperlink"/>
          </w:rPr>
          <w:t>65</w:t>
        </w:r>
        <w:r>
          <w:rPr>
            <w:rFonts w:asciiTheme="minorHAnsi" w:eastAsiaTheme="minorEastAsia" w:hAnsiTheme="minorHAnsi" w:cstheme="minorBidi"/>
            <w:color w:val="auto"/>
          </w:rPr>
          <w:tab/>
        </w:r>
        <w:r w:rsidRPr="001F35B4">
          <w:rPr>
            <w:rStyle w:val="Hyperlink"/>
          </w:rPr>
          <w:t>Registered Storage Facility Operators to provide seven day Capacity Outlook</w:t>
        </w:r>
        <w:r>
          <w:rPr>
            <w:webHidden/>
          </w:rPr>
          <w:tab/>
        </w:r>
        <w:r>
          <w:rPr>
            <w:webHidden/>
          </w:rPr>
          <w:fldChar w:fldCharType="begin"/>
        </w:r>
        <w:r>
          <w:rPr>
            <w:webHidden/>
          </w:rPr>
          <w:instrText xml:space="preserve"> PAGEREF _Toc512588172 \h </w:instrText>
        </w:r>
        <w:r>
          <w:rPr>
            <w:webHidden/>
          </w:rPr>
        </w:r>
        <w:r>
          <w:rPr>
            <w:webHidden/>
          </w:rPr>
          <w:fldChar w:fldCharType="separate"/>
        </w:r>
        <w:r>
          <w:rPr>
            <w:webHidden/>
          </w:rPr>
          <w:t>49</w:t>
        </w:r>
        <w:r>
          <w:rPr>
            <w:webHidden/>
          </w:rPr>
          <w:fldChar w:fldCharType="end"/>
        </w:r>
      </w:hyperlink>
    </w:p>
    <w:p w14:paraId="4438A884" w14:textId="77777777" w:rsidR="00184599" w:rsidRDefault="00184599">
      <w:pPr>
        <w:pStyle w:val="TOC3"/>
        <w:rPr>
          <w:rFonts w:asciiTheme="minorHAnsi" w:eastAsiaTheme="minorEastAsia" w:hAnsiTheme="minorHAnsi" w:cstheme="minorBidi"/>
          <w:color w:val="auto"/>
        </w:rPr>
      </w:pPr>
      <w:hyperlink w:anchor="_Toc512588173" w:history="1">
        <w:r w:rsidRPr="001F35B4">
          <w:rPr>
            <w:rStyle w:val="Hyperlink"/>
          </w:rPr>
          <w:t>66</w:t>
        </w:r>
        <w:r>
          <w:rPr>
            <w:rFonts w:asciiTheme="minorHAnsi" w:eastAsiaTheme="minorEastAsia" w:hAnsiTheme="minorHAnsi" w:cstheme="minorBidi"/>
            <w:color w:val="auto"/>
          </w:rPr>
          <w:tab/>
        </w:r>
        <w:r w:rsidRPr="001F35B4">
          <w:rPr>
            <w:rStyle w:val="Hyperlink"/>
          </w:rPr>
          <w:t>Registered Storage Facility Operators to provide linepack capacity adequacy outlook</w:t>
        </w:r>
        <w:r>
          <w:rPr>
            <w:webHidden/>
          </w:rPr>
          <w:tab/>
        </w:r>
        <w:r>
          <w:rPr>
            <w:webHidden/>
          </w:rPr>
          <w:fldChar w:fldCharType="begin"/>
        </w:r>
        <w:r>
          <w:rPr>
            <w:webHidden/>
          </w:rPr>
          <w:instrText xml:space="preserve"> PAGEREF _Toc512588173 \h </w:instrText>
        </w:r>
        <w:r>
          <w:rPr>
            <w:webHidden/>
          </w:rPr>
        </w:r>
        <w:r>
          <w:rPr>
            <w:webHidden/>
          </w:rPr>
          <w:fldChar w:fldCharType="separate"/>
        </w:r>
        <w:r>
          <w:rPr>
            <w:webHidden/>
          </w:rPr>
          <w:t>50</w:t>
        </w:r>
        <w:r>
          <w:rPr>
            <w:webHidden/>
          </w:rPr>
          <w:fldChar w:fldCharType="end"/>
        </w:r>
      </w:hyperlink>
    </w:p>
    <w:p w14:paraId="4CA5ACB7" w14:textId="77777777" w:rsidR="00184599" w:rsidRDefault="00184599">
      <w:pPr>
        <w:pStyle w:val="TOC3"/>
        <w:rPr>
          <w:rFonts w:asciiTheme="minorHAnsi" w:eastAsiaTheme="minorEastAsia" w:hAnsiTheme="minorHAnsi" w:cstheme="minorBidi"/>
          <w:color w:val="auto"/>
        </w:rPr>
      </w:pPr>
      <w:hyperlink w:anchor="_Toc512588174" w:history="1">
        <w:r w:rsidRPr="001F35B4">
          <w:rPr>
            <w:rStyle w:val="Hyperlink"/>
          </w:rPr>
          <w:t>67</w:t>
        </w:r>
        <w:r>
          <w:rPr>
            <w:rFonts w:asciiTheme="minorHAnsi" w:eastAsiaTheme="minorEastAsia" w:hAnsiTheme="minorHAnsi" w:cstheme="minorBidi"/>
            <w:color w:val="auto"/>
          </w:rPr>
          <w:tab/>
        </w:r>
        <w:r w:rsidRPr="001F35B4">
          <w:rPr>
            <w:rStyle w:val="Hyperlink"/>
          </w:rPr>
          <w:t>Registered Storage Facility Operators to provide Nominated and Forecast Flow Data</w:t>
        </w:r>
        <w:r>
          <w:rPr>
            <w:webHidden/>
          </w:rPr>
          <w:tab/>
        </w:r>
        <w:r>
          <w:rPr>
            <w:webHidden/>
          </w:rPr>
          <w:fldChar w:fldCharType="begin"/>
        </w:r>
        <w:r>
          <w:rPr>
            <w:webHidden/>
          </w:rPr>
          <w:instrText xml:space="preserve"> PAGEREF _Toc512588174 \h </w:instrText>
        </w:r>
        <w:r>
          <w:rPr>
            <w:webHidden/>
          </w:rPr>
        </w:r>
        <w:r>
          <w:rPr>
            <w:webHidden/>
          </w:rPr>
          <w:fldChar w:fldCharType="separate"/>
        </w:r>
        <w:r>
          <w:rPr>
            <w:webHidden/>
          </w:rPr>
          <w:t>51</w:t>
        </w:r>
        <w:r>
          <w:rPr>
            <w:webHidden/>
          </w:rPr>
          <w:fldChar w:fldCharType="end"/>
        </w:r>
      </w:hyperlink>
    </w:p>
    <w:p w14:paraId="0ADFBD61" w14:textId="77777777" w:rsidR="00184599" w:rsidRDefault="00184599">
      <w:pPr>
        <w:pStyle w:val="TOC3"/>
        <w:rPr>
          <w:rFonts w:asciiTheme="minorHAnsi" w:eastAsiaTheme="minorEastAsia" w:hAnsiTheme="minorHAnsi" w:cstheme="minorBidi"/>
          <w:color w:val="auto"/>
        </w:rPr>
      </w:pPr>
      <w:hyperlink w:anchor="_Toc512588175" w:history="1">
        <w:r w:rsidRPr="001F35B4">
          <w:rPr>
            <w:rStyle w:val="Hyperlink"/>
          </w:rPr>
          <w:t>68</w:t>
        </w:r>
        <w:r>
          <w:rPr>
            <w:rFonts w:asciiTheme="minorHAnsi" w:eastAsiaTheme="minorEastAsia" w:hAnsiTheme="minorHAnsi" w:cstheme="minorBidi"/>
            <w:color w:val="auto"/>
          </w:rPr>
          <w:tab/>
        </w:r>
        <w:r w:rsidRPr="001F35B4">
          <w:rPr>
            <w:rStyle w:val="Hyperlink"/>
          </w:rPr>
          <w:t>Registered Storage Facility Operators to provide Daily Actual Flow Data</w:t>
        </w:r>
        <w:r>
          <w:rPr>
            <w:webHidden/>
          </w:rPr>
          <w:tab/>
        </w:r>
        <w:r>
          <w:rPr>
            <w:webHidden/>
          </w:rPr>
          <w:fldChar w:fldCharType="begin"/>
        </w:r>
        <w:r>
          <w:rPr>
            <w:webHidden/>
          </w:rPr>
          <w:instrText xml:space="preserve"> PAGEREF _Toc512588175 \h </w:instrText>
        </w:r>
        <w:r>
          <w:rPr>
            <w:webHidden/>
          </w:rPr>
        </w:r>
        <w:r>
          <w:rPr>
            <w:webHidden/>
          </w:rPr>
          <w:fldChar w:fldCharType="separate"/>
        </w:r>
        <w:r>
          <w:rPr>
            <w:webHidden/>
          </w:rPr>
          <w:t>52</w:t>
        </w:r>
        <w:r>
          <w:rPr>
            <w:webHidden/>
          </w:rPr>
          <w:fldChar w:fldCharType="end"/>
        </w:r>
      </w:hyperlink>
    </w:p>
    <w:p w14:paraId="4470DDFF" w14:textId="77777777" w:rsidR="00184599" w:rsidRDefault="00184599">
      <w:pPr>
        <w:pStyle w:val="TOC2"/>
        <w:rPr>
          <w:rFonts w:asciiTheme="minorHAnsi" w:eastAsiaTheme="minorEastAsia" w:hAnsiTheme="minorHAnsi" w:cstheme="minorBidi"/>
          <w:b w:val="0"/>
          <w:bCs w:val="0"/>
          <w:noProof/>
          <w:szCs w:val="22"/>
          <w:lang w:val="en-AU"/>
        </w:rPr>
      </w:pPr>
      <w:hyperlink w:anchor="_Toc512588176"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Information requirements for Production Facility Operators</w:t>
        </w:r>
        <w:r>
          <w:rPr>
            <w:noProof/>
            <w:webHidden/>
          </w:rPr>
          <w:tab/>
        </w:r>
        <w:r>
          <w:rPr>
            <w:noProof/>
            <w:webHidden/>
          </w:rPr>
          <w:fldChar w:fldCharType="begin"/>
        </w:r>
        <w:r>
          <w:rPr>
            <w:noProof/>
            <w:webHidden/>
          </w:rPr>
          <w:instrText xml:space="preserve"> PAGEREF _Toc512588176 \h </w:instrText>
        </w:r>
        <w:r>
          <w:rPr>
            <w:noProof/>
            <w:webHidden/>
          </w:rPr>
        </w:r>
        <w:r>
          <w:rPr>
            <w:noProof/>
            <w:webHidden/>
          </w:rPr>
          <w:fldChar w:fldCharType="separate"/>
        </w:r>
        <w:r>
          <w:rPr>
            <w:noProof/>
            <w:webHidden/>
          </w:rPr>
          <w:t>52</w:t>
        </w:r>
        <w:r>
          <w:rPr>
            <w:noProof/>
            <w:webHidden/>
          </w:rPr>
          <w:fldChar w:fldCharType="end"/>
        </w:r>
      </w:hyperlink>
    </w:p>
    <w:p w14:paraId="39015C79" w14:textId="77777777" w:rsidR="00184599" w:rsidRDefault="00184599">
      <w:pPr>
        <w:pStyle w:val="TOC3"/>
        <w:rPr>
          <w:rFonts w:asciiTheme="minorHAnsi" w:eastAsiaTheme="minorEastAsia" w:hAnsiTheme="minorHAnsi" w:cstheme="minorBidi"/>
          <w:color w:val="auto"/>
        </w:rPr>
      </w:pPr>
      <w:hyperlink w:anchor="_Toc512588177" w:history="1">
        <w:r w:rsidRPr="001F35B4">
          <w:rPr>
            <w:rStyle w:val="Hyperlink"/>
          </w:rPr>
          <w:t>69</w:t>
        </w:r>
        <w:r>
          <w:rPr>
            <w:rFonts w:asciiTheme="minorHAnsi" w:eastAsiaTheme="minorEastAsia" w:hAnsiTheme="minorHAnsi" w:cstheme="minorBidi"/>
            <w:color w:val="auto"/>
          </w:rPr>
          <w:tab/>
        </w:r>
        <w:r w:rsidRPr="001F35B4">
          <w:rPr>
            <w:rStyle w:val="Hyperlink"/>
          </w:rPr>
          <w:t>Facility Data for Production Facilities</w:t>
        </w:r>
        <w:r>
          <w:rPr>
            <w:webHidden/>
          </w:rPr>
          <w:tab/>
        </w:r>
        <w:r>
          <w:rPr>
            <w:webHidden/>
          </w:rPr>
          <w:fldChar w:fldCharType="begin"/>
        </w:r>
        <w:r>
          <w:rPr>
            <w:webHidden/>
          </w:rPr>
          <w:instrText xml:space="preserve"> PAGEREF _Toc512588177 \h </w:instrText>
        </w:r>
        <w:r>
          <w:rPr>
            <w:webHidden/>
          </w:rPr>
        </w:r>
        <w:r>
          <w:rPr>
            <w:webHidden/>
          </w:rPr>
          <w:fldChar w:fldCharType="separate"/>
        </w:r>
        <w:r>
          <w:rPr>
            <w:webHidden/>
          </w:rPr>
          <w:t>52</w:t>
        </w:r>
        <w:r>
          <w:rPr>
            <w:webHidden/>
          </w:rPr>
          <w:fldChar w:fldCharType="end"/>
        </w:r>
      </w:hyperlink>
    </w:p>
    <w:p w14:paraId="044569D3" w14:textId="77777777" w:rsidR="00184599" w:rsidRDefault="00184599">
      <w:pPr>
        <w:pStyle w:val="TOC3"/>
        <w:rPr>
          <w:rFonts w:asciiTheme="minorHAnsi" w:eastAsiaTheme="minorEastAsia" w:hAnsiTheme="minorHAnsi" w:cstheme="minorBidi"/>
          <w:color w:val="auto"/>
        </w:rPr>
      </w:pPr>
      <w:hyperlink w:anchor="_Toc512588178" w:history="1">
        <w:r w:rsidRPr="001F35B4">
          <w:rPr>
            <w:rStyle w:val="Hyperlink"/>
          </w:rPr>
          <w:t>70</w:t>
        </w:r>
        <w:r>
          <w:rPr>
            <w:rFonts w:asciiTheme="minorHAnsi" w:eastAsiaTheme="minorEastAsia" w:hAnsiTheme="minorHAnsi" w:cstheme="minorBidi"/>
            <w:color w:val="auto"/>
          </w:rPr>
          <w:tab/>
        </w:r>
        <w:r w:rsidRPr="001F35B4">
          <w:rPr>
            <w:rStyle w:val="Hyperlink"/>
          </w:rPr>
          <w:t>Registered Production Facility Operators to provide Nameplate Capacity Data</w:t>
        </w:r>
        <w:r>
          <w:rPr>
            <w:webHidden/>
          </w:rPr>
          <w:tab/>
        </w:r>
        <w:r>
          <w:rPr>
            <w:webHidden/>
          </w:rPr>
          <w:fldChar w:fldCharType="begin"/>
        </w:r>
        <w:r>
          <w:rPr>
            <w:webHidden/>
          </w:rPr>
          <w:instrText xml:space="preserve"> PAGEREF _Toc512588178 \h </w:instrText>
        </w:r>
        <w:r>
          <w:rPr>
            <w:webHidden/>
          </w:rPr>
        </w:r>
        <w:r>
          <w:rPr>
            <w:webHidden/>
          </w:rPr>
          <w:fldChar w:fldCharType="separate"/>
        </w:r>
        <w:r>
          <w:rPr>
            <w:webHidden/>
          </w:rPr>
          <w:t>53</w:t>
        </w:r>
        <w:r>
          <w:rPr>
            <w:webHidden/>
          </w:rPr>
          <w:fldChar w:fldCharType="end"/>
        </w:r>
      </w:hyperlink>
    </w:p>
    <w:p w14:paraId="75F96B49" w14:textId="77777777" w:rsidR="00184599" w:rsidRDefault="00184599">
      <w:pPr>
        <w:pStyle w:val="TOC3"/>
        <w:rPr>
          <w:rFonts w:asciiTheme="minorHAnsi" w:eastAsiaTheme="minorEastAsia" w:hAnsiTheme="minorHAnsi" w:cstheme="minorBidi"/>
          <w:color w:val="auto"/>
        </w:rPr>
      </w:pPr>
      <w:hyperlink w:anchor="_Toc512588179" w:history="1">
        <w:r w:rsidRPr="001F35B4">
          <w:rPr>
            <w:rStyle w:val="Hyperlink"/>
          </w:rPr>
          <w:t>71</w:t>
        </w:r>
        <w:r>
          <w:rPr>
            <w:rFonts w:asciiTheme="minorHAnsi" w:eastAsiaTheme="minorEastAsia" w:hAnsiTheme="minorHAnsi" w:cstheme="minorBidi"/>
            <w:color w:val="auto"/>
          </w:rPr>
          <w:tab/>
        </w:r>
        <w:r w:rsidRPr="001F35B4">
          <w:rPr>
            <w:rStyle w:val="Hyperlink"/>
          </w:rPr>
          <w:t>Registered Production Facility Operators to provide medium term production capacity outlook</w:t>
        </w:r>
        <w:r>
          <w:rPr>
            <w:webHidden/>
          </w:rPr>
          <w:tab/>
        </w:r>
        <w:r>
          <w:rPr>
            <w:webHidden/>
          </w:rPr>
          <w:fldChar w:fldCharType="begin"/>
        </w:r>
        <w:r>
          <w:rPr>
            <w:webHidden/>
          </w:rPr>
          <w:instrText xml:space="preserve"> PAGEREF _Toc512588179 \h </w:instrText>
        </w:r>
        <w:r>
          <w:rPr>
            <w:webHidden/>
          </w:rPr>
        </w:r>
        <w:r>
          <w:rPr>
            <w:webHidden/>
          </w:rPr>
          <w:fldChar w:fldCharType="separate"/>
        </w:r>
        <w:r>
          <w:rPr>
            <w:webHidden/>
          </w:rPr>
          <w:t>53</w:t>
        </w:r>
        <w:r>
          <w:rPr>
            <w:webHidden/>
          </w:rPr>
          <w:fldChar w:fldCharType="end"/>
        </w:r>
      </w:hyperlink>
    </w:p>
    <w:p w14:paraId="7C95D317" w14:textId="77777777" w:rsidR="00184599" w:rsidRDefault="00184599">
      <w:pPr>
        <w:pStyle w:val="TOC3"/>
        <w:rPr>
          <w:rFonts w:asciiTheme="minorHAnsi" w:eastAsiaTheme="minorEastAsia" w:hAnsiTheme="minorHAnsi" w:cstheme="minorBidi"/>
          <w:color w:val="auto"/>
        </w:rPr>
      </w:pPr>
      <w:hyperlink w:anchor="_Toc512588180" w:history="1">
        <w:r w:rsidRPr="001F35B4">
          <w:rPr>
            <w:rStyle w:val="Hyperlink"/>
          </w:rPr>
          <w:t>72</w:t>
        </w:r>
        <w:r>
          <w:rPr>
            <w:rFonts w:asciiTheme="minorHAnsi" w:eastAsiaTheme="minorEastAsia" w:hAnsiTheme="minorHAnsi" w:cstheme="minorBidi"/>
            <w:color w:val="auto"/>
          </w:rPr>
          <w:tab/>
        </w:r>
        <w:r w:rsidRPr="001F35B4">
          <w:rPr>
            <w:rStyle w:val="Hyperlink"/>
          </w:rPr>
          <w:t>Registered Production Facility Operators to provide seven day Capacity Outlook</w:t>
        </w:r>
        <w:r>
          <w:rPr>
            <w:webHidden/>
          </w:rPr>
          <w:tab/>
        </w:r>
        <w:r>
          <w:rPr>
            <w:webHidden/>
          </w:rPr>
          <w:fldChar w:fldCharType="begin"/>
        </w:r>
        <w:r>
          <w:rPr>
            <w:webHidden/>
          </w:rPr>
          <w:instrText xml:space="preserve"> PAGEREF _Toc512588180 \h </w:instrText>
        </w:r>
        <w:r>
          <w:rPr>
            <w:webHidden/>
          </w:rPr>
        </w:r>
        <w:r>
          <w:rPr>
            <w:webHidden/>
          </w:rPr>
          <w:fldChar w:fldCharType="separate"/>
        </w:r>
        <w:r>
          <w:rPr>
            <w:webHidden/>
          </w:rPr>
          <w:t>54</w:t>
        </w:r>
        <w:r>
          <w:rPr>
            <w:webHidden/>
          </w:rPr>
          <w:fldChar w:fldCharType="end"/>
        </w:r>
      </w:hyperlink>
    </w:p>
    <w:p w14:paraId="1AD01810" w14:textId="77777777" w:rsidR="00184599" w:rsidRDefault="00184599">
      <w:pPr>
        <w:pStyle w:val="TOC3"/>
        <w:rPr>
          <w:rFonts w:asciiTheme="minorHAnsi" w:eastAsiaTheme="minorEastAsia" w:hAnsiTheme="minorHAnsi" w:cstheme="minorBidi"/>
          <w:color w:val="auto"/>
        </w:rPr>
      </w:pPr>
      <w:hyperlink w:anchor="_Toc512588181" w:history="1">
        <w:r w:rsidRPr="001F35B4">
          <w:rPr>
            <w:rStyle w:val="Hyperlink"/>
          </w:rPr>
          <w:t>73</w:t>
        </w:r>
        <w:r>
          <w:rPr>
            <w:rFonts w:asciiTheme="minorHAnsi" w:eastAsiaTheme="minorEastAsia" w:hAnsiTheme="minorHAnsi" w:cstheme="minorBidi"/>
            <w:color w:val="auto"/>
          </w:rPr>
          <w:tab/>
        </w:r>
        <w:r w:rsidRPr="001F35B4">
          <w:rPr>
            <w:rStyle w:val="Hyperlink"/>
          </w:rPr>
          <w:t>Registered Production Facility Operators to provide Daily Actual Flow Data</w:t>
        </w:r>
        <w:r>
          <w:rPr>
            <w:webHidden/>
          </w:rPr>
          <w:tab/>
        </w:r>
        <w:r>
          <w:rPr>
            <w:webHidden/>
          </w:rPr>
          <w:fldChar w:fldCharType="begin"/>
        </w:r>
        <w:r>
          <w:rPr>
            <w:webHidden/>
          </w:rPr>
          <w:instrText xml:space="preserve"> PAGEREF _Toc512588181 \h </w:instrText>
        </w:r>
        <w:r>
          <w:rPr>
            <w:webHidden/>
          </w:rPr>
        </w:r>
        <w:r>
          <w:rPr>
            <w:webHidden/>
          </w:rPr>
          <w:fldChar w:fldCharType="separate"/>
        </w:r>
        <w:r>
          <w:rPr>
            <w:webHidden/>
          </w:rPr>
          <w:t>55</w:t>
        </w:r>
        <w:r>
          <w:rPr>
            <w:webHidden/>
          </w:rPr>
          <w:fldChar w:fldCharType="end"/>
        </w:r>
      </w:hyperlink>
    </w:p>
    <w:p w14:paraId="3C37D748" w14:textId="77777777" w:rsidR="00184599" w:rsidRDefault="00184599">
      <w:pPr>
        <w:pStyle w:val="TOC3"/>
        <w:rPr>
          <w:rFonts w:asciiTheme="minorHAnsi" w:eastAsiaTheme="minorEastAsia" w:hAnsiTheme="minorHAnsi" w:cstheme="minorBidi"/>
          <w:color w:val="auto"/>
        </w:rPr>
      </w:pPr>
      <w:hyperlink w:anchor="_Toc512588182" w:history="1">
        <w:r w:rsidRPr="001F35B4">
          <w:rPr>
            <w:rStyle w:val="Hyperlink"/>
          </w:rPr>
          <w:t>74</w:t>
        </w:r>
        <w:r>
          <w:rPr>
            <w:rFonts w:asciiTheme="minorHAnsi" w:eastAsiaTheme="minorEastAsia" w:hAnsiTheme="minorHAnsi" w:cstheme="minorBidi"/>
            <w:color w:val="auto"/>
          </w:rPr>
          <w:tab/>
        </w:r>
        <w:r w:rsidRPr="001F35B4">
          <w:rPr>
            <w:rStyle w:val="Hyperlink"/>
          </w:rPr>
          <w:t>PIA Production Facility Operator to provide Gas Specification Data and PIA Summary Information</w:t>
        </w:r>
        <w:r>
          <w:rPr>
            <w:webHidden/>
          </w:rPr>
          <w:tab/>
        </w:r>
        <w:r>
          <w:rPr>
            <w:webHidden/>
          </w:rPr>
          <w:fldChar w:fldCharType="begin"/>
        </w:r>
        <w:r>
          <w:rPr>
            <w:webHidden/>
          </w:rPr>
          <w:instrText xml:space="preserve"> PAGEREF _Toc512588182 \h </w:instrText>
        </w:r>
        <w:r>
          <w:rPr>
            <w:webHidden/>
          </w:rPr>
        </w:r>
        <w:r>
          <w:rPr>
            <w:webHidden/>
          </w:rPr>
          <w:fldChar w:fldCharType="separate"/>
        </w:r>
        <w:r>
          <w:rPr>
            <w:webHidden/>
          </w:rPr>
          <w:t>55</w:t>
        </w:r>
        <w:r>
          <w:rPr>
            <w:webHidden/>
          </w:rPr>
          <w:fldChar w:fldCharType="end"/>
        </w:r>
      </w:hyperlink>
    </w:p>
    <w:p w14:paraId="454ACB35" w14:textId="77777777" w:rsidR="00184599" w:rsidRDefault="00184599">
      <w:pPr>
        <w:pStyle w:val="TOC3"/>
        <w:rPr>
          <w:rFonts w:asciiTheme="minorHAnsi" w:eastAsiaTheme="minorEastAsia" w:hAnsiTheme="minorHAnsi" w:cstheme="minorBidi"/>
          <w:color w:val="auto"/>
        </w:rPr>
      </w:pPr>
      <w:hyperlink w:anchor="_Toc512588183" w:history="1">
        <w:r w:rsidRPr="001F35B4">
          <w:rPr>
            <w:rStyle w:val="Hyperlink"/>
          </w:rPr>
          <w:t>75</w:t>
        </w:r>
        <w:r>
          <w:rPr>
            <w:rFonts w:asciiTheme="minorHAnsi" w:eastAsiaTheme="minorEastAsia" w:hAnsiTheme="minorHAnsi" w:cstheme="minorBidi"/>
            <w:color w:val="auto"/>
          </w:rPr>
          <w:tab/>
        </w:r>
        <w:r w:rsidRPr="001F35B4">
          <w:rPr>
            <w:rStyle w:val="Hyperlink"/>
          </w:rPr>
          <w:t>Non-PIA Production Facility Operator to provide Gas Specification Data</w:t>
        </w:r>
        <w:r>
          <w:rPr>
            <w:webHidden/>
          </w:rPr>
          <w:tab/>
        </w:r>
        <w:r>
          <w:rPr>
            <w:webHidden/>
          </w:rPr>
          <w:fldChar w:fldCharType="begin"/>
        </w:r>
        <w:r>
          <w:rPr>
            <w:webHidden/>
          </w:rPr>
          <w:instrText xml:space="preserve"> PAGEREF _Toc512588183 \h </w:instrText>
        </w:r>
        <w:r>
          <w:rPr>
            <w:webHidden/>
          </w:rPr>
        </w:r>
        <w:r>
          <w:rPr>
            <w:webHidden/>
          </w:rPr>
          <w:fldChar w:fldCharType="separate"/>
        </w:r>
        <w:r>
          <w:rPr>
            <w:webHidden/>
          </w:rPr>
          <w:t>56</w:t>
        </w:r>
        <w:r>
          <w:rPr>
            <w:webHidden/>
          </w:rPr>
          <w:fldChar w:fldCharType="end"/>
        </w:r>
      </w:hyperlink>
    </w:p>
    <w:p w14:paraId="6162993A" w14:textId="77777777" w:rsidR="00184599" w:rsidRDefault="00184599">
      <w:pPr>
        <w:pStyle w:val="TOC2"/>
        <w:rPr>
          <w:rFonts w:asciiTheme="minorHAnsi" w:eastAsiaTheme="minorEastAsia" w:hAnsiTheme="minorHAnsi" w:cstheme="minorBidi"/>
          <w:b w:val="0"/>
          <w:bCs w:val="0"/>
          <w:noProof/>
          <w:szCs w:val="22"/>
          <w:lang w:val="en-AU"/>
        </w:rPr>
      </w:pPr>
      <w:hyperlink w:anchor="_Toc512588184"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Information requirements for Large Users</w:t>
        </w:r>
        <w:r>
          <w:rPr>
            <w:noProof/>
            <w:webHidden/>
          </w:rPr>
          <w:tab/>
        </w:r>
        <w:r>
          <w:rPr>
            <w:noProof/>
            <w:webHidden/>
          </w:rPr>
          <w:fldChar w:fldCharType="begin"/>
        </w:r>
        <w:r>
          <w:rPr>
            <w:noProof/>
            <w:webHidden/>
          </w:rPr>
          <w:instrText xml:space="preserve"> PAGEREF _Toc512588184 \h </w:instrText>
        </w:r>
        <w:r>
          <w:rPr>
            <w:noProof/>
            <w:webHidden/>
          </w:rPr>
        </w:r>
        <w:r>
          <w:rPr>
            <w:noProof/>
            <w:webHidden/>
          </w:rPr>
          <w:fldChar w:fldCharType="separate"/>
        </w:r>
        <w:r>
          <w:rPr>
            <w:noProof/>
            <w:webHidden/>
          </w:rPr>
          <w:t>57</w:t>
        </w:r>
        <w:r>
          <w:rPr>
            <w:noProof/>
            <w:webHidden/>
          </w:rPr>
          <w:fldChar w:fldCharType="end"/>
        </w:r>
      </w:hyperlink>
    </w:p>
    <w:p w14:paraId="1E9D3245" w14:textId="77777777" w:rsidR="00184599" w:rsidRDefault="00184599">
      <w:pPr>
        <w:pStyle w:val="TOC3"/>
        <w:rPr>
          <w:rFonts w:asciiTheme="minorHAnsi" w:eastAsiaTheme="minorEastAsia" w:hAnsiTheme="minorHAnsi" w:cstheme="minorBidi"/>
          <w:color w:val="auto"/>
        </w:rPr>
      </w:pPr>
      <w:hyperlink w:anchor="_Toc512588185" w:history="1">
        <w:r w:rsidRPr="001F35B4">
          <w:rPr>
            <w:rStyle w:val="Hyperlink"/>
          </w:rPr>
          <w:t>76</w:t>
        </w:r>
        <w:r>
          <w:rPr>
            <w:rFonts w:asciiTheme="minorHAnsi" w:eastAsiaTheme="minorEastAsia" w:hAnsiTheme="minorHAnsi" w:cstheme="minorBidi"/>
            <w:color w:val="auto"/>
          </w:rPr>
          <w:tab/>
        </w:r>
        <w:r w:rsidRPr="001F35B4">
          <w:rPr>
            <w:rStyle w:val="Hyperlink"/>
          </w:rPr>
          <w:t>Facility Data for Large User Facilities</w:t>
        </w:r>
        <w:r>
          <w:rPr>
            <w:webHidden/>
          </w:rPr>
          <w:tab/>
        </w:r>
        <w:r>
          <w:rPr>
            <w:webHidden/>
          </w:rPr>
          <w:fldChar w:fldCharType="begin"/>
        </w:r>
        <w:r>
          <w:rPr>
            <w:webHidden/>
          </w:rPr>
          <w:instrText xml:space="preserve"> PAGEREF _Toc512588185 \h </w:instrText>
        </w:r>
        <w:r>
          <w:rPr>
            <w:webHidden/>
          </w:rPr>
        </w:r>
        <w:r>
          <w:rPr>
            <w:webHidden/>
          </w:rPr>
          <w:fldChar w:fldCharType="separate"/>
        </w:r>
        <w:r>
          <w:rPr>
            <w:webHidden/>
          </w:rPr>
          <w:t>57</w:t>
        </w:r>
        <w:r>
          <w:rPr>
            <w:webHidden/>
          </w:rPr>
          <w:fldChar w:fldCharType="end"/>
        </w:r>
      </w:hyperlink>
    </w:p>
    <w:p w14:paraId="0F9E3FA3" w14:textId="77777777" w:rsidR="00184599" w:rsidRDefault="00184599">
      <w:pPr>
        <w:pStyle w:val="TOC3"/>
        <w:rPr>
          <w:rFonts w:asciiTheme="minorHAnsi" w:eastAsiaTheme="minorEastAsia" w:hAnsiTheme="minorHAnsi" w:cstheme="minorBidi"/>
          <w:color w:val="auto"/>
        </w:rPr>
      </w:pPr>
      <w:hyperlink w:anchor="_Toc512588186" w:history="1">
        <w:r w:rsidRPr="001F35B4">
          <w:rPr>
            <w:rStyle w:val="Hyperlink"/>
          </w:rPr>
          <w:t>77</w:t>
        </w:r>
        <w:r>
          <w:rPr>
            <w:rFonts w:asciiTheme="minorHAnsi" w:eastAsiaTheme="minorEastAsia" w:hAnsiTheme="minorHAnsi" w:cstheme="minorBidi"/>
            <w:color w:val="auto"/>
          </w:rPr>
          <w:tab/>
        </w:r>
        <w:r w:rsidRPr="001F35B4">
          <w:rPr>
            <w:rStyle w:val="Hyperlink"/>
          </w:rPr>
          <w:t>Registered Large User to provide Nameplate Capacity Data</w:t>
        </w:r>
        <w:r>
          <w:rPr>
            <w:webHidden/>
          </w:rPr>
          <w:tab/>
        </w:r>
        <w:r>
          <w:rPr>
            <w:webHidden/>
          </w:rPr>
          <w:fldChar w:fldCharType="begin"/>
        </w:r>
        <w:r>
          <w:rPr>
            <w:webHidden/>
          </w:rPr>
          <w:instrText xml:space="preserve"> PAGEREF _Toc512588186 \h </w:instrText>
        </w:r>
        <w:r>
          <w:rPr>
            <w:webHidden/>
          </w:rPr>
        </w:r>
        <w:r>
          <w:rPr>
            <w:webHidden/>
          </w:rPr>
          <w:fldChar w:fldCharType="separate"/>
        </w:r>
        <w:r>
          <w:rPr>
            <w:webHidden/>
          </w:rPr>
          <w:t>57</w:t>
        </w:r>
        <w:r>
          <w:rPr>
            <w:webHidden/>
          </w:rPr>
          <w:fldChar w:fldCharType="end"/>
        </w:r>
      </w:hyperlink>
    </w:p>
    <w:p w14:paraId="44FBF707" w14:textId="77777777" w:rsidR="00184599" w:rsidRDefault="00184599">
      <w:pPr>
        <w:pStyle w:val="TOC3"/>
        <w:rPr>
          <w:rFonts w:asciiTheme="minorHAnsi" w:eastAsiaTheme="minorEastAsia" w:hAnsiTheme="minorHAnsi" w:cstheme="minorBidi"/>
          <w:color w:val="auto"/>
        </w:rPr>
      </w:pPr>
      <w:hyperlink w:anchor="_Toc512588187" w:history="1">
        <w:r w:rsidRPr="001F35B4">
          <w:rPr>
            <w:rStyle w:val="Hyperlink"/>
          </w:rPr>
          <w:t>78</w:t>
        </w:r>
        <w:r>
          <w:rPr>
            <w:rFonts w:asciiTheme="minorHAnsi" w:eastAsiaTheme="minorEastAsia" w:hAnsiTheme="minorHAnsi" w:cstheme="minorBidi"/>
            <w:color w:val="auto"/>
          </w:rPr>
          <w:tab/>
        </w:r>
        <w:r w:rsidRPr="001F35B4">
          <w:rPr>
            <w:rStyle w:val="Hyperlink"/>
          </w:rPr>
          <w:t>Registered Large Users to provide Daily Actual Consumption Data</w:t>
        </w:r>
        <w:r>
          <w:rPr>
            <w:webHidden/>
          </w:rPr>
          <w:tab/>
        </w:r>
        <w:r>
          <w:rPr>
            <w:webHidden/>
          </w:rPr>
          <w:fldChar w:fldCharType="begin"/>
        </w:r>
        <w:r>
          <w:rPr>
            <w:webHidden/>
          </w:rPr>
          <w:instrText xml:space="preserve"> PAGEREF _Toc512588187 \h </w:instrText>
        </w:r>
        <w:r>
          <w:rPr>
            <w:webHidden/>
          </w:rPr>
        </w:r>
        <w:r>
          <w:rPr>
            <w:webHidden/>
          </w:rPr>
          <w:fldChar w:fldCharType="separate"/>
        </w:r>
        <w:r>
          <w:rPr>
            <w:webHidden/>
          </w:rPr>
          <w:t>57</w:t>
        </w:r>
        <w:r>
          <w:rPr>
            <w:webHidden/>
          </w:rPr>
          <w:fldChar w:fldCharType="end"/>
        </w:r>
      </w:hyperlink>
    </w:p>
    <w:p w14:paraId="1140A4D5" w14:textId="77777777" w:rsidR="00184599" w:rsidRDefault="00184599">
      <w:pPr>
        <w:pStyle w:val="TOC1"/>
        <w:rPr>
          <w:rFonts w:asciiTheme="minorHAnsi" w:eastAsiaTheme="minorEastAsia" w:hAnsiTheme="minorHAnsi" w:cstheme="minorBidi"/>
          <w:b w:val="0"/>
          <w:bCs w:val="0"/>
          <w:color w:val="auto"/>
          <w:sz w:val="22"/>
          <w:szCs w:val="22"/>
        </w:rPr>
      </w:pPr>
      <w:hyperlink w:anchor="_Toc512588188" w:history="1">
        <w:r w:rsidRPr="001F35B4">
          <w:rPr>
            <w:rStyle w:val="Hyperlink"/>
          </w:rPr>
          <w:t>Part 4</w:t>
        </w:r>
        <w:r>
          <w:rPr>
            <w:rFonts w:asciiTheme="minorHAnsi" w:eastAsiaTheme="minorEastAsia" w:hAnsiTheme="minorHAnsi" w:cstheme="minorBidi"/>
            <w:b w:val="0"/>
            <w:bCs w:val="0"/>
            <w:color w:val="auto"/>
            <w:sz w:val="22"/>
            <w:szCs w:val="22"/>
          </w:rPr>
          <w:tab/>
        </w:r>
        <w:r w:rsidRPr="001F35B4">
          <w:rPr>
            <w:rStyle w:val="Hyperlink"/>
          </w:rPr>
          <w:t>The Gas Bulletin Board</w:t>
        </w:r>
        <w:r>
          <w:rPr>
            <w:webHidden/>
          </w:rPr>
          <w:tab/>
        </w:r>
        <w:r>
          <w:rPr>
            <w:webHidden/>
          </w:rPr>
          <w:fldChar w:fldCharType="begin"/>
        </w:r>
        <w:r>
          <w:rPr>
            <w:webHidden/>
          </w:rPr>
          <w:instrText xml:space="preserve"> PAGEREF _Toc512588188 \h </w:instrText>
        </w:r>
        <w:r>
          <w:rPr>
            <w:webHidden/>
          </w:rPr>
        </w:r>
        <w:r>
          <w:rPr>
            <w:webHidden/>
          </w:rPr>
          <w:fldChar w:fldCharType="separate"/>
        </w:r>
        <w:r>
          <w:rPr>
            <w:webHidden/>
          </w:rPr>
          <w:t>59</w:t>
        </w:r>
        <w:r>
          <w:rPr>
            <w:webHidden/>
          </w:rPr>
          <w:fldChar w:fldCharType="end"/>
        </w:r>
      </w:hyperlink>
    </w:p>
    <w:p w14:paraId="78003852" w14:textId="77777777" w:rsidR="00184599" w:rsidRDefault="00184599">
      <w:pPr>
        <w:pStyle w:val="TOC2"/>
        <w:rPr>
          <w:rFonts w:asciiTheme="minorHAnsi" w:eastAsiaTheme="minorEastAsia" w:hAnsiTheme="minorHAnsi" w:cstheme="minorBidi"/>
          <w:b w:val="0"/>
          <w:bCs w:val="0"/>
          <w:noProof/>
          <w:szCs w:val="22"/>
          <w:lang w:val="en-AU"/>
        </w:rPr>
      </w:pPr>
      <w:hyperlink w:anchor="_Toc512588189"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General</w:t>
        </w:r>
        <w:r>
          <w:rPr>
            <w:noProof/>
            <w:webHidden/>
          </w:rPr>
          <w:tab/>
        </w:r>
        <w:r>
          <w:rPr>
            <w:noProof/>
            <w:webHidden/>
          </w:rPr>
          <w:fldChar w:fldCharType="begin"/>
        </w:r>
        <w:r>
          <w:rPr>
            <w:noProof/>
            <w:webHidden/>
          </w:rPr>
          <w:instrText xml:space="preserve"> PAGEREF _Toc512588189 \h </w:instrText>
        </w:r>
        <w:r>
          <w:rPr>
            <w:noProof/>
            <w:webHidden/>
          </w:rPr>
        </w:r>
        <w:r>
          <w:rPr>
            <w:noProof/>
            <w:webHidden/>
          </w:rPr>
          <w:fldChar w:fldCharType="separate"/>
        </w:r>
        <w:r>
          <w:rPr>
            <w:noProof/>
            <w:webHidden/>
          </w:rPr>
          <w:t>59</w:t>
        </w:r>
        <w:r>
          <w:rPr>
            <w:noProof/>
            <w:webHidden/>
          </w:rPr>
          <w:fldChar w:fldCharType="end"/>
        </w:r>
      </w:hyperlink>
    </w:p>
    <w:p w14:paraId="3B7DA3CA" w14:textId="77777777" w:rsidR="00184599" w:rsidRDefault="00184599">
      <w:pPr>
        <w:pStyle w:val="TOC3"/>
        <w:rPr>
          <w:rFonts w:asciiTheme="minorHAnsi" w:eastAsiaTheme="minorEastAsia" w:hAnsiTheme="minorHAnsi" w:cstheme="minorBidi"/>
          <w:color w:val="auto"/>
        </w:rPr>
      </w:pPr>
      <w:hyperlink w:anchor="_Toc512588190" w:history="1">
        <w:r w:rsidRPr="001F35B4">
          <w:rPr>
            <w:rStyle w:val="Hyperlink"/>
          </w:rPr>
          <w:t>79</w:t>
        </w:r>
        <w:r>
          <w:rPr>
            <w:rFonts w:asciiTheme="minorHAnsi" w:eastAsiaTheme="minorEastAsia" w:hAnsiTheme="minorHAnsi" w:cstheme="minorBidi"/>
            <w:color w:val="auto"/>
          </w:rPr>
          <w:tab/>
        </w:r>
        <w:r w:rsidRPr="001F35B4">
          <w:rPr>
            <w:rStyle w:val="Hyperlink"/>
          </w:rPr>
          <w:t>Operation of GBB</w:t>
        </w:r>
        <w:r>
          <w:rPr>
            <w:webHidden/>
          </w:rPr>
          <w:tab/>
        </w:r>
        <w:r>
          <w:rPr>
            <w:webHidden/>
          </w:rPr>
          <w:fldChar w:fldCharType="begin"/>
        </w:r>
        <w:r>
          <w:rPr>
            <w:webHidden/>
          </w:rPr>
          <w:instrText xml:space="preserve"> PAGEREF _Toc512588190 \h </w:instrText>
        </w:r>
        <w:r>
          <w:rPr>
            <w:webHidden/>
          </w:rPr>
        </w:r>
        <w:r>
          <w:rPr>
            <w:webHidden/>
          </w:rPr>
          <w:fldChar w:fldCharType="separate"/>
        </w:r>
        <w:r>
          <w:rPr>
            <w:webHidden/>
          </w:rPr>
          <w:t>59</w:t>
        </w:r>
        <w:r>
          <w:rPr>
            <w:webHidden/>
          </w:rPr>
          <w:fldChar w:fldCharType="end"/>
        </w:r>
      </w:hyperlink>
    </w:p>
    <w:p w14:paraId="5E015BEA" w14:textId="77777777" w:rsidR="00184599" w:rsidRDefault="00184599">
      <w:pPr>
        <w:pStyle w:val="TOC3"/>
        <w:rPr>
          <w:rFonts w:asciiTheme="minorHAnsi" w:eastAsiaTheme="minorEastAsia" w:hAnsiTheme="minorHAnsi" w:cstheme="minorBidi"/>
          <w:color w:val="auto"/>
        </w:rPr>
      </w:pPr>
      <w:hyperlink w:anchor="_Toc512588191" w:history="1">
        <w:r w:rsidRPr="001F35B4">
          <w:rPr>
            <w:rStyle w:val="Hyperlink"/>
          </w:rPr>
          <w:t>80</w:t>
        </w:r>
        <w:r>
          <w:rPr>
            <w:rFonts w:asciiTheme="minorHAnsi" w:eastAsiaTheme="minorEastAsia" w:hAnsiTheme="minorHAnsi" w:cstheme="minorBidi"/>
            <w:color w:val="auto"/>
          </w:rPr>
          <w:tab/>
        </w:r>
        <w:r w:rsidRPr="001F35B4">
          <w:rPr>
            <w:rStyle w:val="Hyperlink"/>
          </w:rPr>
          <w:t>Public access to GBB information</w:t>
        </w:r>
        <w:r>
          <w:rPr>
            <w:webHidden/>
          </w:rPr>
          <w:tab/>
        </w:r>
        <w:r>
          <w:rPr>
            <w:webHidden/>
          </w:rPr>
          <w:fldChar w:fldCharType="begin"/>
        </w:r>
        <w:r>
          <w:rPr>
            <w:webHidden/>
          </w:rPr>
          <w:instrText xml:space="preserve"> PAGEREF _Toc512588191 \h </w:instrText>
        </w:r>
        <w:r>
          <w:rPr>
            <w:webHidden/>
          </w:rPr>
        </w:r>
        <w:r>
          <w:rPr>
            <w:webHidden/>
          </w:rPr>
          <w:fldChar w:fldCharType="separate"/>
        </w:r>
        <w:r>
          <w:rPr>
            <w:webHidden/>
          </w:rPr>
          <w:t>59</w:t>
        </w:r>
        <w:r>
          <w:rPr>
            <w:webHidden/>
          </w:rPr>
          <w:fldChar w:fldCharType="end"/>
        </w:r>
      </w:hyperlink>
    </w:p>
    <w:p w14:paraId="7530108C" w14:textId="77777777" w:rsidR="00184599" w:rsidRDefault="00184599">
      <w:pPr>
        <w:pStyle w:val="TOC3"/>
        <w:rPr>
          <w:rFonts w:asciiTheme="minorHAnsi" w:eastAsiaTheme="minorEastAsia" w:hAnsiTheme="minorHAnsi" w:cstheme="minorBidi"/>
          <w:color w:val="auto"/>
        </w:rPr>
      </w:pPr>
      <w:hyperlink w:anchor="_Toc512588192" w:history="1">
        <w:r w:rsidRPr="001F35B4">
          <w:rPr>
            <w:rStyle w:val="Hyperlink"/>
          </w:rPr>
          <w:t>81</w:t>
        </w:r>
        <w:r>
          <w:rPr>
            <w:rFonts w:asciiTheme="minorHAnsi" w:eastAsiaTheme="minorEastAsia" w:hAnsiTheme="minorHAnsi" w:cstheme="minorBidi"/>
            <w:color w:val="auto"/>
          </w:rPr>
          <w:tab/>
        </w:r>
        <w:r w:rsidRPr="001F35B4">
          <w:rPr>
            <w:rStyle w:val="Hyperlink"/>
          </w:rPr>
          <w:t>Information published on GBB relating to EMF</w:t>
        </w:r>
        <w:r>
          <w:rPr>
            <w:webHidden/>
          </w:rPr>
          <w:tab/>
        </w:r>
        <w:r>
          <w:rPr>
            <w:webHidden/>
          </w:rPr>
          <w:fldChar w:fldCharType="begin"/>
        </w:r>
        <w:r>
          <w:rPr>
            <w:webHidden/>
          </w:rPr>
          <w:instrText xml:space="preserve"> PAGEREF _Toc512588192 \h </w:instrText>
        </w:r>
        <w:r>
          <w:rPr>
            <w:webHidden/>
          </w:rPr>
        </w:r>
        <w:r>
          <w:rPr>
            <w:webHidden/>
          </w:rPr>
          <w:fldChar w:fldCharType="separate"/>
        </w:r>
        <w:r>
          <w:rPr>
            <w:webHidden/>
          </w:rPr>
          <w:t>59</w:t>
        </w:r>
        <w:r>
          <w:rPr>
            <w:webHidden/>
          </w:rPr>
          <w:fldChar w:fldCharType="end"/>
        </w:r>
      </w:hyperlink>
    </w:p>
    <w:p w14:paraId="4FF7C451" w14:textId="77777777" w:rsidR="00184599" w:rsidRDefault="00184599">
      <w:pPr>
        <w:pStyle w:val="TOC3"/>
        <w:rPr>
          <w:rFonts w:asciiTheme="minorHAnsi" w:eastAsiaTheme="minorEastAsia" w:hAnsiTheme="minorHAnsi" w:cstheme="minorBidi"/>
          <w:color w:val="auto"/>
        </w:rPr>
      </w:pPr>
      <w:hyperlink w:anchor="_Toc512588193" w:history="1">
        <w:r w:rsidRPr="001F35B4">
          <w:rPr>
            <w:rStyle w:val="Hyperlink"/>
          </w:rPr>
          <w:t>82</w:t>
        </w:r>
        <w:r>
          <w:rPr>
            <w:rFonts w:asciiTheme="minorHAnsi" w:eastAsiaTheme="minorEastAsia" w:hAnsiTheme="minorHAnsi" w:cstheme="minorBidi"/>
            <w:color w:val="auto"/>
          </w:rPr>
          <w:tab/>
        </w:r>
        <w:r w:rsidRPr="001F35B4">
          <w:rPr>
            <w:rStyle w:val="Hyperlink"/>
          </w:rPr>
          <w:t>Zones</w:t>
        </w:r>
        <w:r>
          <w:rPr>
            <w:webHidden/>
          </w:rPr>
          <w:tab/>
        </w:r>
        <w:r>
          <w:rPr>
            <w:webHidden/>
          </w:rPr>
          <w:fldChar w:fldCharType="begin"/>
        </w:r>
        <w:r>
          <w:rPr>
            <w:webHidden/>
          </w:rPr>
          <w:instrText xml:space="preserve"> PAGEREF _Toc512588193 \h </w:instrText>
        </w:r>
        <w:r>
          <w:rPr>
            <w:webHidden/>
          </w:rPr>
        </w:r>
        <w:r>
          <w:rPr>
            <w:webHidden/>
          </w:rPr>
          <w:fldChar w:fldCharType="separate"/>
        </w:r>
        <w:r>
          <w:rPr>
            <w:webHidden/>
          </w:rPr>
          <w:t>59</w:t>
        </w:r>
        <w:r>
          <w:rPr>
            <w:webHidden/>
          </w:rPr>
          <w:fldChar w:fldCharType="end"/>
        </w:r>
      </w:hyperlink>
    </w:p>
    <w:p w14:paraId="6F334232" w14:textId="77777777" w:rsidR="00184599" w:rsidRDefault="00184599">
      <w:pPr>
        <w:pStyle w:val="TOC2"/>
        <w:rPr>
          <w:rFonts w:asciiTheme="minorHAnsi" w:eastAsiaTheme="minorEastAsia" w:hAnsiTheme="minorHAnsi" w:cstheme="minorBidi"/>
          <w:b w:val="0"/>
          <w:bCs w:val="0"/>
          <w:noProof/>
          <w:szCs w:val="22"/>
          <w:lang w:val="en-AU"/>
        </w:rPr>
      </w:pPr>
      <w:hyperlink w:anchor="_Toc512588194"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AEMO to publish certain information on GBB</w:t>
        </w:r>
        <w:r>
          <w:rPr>
            <w:noProof/>
            <w:webHidden/>
          </w:rPr>
          <w:tab/>
        </w:r>
        <w:r>
          <w:rPr>
            <w:noProof/>
            <w:webHidden/>
          </w:rPr>
          <w:fldChar w:fldCharType="begin"/>
        </w:r>
        <w:r>
          <w:rPr>
            <w:noProof/>
            <w:webHidden/>
          </w:rPr>
          <w:instrText xml:space="preserve"> PAGEREF _Toc512588194 \h </w:instrText>
        </w:r>
        <w:r>
          <w:rPr>
            <w:noProof/>
            <w:webHidden/>
          </w:rPr>
        </w:r>
        <w:r>
          <w:rPr>
            <w:noProof/>
            <w:webHidden/>
          </w:rPr>
          <w:fldChar w:fldCharType="separate"/>
        </w:r>
        <w:r>
          <w:rPr>
            <w:noProof/>
            <w:webHidden/>
          </w:rPr>
          <w:t>59</w:t>
        </w:r>
        <w:r>
          <w:rPr>
            <w:noProof/>
            <w:webHidden/>
          </w:rPr>
          <w:fldChar w:fldCharType="end"/>
        </w:r>
      </w:hyperlink>
    </w:p>
    <w:p w14:paraId="1C7F7226" w14:textId="77777777" w:rsidR="00184599" w:rsidRDefault="00184599">
      <w:pPr>
        <w:pStyle w:val="TOC3"/>
        <w:rPr>
          <w:rFonts w:asciiTheme="minorHAnsi" w:eastAsiaTheme="minorEastAsia" w:hAnsiTheme="minorHAnsi" w:cstheme="minorBidi"/>
          <w:color w:val="auto"/>
        </w:rPr>
      </w:pPr>
      <w:hyperlink w:anchor="_Toc512588195" w:history="1">
        <w:r w:rsidRPr="001F35B4">
          <w:rPr>
            <w:rStyle w:val="Hyperlink"/>
          </w:rPr>
          <w:t>83</w:t>
        </w:r>
        <w:r>
          <w:rPr>
            <w:rFonts w:asciiTheme="minorHAnsi" w:eastAsiaTheme="minorEastAsia" w:hAnsiTheme="minorHAnsi" w:cstheme="minorBidi"/>
            <w:color w:val="auto"/>
          </w:rPr>
          <w:tab/>
        </w:r>
        <w:r w:rsidRPr="001F35B4">
          <w:rPr>
            <w:rStyle w:val="Hyperlink"/>
          </w:rPr>
          <w:t>Network representation (Zone) information</w:t>
        </w:r>
        <w:r>
          <w:rPr>
            <w:webHidden/>
          </w:rPr>
          <w:tab/>
        </w:r>
        <w:r>
          <w:rPr>
            <w:webHidden/>
          </w:rPr>
          <w:fldChar w:fldCharType="begin"/>
        </w:r>
        <w:r>
          <w:rPr>
            <w:webHidden/>
          </w:rPr>
          <w:instrText xml:space="preserve"> PAGEREF _Toc512588195 \h </w:instrText>
        </w:r>
        <w:r>
          <w:rPr>
            <w:webHidden/>
          </w:rPr>
        </w:r>
        <w:r>
          <w:rPr>
            <w:webHidden/>
          </w:rPr>
          <w:fldChar w:fldCharType="separate"/>
        </w:r>
        <w:r>
          <w:rPr>
            <w:webHidden/>
          </w:rPr>
          <w:t>59</w:t>
        </w:r>
        <w:r>
          <w:rPr>
            <w:webHidden/>
          </w:rPr>
          <w:fldChar w:fldCharType="end"/>
        </w:r>
      </w:hyperlink>
    </w:p>
    <w:p w14:paraId="604AEA8D" w14:textId="77777777" w:rsidR="00184599" w:rsidRDefault="00184599">
      <w:pPr>
        <w:pStyle w:val="TOC3"/>
        <w:rPr>
          <w:rFonts w:asciiTheme="minorHAnsi" w:eastAsiaTheme="minorEastAsia" w:hAnsiTheme="minorHAnsi" w:cstheme="minorBidi"/>
          <w:color w:val="auto"/>
        </w:rPr>
      </w:pPr>
      <w:hyperlink w:anchor="_Toc512588196" w:history="1">
        <w:r w:rsidRPr="001F35B4">
          <w:rPr>
            <w:rStyle w:val="Hyperlink"/>
          </w:rPr>
          <w:t>84</w:t>
        </w:r>
        <w:r>
          <w:rPr>
            <w:rFonts w:asciiTheme="minorHAnsi" w:eastAsiaTheme="minorEastAsia" w:hAnsiTheme="minorHAnsi" w:cstheme="minorBidi"/>
            <w:color w:val="auto"/>
          </w:rPr>
          <w:tab/>
        </w:r>
        <w:r w:rsidRPr="001F35B4">
          <w:rPr>
            <w:rStyle w:val="Hyperlink"/>
          </w:rPr>
          <w:t>Publication of general information on GBB</w:t>
        </w:r>
        <w:r>
          <w:rPr>
            <w:webHidden/>
          </w:rPr>
          <w:tab/>
        </w:r>
        <w:r>
          <w:rPr>
            <w:webHidden/>
          </w:rPr>
          <w:fldChar w:fldCharType="begin"/>
        </w:r>
        <w:r>
          <w:rPr>
            <w:webHidden/>
          </w:rPr>
          <w:instrText xml:space="preserve"> PAGEREF _Toc512588196 \h </w:instrText>
        </w:r>
        <w:r>
          <w:rPr>
            <w:webHidden/>
          </w:rPr>
        </w:r>
        <w:r>
          <w:rPr>
            <w:webHidden/>
          </w:rPr>
          <w:fldChar w:fldCharType="separate"/>
        </w:r>
        <w:r>
          <w:rPr>
            <w:webHidden/>
          </w:rPr>
          <w:t>60</w:t>
        </w:r>
        <w:r>
          <w:rPr>
            <w:webHidden/>
          </w:rPr>
          <w:fldChar w:fldCharType="end"/>
        </w:r>
      </w:hyperlink>
    </w:p>
    <w:p w14:paraId="35151FC1" w14:textId="77777777" w:rsidR="00184599" w:rsidRDefault="00184599">
      <w:pPr>
        <w:pStyle w:val="TOC3"/>
        <w:rPr>
          <w:rFonts w:asciiTheme="minorHAnsi" w:eastAsiaTheme="minorEastAsia" w:hAnsiTheme="minorHAnsi" w:cstheme="minorBidi"/>
          <w:color w:val="auto"/>
        </w:rPr>
      </w:pPr>
      <w:hyperlink w:anchor="_Toc512588197" w:history="1">
        <w:r w:rsidRPr="001F35B4">
          <w:rPr>
            <w:rStyle w:val="Hyperlink"/>
          </w:rPr>
          <w:t>85</w:t>
        </w:r>
        <w:r>
          <w:rPr>
            <w:rFonts w:asciiTheme="minorHAnsi" w:eastAsiaTheme="minorEastAsia" w:hAnsiTheme="minorHAnsi" w:cstheme="minorBidi"/>
            <w:color w:val="auto"/>
          </w:rPr>
          <w:tab/>
        </w:r>
        <w:r w:rsidRPr="001F35B4">
          <w:rPr>
            <w:rStyle w:val="Hyperlink"/>
          </w:rPr>
          <w:t>Publication of capacity outlook information on GBB</w:t>
        </w:r>
        <w:r>
          <w:rPr>
            <w:webHidden/>
          </w:rPr>
          <w:tab/>
        </w:r>
        <w:r>
          <w:rPr>
            <w:webHidden/>
          </w:rPr>
          <w:fldChar w:fldCharType="begin"/>
        </w:r>
        <w:r>
          <w:rPr>
            <w:webHidden/>
          </w:rPr>
          <w:instrText xml:space="preserve"> PAGEREF _Toc512588197 \h </w:instrText>
        </w:r>
        <w:r>
          <w:rPr>
            <w:webHidden/>
          </w:rPr>
        </w:r>
        <w:r>
          <w:rPr>
            <w:webHidden/>
          </w:rPr>
          <w:fldChar w:fldCharType="separate"/>
        </w:r>
        <w:r>
          <w:rPr>
            <w:webHidden/>
          </w:rPr>
          <w:t>60</w:t>
        </w:r>
        <w:r>
          <w:rPr>
            <w:webHidden/>
          </w:rPr>
          <w:fldChar w:fldCharType="end"/>
        </w:r>
      </w:hyperlink>
    </w:p>
    <w:p w14:paraId="0670049C" w14:textId="77777777" w:rsidR="00184599" w:rsidRDefault="00184599">
      <w:pPr>
        <w:pStyle w:val="TOC3"/>
        <w:rPr>
          <w:rFonts w:asciiTheme="minorHAnsi" w:eastAsiaTheme="minorEastAsia" w:hAnsiTheme="minorHAnsi" w:cstheme="minorBidi"/>
          <w:color w:val="auto"/>
        </w:rPr>
      </w:pPr>
      <w:hyperlink w:anchor="_Toc512588198" w:history="1">
        <w:r w:rsidRPr="001F35B4">
          <w:rPr>
            <w:rStyle w:val="Hyperlink"/>
          </w:rPr>
          <w:t>86</w:t>
        </w:r>
        <w:r>
          <w:rPr>
            <w:rFonts w:asciiTheme="minorHAnsi" w:eastAsiaTheme="minorEastAsia" w:hAnsiTheme="minorHAnsi" w:cstheme="minorBidi"/>
            <w:color w:val="auto"/>
          </w:rPr>
          <w:tab/>
        </w:r>
        <w:r w:rsidRPr="001F35B4">
          <w:rPr>
            <w:rStyle w:val="Hyperlink"/>
          </w:rPr>
          <w:t>Publication of nominated and forecast flow information on GBB</w:t>
        </w:r>
        <w:r>
          <w:rPr>
            <w:webHidden/>
          </w:rPr>
          <w:tab/>
        </w:r>
        <w:r>
          <w:rPr>
            <w:webHidden/>
          </w:rPr>
          <w:fldChar w:fldCharType="begin"/>
        </w:r>
        <w:r>
          <w:rPr>
            <w:webHidden/>
          </w:rPr>
          <w:instrText xml:space="preserve"> PAGEREF _Toc512588198 \h </w:instrText>
        </w:r>
        <w:r>
          <w:rPr>
            <w:webHidden/>
          </w:rPr>
        </w:r>
        <w:r>
          <w:rPr>
            <w:webHidden/>
          </w:rPr>
          <w:fldChar w:fldCharType="separate"/>
        </w:r>
        <w:r>
          <w:rPr>
            <w:webHidden/>
          </w:rPr>
          <w:t>60</w:t>
        </w:r>
        <w:r>
          <w:rPr>
            <w:webHidden/>
          </w:rPr>
          <w:fldChar w:fldCharType="end"/>
        </w:r>
      </w:hyperlink>
    </w:p>
    <w:p w14:paraId="126D91D1" w14:textId="77777777" w:rsidR="00184599" w:rsidRDefault="00184599">
      <w:pPr>
        <w:pStyle w:val="TOC3"/>
        <w:rPr>
          <w:rFonts w:asciiTheme="minorHAnsi" w:eastAsiaTheme="minorEastAsia" w:hAnsiTheme="minorHAnsi" w:cstheme="minorBidi"/>
          <w:color w:val="auto"/>
        </w:rPr>
      </w:pPr>
      <w:hyperlink w:anchor="_Toc512588199" w:history="1">
        <w:r w:rsidRPr="001F35B4">
          <w:rPr>
            <w:rStyle w:val="Hyperlink"/>
          </w:rPr>
          <w:t>87</w:t>
        </w:r>
        <w:r>
          <w:rPr>
            <w:rFonts w:asciiTheme="minorHAnsi" w:eastAsiaTheme="minorEastAsia" w:hAnsiTheme="minorHAnsi" w:cstheme="minorBidi"/>
            <w:color w:val="auto"/>
          </w:rPr>
          <w:tab/>
        </w:r>
        <w:r w:rsidRPr="001F35B4">
          <w:rPr>
            <w:rStyle w:val="Hyperlink"/>
          </w:rPr>
          <w:t>Publication of actual flow information on GBB</w:t>
        </w:r>
        <w:r>
          <w:rPr>
            <w:webHidden/>
          </w:rPr>
          <w:tab/>
        </w:r>
        <w:r>
          <w:rPr>
            <w:webHidden/>
          </w:rPr>
          <w:fldChar w:fldCharType="begin"/>
        </w:r>
        <w:r>
          <w:rPr>
            <w:webHidden/>
          </w:rPr>
          <w:instrText xml:space="preserve"> PAGEREF _Toc512588199 \h </w:instrText>
        </w:r>
        <w:r>
          <w:rPr>
            <w:webHidden/>
          </w:rPr>
        </w:r>
        <w:r>
          <w:rPr>
            <w:webHidden/>
          </w:rPr>
          <w:fldChar w:fldCharType="separate"/>
        </w:r>
        <w:r>
          <w:rPr>
            <w:webHidden/>
          </w:rPr>
          <w:t>61</w:t>
        </w:r>
        <w:r>
          <w:rPr>
            <w:webHidden/>
          </w:rPr>
          <w:fldChar w:fldCharType="end"/>
        </w:r>
      </w:hyperlink>
    </w:p>
    <w:p w14:paraId="107FBACC" w14:textId="77777777" w:rsidR="00184599" w:rsidRDefault="00184599">
      <w:pPr>
        <w:pStyle w:val="TOC3"/>
        <w:rPr>
          <w:rFonts w:asciiTheme="minorHAnsi" w:eastAsiaTheme="minorEastAsia" w:hAnsiTheme="minorHAnsi" w:cstheme="minorBidi"/>
          <w:color w:val="auto"/>
        </w:rPr>
      </w:pPr>
      <w:hyperlink w:anchor="_Toc512588200" w:history="1">
        <w:r w:rsidRPr="001F35B4">
          <w:rPr>
            <w:rStyle w:val="Hyperlink"/>
          </w:rPr>
          <w:t>88</w:t>
        </w:r>
        <w:r>
          <w:rPr>
            <w:rFonts w:asciiTheme="minorHAnsi" w:eastAsiaTheme="minorEastAsia" w:hAnsiTheme="minorHAnsi" w:cstheme="minorBidi"/>
            <w:color w:val="auto"/>
          </w:rPr>
          <w:tab/>
        </w:r>
        <w:r w:rsidRPr="001F35B4">
          <w:rPr>
            <w:rStyle w:val="Hyperlink"/>
          </w:rPr>
          <w:t>Publication of GBB Large User Facility consumption information on GBB</w:t>
        </w:r>
        <w:r>
          <w:rPr>
            <w:webHidden/>
          </w:rPr>
          <w:tab/>
        </w:r>
        <w:r>
          <w:rPr>
            <w:webHidden/>
          </w:rPr>
          <w:fldChar w:fldCharType="begin"/>
        </w:r>
        <w:r>
          <w:rPr>
            <w:webHidden/>
          </w:rPr>
          <w:instrText xml:space="preserve"> PAGEREF _Toc512588200 \h </w:instrText>
        </w:r>
        <w:r>
          <w:rPr>
            <w:webHidden/>
          </w:rPr>
        </w:r>
        <w:r>
          <w:rPr>
            <w:webHidden/>
          </w:rPr>
          <w:fldChar w:fldCharType="separate"/>
        </w:r>
        <w:r>
          <w:rPr>
            <w:webHidden/>
          </w:rPr>
          <w:t>62</w:t>
        </w:r>
        <w:r>
          <w:rPr>
            <w:webHidden/>
          </w:rPr>
          <w:fldChar w:fldCharType="end"/>
        </w:r>
      </w:hyperlink>
    </w:p>
    <w:p w14:paraId="0F2DDC9C" w14:textId="77777777" w:rsidR="00184599" w:rsidRDefault="00184599">
      <w:pPr>
        <w:pStyle w:val="TOC3"/>
        <w:rPr>
          <w:rFonts w:asciiTheme="minorHAnsi" w:eastAsiaTheme="minorEastAsia" w:hAnsiTheme="minorHAnsi" w:cstheme="minorBidi"/>
          <w:color w:val="auto"/>
        </w:rPr>
      </w:pPr>
      <w:hyperlink w:anchor="_Toc512588201" w:history="1">
        <w:r w:rsidRPr="001F35B4">
          <w:rPr>
            <w:rStyle w:val="Hyperlink"/>
          </w:rPr>
          <w:t>89</w:t>
        </w:r>
        <w:r>
          <w:rPr>
            <w:rFonts w:asciiTheme="minorHAnsi" w:eastAsiaTheme="minorEastAsia" w:hAnsiTheme="minorHAnsi" w:cstheme="minorBidi"/>
            <w:color w:val="auto"/>
          </w:rPr>
          <w:tab/>
        </w:r>
        <w:r w:rsidRPr="001F35B4">
          <w:rPr>
            <w:rStyle w:val="Hyperlink"/>
          </w:rPr>
          <w:t>Publication of other end user consumption information on GBB</w:t>
        </w:r>
        <w:r>
          <w:rPr>
            <w:webHidden/>
          </w:rPr>
          <w:tab/>
        </w:r>
        <w:r>
          <w:rPr>
            <w:webHidden/>
          </w:rPr>
          <w:fldChar w:fldCharType="begin"/>
        </w:r>
        <w:r>
          <w:rPr>
            <w:webHidden/>
          </w:rPr>
          <w:instrText xml:space="preserve"> PAGEREF _Toc512588201 \h </w:instrText>
        </w:r>
        <w:r>
          <w:rPr>
            <w:webHidden/>
          </w:rPr>
        </w:r>
        <w:r>
          <w:rPr>
            <w:webHidden/>
          </w:rPr>
          <w:fldChar w:fldCharType="separate"/>
        </w:r>
        <w:r>
          <w:rPr>
            <w:webHidden/>
          </w:rPr>
          <w:t>63</w:t>
        </w:r>
        <w:r>
          <w:rPr>
            <w:webHidden/>
          </w:rPr>
          <w:fldChar w:fldCharType="end"/>
        </w:r>
      </w:hyperlink>
    </w:p>
    <w:p w14:paraId="6D74FE7F" w14:textId="77777777" w:rsidR="00184599" w:rsidRDefault="00184599">
      <w:pPr>
        <w:pStyle w:val="TOC3"/>
        <w:rPr>
          <w:rFonts w:asciiTheme="minorHAnsi" w:eastAsiaTheme="minorEastAsia" w:hAnsiTheme="minorHAnsi" w:cstheme="minorBidi"/>
          <w:color w:val="auto"/>
        </w:rPr>
      </w:pPr>
      <w:hyperlink w:anchor="_Toc512588202" w:history="1">
        <w:r w:rsidRPr="001F35B4">
          <w:rPr>
            <w:rStyle w:val="Hyperlink"/>
          </w:rPr>
          <w:t>90</w:t>
        </w:r>
        <w:r>
          <w:rPr>
            <w:rFonts w:asciiTheme="minorHAnsi" w:eastAsiaTheme="minorEastAsia" w:hAnsiTheme="minorHAnsi" w:cstheme="minorBidi"/>
            <w:color w:val="auto"/>
          </w:rPr>
          <w:tab/>
        </w:r>
        <w:r w:rsidRPr="001F35B4">
          <w:rPr>
            <w:rStyle w:val="Hyperlink"/>
          </w:rPr>
          <w:t>Publication of gas specification information on GBB</w:t>
        </w:r>
        <w:r>
          <w:rPr>
            <w:webHidden/>
          </w:rPr>
          <w:tab/>
        </w:r>
        <w:r>
          <w:rPr>
            <w:webHidden/>
          </w:rPr>
          <w:fldChar w:fldCharType="begin"/>
        </w:r>
        <w:r>
          <w:rPr>
            <w:webHidden/>
          </w:rPr>
          <w:instrText xml:space="preserve"> PAGEREF _Toc512588202 \h </w:instrText>
        </w:r>
        <w:r>
          <w:rPr>
            <w:webHidden/>
          </w:rPr>
        </w:r>
        <w:r>
          <w:rPr>
            <w:webHidden/>
          </w:rPr>
          <w:fldChar w:fldCharType="separate"/>
        </w:r>
        <w:r>
          <w:rPr>
            <w:webHidden/>
          </w:rPr>
          <w:t>63</w:t>
        </w:r>
        <w:r>
          <w:rPr>
            <w:webHidden/>
          </w:rPr>
          <w:fldChar w:fldCharType="end"/>
        </w:r>
      </w:hyperlink>
    </w:p>
    <w:p w14:paraId="3C544652" w14:textId="77777777" w:rsidR="00184599" w:rsidRDefault="00184599">
      <w:pPr>
        <w:pStyle w:val="TOC3"/>
        <w:rPr>
          <w:rFonts w:asciiTheme="minorHAnsi" w:eastAsiaTheme="minorEastAsia" w:hAnsiTheme="minorHAnsi" w:cstheme="minorBidi"/>
          <w:color w:val="auto"/>
        </w:rPr>
      </w:pPr>
      <w:hyperlink w:anchor="_Toc512588203" w:history="1">
        <w:r w:rsidRPr="001F35B4">
          <w:rPr>
            <w:rStyle w:val="Hyperlink"/>
          </w:rPr>
          <w:t>91</w:t>
        </w:r>
        <w:r>
          <w:rPr>
            <w:rFonts w:asciiTheme="minorHAnsi" w:eastAsiaTheme="minorEastAsia" w:hAnsiTheme="minorHAnsi" w:cstheme="minorBidi"/>
            <w:color w:val="auto"/>
          </w:rPr>
          <w:tab/>
        </w:r>
        <w:r w:rsidRPr="001F35B4">
          <w:rPr>
            <w:rStyle w:val="Hyperlink"/>
          </w:rPr>
          <w:t>Publication of map on GBB</w:t>
        </w:r>
        <w:r>
          <w:rPr>
            <w:webHidden/>
          </w:rPr>
          <w:tab/>
        </w:r>
        <w:r>
          <w:rPr>
            <w:webHidden/>
          </w:rPr>
          <w:fldChar w:fldCharType="begin"/>
        </w:r>
        <w:r>
          <w:rPr>
            <w:webHidden/>
          </w:rPr>
          <w:instrText xml:space="preserve"> PAGEREF _Toc512588203 \h </w:instrText>
        </w:r>
        <w:r>
          <w:rPr>
            <w:webHidden/>
          </w:rPr>
        </w:r>
        <w:r>
          <w:rPr>
            <w:webHidden/>
          </w:rPr>
          <w:fldChar w:fldCharType="separate"/>
        </w:r>
        <w:r>
          <w:rPr>
            <w:webHidden/>
          </w:rPr>
          <w:t>63</w:t>
        </w:r>
        <w:r>
          <w:rPr>
            <w:webHidden/>
          </w:rPr>
          <w:fldChar w:fldCharType="end"/>
        </w:r>
      </w:hyperlink>
    </w:p>
    <w:p w14:paraId="081A9F1E" w14:textId="77777777" w:rsidR="00184599" w:rsidRDefault="00184599">
      <w:pPr>
        <w:pStyle w:val="TOC1"/>
        <w:rPr>
          <w:rFonts w:asciiTheme="minorHAnsi" w:eastAsiaTheme="minorEastAsia" w:hAnsiTheme="minorHAnsi" w:cstheme="minorBidi"/>
          <w:b w:val="0"/>
          <w:bCs w:val="0"/>
          <w:color w:val="auto"/>
          <w:sz w:val="22"/>
          <w:szCs w:val="22"/>
        </w:rPr>
      </w:pPr>
      <w:hyperlink w:anchor="_Toc512588204" w:history="1">
        <w:r w:rsidRPr="001F35B4">
          <w:rPr>
            <w:rStyle w:val="Hyperlink"/>
          </w:rPr>
          <w:t>Part 5</w:t>
        </w:r>
        <w:r>
          <w:rPr>
            <w:rFonts w:asciiTheme="minorHAnsi" w:eastAsiaTheme="minorEastAsia" w:hAnsiTheme="minorHAnsi" w:cstheme="minorBidi"/>
            <w:b w:val="0"/>
            <w:bCs w:val="0"/>
            <w:color w:val="auto"/>
            <w:sz w:val="22"/>
            <w:szCs w:val="22"/>
          </w:rPr>
          <w:tab/>
        </w:r>
        <w:r w:rsidRPr="001F35B4">
          <w:rPr>
            <w:rStyle w:val="Hyperlink"/>
          </w:rPr>
          <w:t>Emergency Management Facility</w:t>
        </w:r>
        <w:r>
          <w:rPr>
            <w:webHidden/>
          </w:rPr>
          <w:tab/>
        </w:r>
        <w:r>
          <w:rPr>
            <w:webHidden/>
          </w:rPr>
          <w:fldChar w:fldCharType="begin"/>
        </w:r>
        <w:r>
          <w:rPr>
            <w:webHidden/>
          </w:rPr>
          <w:instrText xml:space="preserve"> PAGEREF _Toc512588204 \h </w:instrText>
        </w:r>
        <w:r>
          <w:rPr>
            <w:webHidden/>
          </w:rPr>
        </w:r>
        <w:r>
          <w:rPr>
            <w:webHidden/>
          </w:rPr>
          <w:fldChar w:fldCharType="separate"/>
        </w:r>
        <w:r>
          <w:rPr>
            <w:webHidden/>
          </w:rPr>
          <w:t>64</w:t>
        </w:r>
        <w:r>
          <w:rPr>
            <w:webHidden/>
          </w:rPr>
          <w:fldChar w:fldCharType="end"/>
        </w:r>
      </w:hyperlink>
    </w:p>
    <w:p w14:paraId="005707E3" w14:textId="77777777" w:rsidR="00184599" w:rsidRDefault="00184599">
      <w:pPr>
        <w:pStyle w:val="TOC2"/>
        <w:rPr>
          <w:rFonts w:asciiTheme="minorHAnsi" w:eastAsiaTheme="minorEastAsia" w:hAnsiTheme="minorHAnsi" w:cstheme="minorBidi"/>
          <w:b w:val="0"/>
          <w:bCs w:val="0"/>
          <w:noProof/>
          <w:szCs w:val="22"/>
          <w:lang w:val="en-AU"/>
        </w:rPr>
      </w:pPr>
      <w:hyperlink w:anchor="_Toc512588205"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Operation of EMF</w:t>
        </w:r>
        <w:r>
          <w:rPr>
            <w:noProof/>
            <w:webHidden/>
          </w:rPr>
          <w:tab/>
        </w:r>
        <w:r>
          <w:rPr>
            <w:noProof/>
            <w:webHidden/>
          </w:rPr>
          <w:fldChar w:fldCharType="begin"/>
        </w:r>
        <w:r>
          <w:rPr>
            <w:noProof/>
            <w:webHidden/>
          </w:rPr>
          <w:instrText xml:space="preserve"> PAGEREF _Toc512588205 \h </w:instrText>
        </w:r>
        <w:r>
          <w:rPr>
            <w:noProof/>
            <w:webHidden/>
          </w:rPr>
        </w:r>
        <w:r>
          <w:rPr>
            <w:noProof/>
            <w:webHidden/>
          </w:rPr>
          <w:fldChar w:fldCharType="separate"/>
        </w:r>
        <w:r>
          <w:rPr>
            <w:noProof/>
            <w:webHidden/>
          </w:rPr>
          <w:t>64</w:t>
        </w:r>
        <w:r>
          <w:rPr>
            <w:noProof/>
            <w:webHidden/>
          </w:rPr>
          <w:fldChar w:fldCharType="end"/>
        </w:r>
      </w:hyperlink>
    </w:p>
    <w:p w14:paraId="25D6359B" w14:textId="77777777" w:rsidR="00184599" w:rsidRDefault="00184599">
      <w:pPr>
        <w:pStyle w:val="TOC3"/>
        <w:rPr>
          <w:rFonts w:asciiTheme="minorHAnsi" w:eastAsiaTheme="minorEastAsia" w:hAnsiTheme="minorHAnsi" w:cstheme="minorBidi"/>
          <w:color w:val="auto"/>
        </w:rPr>
      </w:pPr>
      <w:hyperlink w:anchor="_Toc512588206" w:history="1">
        <w:r w:rsidRPr="001F35B4">
          <w:rPr>
            <w:rStyle w:val="Hyperlink"/>
          </w:rPr>
          <w:t>92</w:t>
        </w:r>
        <w:r>
          <w:rPr>
            <w:rFonts w:asciiTheme="minorHAnsi" w:eastAsiaTheme="minorEastAsia" w:hAnsiTheme="minorHAnsi" w:cstheme="minorBidi"/>
            <w:color w:val="auto"/>
          </w:rPr>
          <w:tab/>
        </w:r>
        <w:r w:rsidRPr="001F35B4">
          <w:rPr>
            <w:rStyle w:val="Hyperlink"/>
          </w:rPr>
          <w:t>Emergency Management Facility of GBB</w:t>
        </w:r>
        <w:r>
          <w:rPr>
            <w:webHidden/>
          </w:rPr>
          <w:tab/>
        </w:r>
        <w:r>
          <w:rPr>
            <w:webHidden/>
          </w:rPr>
          <w:fldChar w:fldCharType="begin"/>
        </w:r>
        <w:r>
          <w:rPr>
            <w:webHidden/>
          </w:rPr>
          <w:instrText xml:space="preserve"> PAGEREF _Toc512588206 \h </w:instrText>
        </w:r>
        <w:r>
          <w:rPr>
            <w:webHidden/>
          </w:rPr>
        </w:r>
        <w:r>
          <w:rPr>
            <w:webHidden/>
          </w:rPr>
          <w:fldChar w:fldCharType="separate"/>
        </w:r>
        <w:r>
          <w:rPr>
            <w:webHidden/>
          </w:rPr>
          <w:t>64</w:t>
        </w:r>
        <w:r>
          <w:rPr>
            <w:webHidden/>
          </w:rPr>
          <w:fldChar w:fldCharType="end"/>
        </w:r>
      </w:hyperlink>
    </w:p>
    <w:p w14:paraId="25D3403F" w14:textId="77777777" w:rsidR="00184599" w:rsidRDefault="00184599">
      <w:pPr>
        <w:pStyle w:val="TOC3"/>
        <w:rPr>
          <w:rFonts w:asciiTheme="minorHAnsi" w:eastAsiaTheme="minorEastAsia" w:hAnsiTheme="minorHAnsi" w:cstheme="minorBidi"/>
          <w:color w:val="auto"/>
        </w:rPr>
      </w:pPr>
      <w:hyperlink w:anchor="_Toc512588207" w:history="1">
        <w:r w:rsidRPr="001F35B4">
          <w:rPr>
            <w:rStyle w:val="Hyperlink"/>
          </w:rPr>
          <w:t>93</w:t>
        </w:r>
        <w:r>
          <w:rPr>
            <w:rFonts w:asciiTheme="minorHAnsi" w:eastAsiaTheme="minorEastAsia" w:hAnsiTheme="minorHAnsi" w:cstheme="minorBidi"/>
            <w:color w:val="auto"/>
          </w:rPr>
          <w:tab/>
        </w:r>
        <w:r w:rsidRPr="001F35B4">
          <w:rPr>
            <w:rStyle w:val="Hyperlink"/>
          </w:rPr>
          <w:t>Coordinator of Energy to direct AEMO to activate or deactivate EMF</w:t>
        </w:r>
        <w:r>
          <w:rPr>
            <w:webHidden/>
          </w:rPr>
          <w:tab/>
        </w:r>
        <w:r>
          <w:rPr>
            <w:webHidden/>
          </w:rPr>
          <w:fldChar w:fldCharType="begin"/>
        </w:r>
        <w:r>
          <w:rPr>
            <w:webHidden/>
          </w:rPr>
          <w:instrText xml:space="preserve"> PAGEREF _Toc512588207 \h </w:instrText>
        </w:r>
        <w:r>
          <w:rPr>
            <w:webHidden/>
          </w:rPr>
        </w:r>
        <w:r>
          <w:rPr>
            <w:webHidden/>
          </w:rPr>
          <w:fldChar w:fldCharType="separate"/>
        </w:r>
        <w:r>
          <w:rPr>
            <w:webHidden/>
          </w:rPr>
          <w:t>64</w:t>
        </w:r>
        <w:r>
          <w:rPr>
            <w:webHidden/>
          </w:rPr>
          <w:fldChar w:fldCharType="end"/>
        </w:r>
      </w:hyperlink>
    </w:p>
    <w:p w14:paraId="345476F2" w14:textId="77777777" w:rsidR="00184599" w:rsidRDefault="00184599">
      <w:pPr>
        <w:pStyle w:val="TOC3"/>
        <w:rPr>
          <w:rFonts w:asciiTheme="minorHAnsi" w:eastAsiaTheme="minorEastAsia" w:hAnsiTheme="minorHAnsi" w:cstheme="minorBidi"/>
          <w:color w:val="auto"/>
        </w:rPr>
      </w:pPr>
      <w:hyperlink w:anchor="_Toc512588208" w:history="1">
        <w:r w:rsidRPr="001F35B4">
          <w:rPr>
            <w:rStyle w:val="Hyperlink"/>
          </w:rPr>
          <w:t>94</w:t>
        </w:r>
        <w:r>
          <w:rPr>
            <w:rFonts w:asciiTheme="minorHAnsi" w:eastAsiaTheme="minorEastAsia" w:hAnsiTheme="minorHAnsi" w:cstheme="minorBidi"/>
            <w:color w:val="auto"/>
          </w:rPr>
          <w:tab/>
        </w:r>
        <w:r w:rsidRPr="001F35B4">
          <w:rPr>
            <w:rStyle w:val="Hyperlink"/>
          </w:rPr>
          <w:t>Access to the EMF</w:t>
        </w:r>
        <w:r>
          <w:rPr>
            <w:webHidden/>
          </w:rPr>
          <w:tab/>
        </w:r>
        <w:r>
          <w:rPr>
            <w:webHidden/>
          </w:rPr>
          <w:fldChar w:fldCharType="begin"/>
        </w:r>
        <w:r>
          <w:rPr>
            <w:webHidden/>
          </w:rPr>
          <w:instrText xml:space="preserve"> PAGEREF _Toc512588208 \h </w:instrText>
        </w:r>
        <w:r>
          <w:rPr>
            <w:webHidden/>
          </w:rPr>
        </w:r>
        <w:r>
          <w:rPr>
            <w:webHidden/>
          </w:rPr>
          <w:fldChar w:fldCharType="separate"/>
        </w:r>
        <w:r>
          <w:rPr>
            <w:webHidden/>
          </w:rPr>
          <w:t>65</w:t>
        </w:r>
        <w:r>
          <w:rPr>
            <w:webHidden/>
          </w:rPr>
          <w:fldChar w:fldCharType="end"/>
        </w:r>
      </w:hyperlink>
    </w:p>
    <w:p w14:paraId="2763F563" w14:textId="77777777" w:rsidR="00184599" w:rsidRDefault="00184599">
      <w:pPr>
        <w:pStyle w:val="TOC3"/>
        <w:rPr>
          <w:rFonts w:asciiTheme="minorHAnsi" w:eastAsiaTheme="minorEastAsia" w:hAnsiTheme="minorHAnsi" w:cstheme="minorBidi"/>
          <w:color w:val="auto"/>
        </w:rPr>
      </w:pPr>
      <w:hyperlink w:anchor="_Toc512588209" w:history="1">
        <w:r w:rsidRPr="001F35B4">
          <w:rPr>
            <w:rStyle w:val="Hyperlink"/>
          </w:rPr>
          <w:t>95</w:t>
        </w:r>
        <w:r>
          <w:rPr>
            <w:rFonts w:asciiTheme="minorHAnsi" w:eastAsiaTheme="minorEastAsia" w:hAnsiTheme="minorHAnsi" w:cstheme="minorBidi"/>
            <w:color w:val="auto"/>
          </w:rPr>
          <w:tab/>
        </w:r>
        <w:r w:rsidRPr="001F35B4">
          <w:rPr>
            <w:rStyle w:val="Hyperlink"/>
          </w:rPr>
          <w:t>Content of the EMF</w:t>
        </w:r>
        <w:r>
          <w:rPr>
            <w:webHidden/>
          </w:rPr>
          <w:tab/>
        </w:r>
        <w:r>
          <w:rPr>
            <w:webHidden/>
          </w:rPr>
          <w:fldChar w:fldCharType="begin"/>
        </w:r>
        <w:r>
          <w:rPr>
            <w:webHidden/>
          </w:rPr>
          <w:instrText xml:space="preserve"> PAGEREF _Toc512588209 \h </w:instrText>
        </w:r>
        <w:r>
          <w:rPr>
            <w:webHidden/>
          </w:rPr>
        </w:r>
        <w:r>
          <w:rPr>
            <w:webHidden/>
          </w:rPr>
          <w:fldChar w:fldCharType="separate"/>
        </w:r>
        <w:r>
          <w:rPr>
            <w:webHidden/>
          </w:rPr>
          <w:t>65</w:t>
        </w:r>
        <w:r>
          <w:rPr>
            <w:webHidden/>
          </w:rPr>
          <w:fldChar w:fldCharType="end"/>
        </w:r>
      </w:hyperlink>
    </w:p>
    <w:p w14:paraId="40C997C7" w14:textId="77777777" w:rsidR="00184599" w:rsidRDefault="00184599">
      <w:pPr>
        <w:pStyle w:val="TOC2"/>
        <w:rPr>
          <w:rFonts w:asciiTheme="minorHAnsi" w:eastAsiaTheme="minorEastAsia" w:hAnsiTheme="minorHAnsi" w:cstheme="minorBidi"/>
          <w:b w:val="0"/>
          <w:bCs w:val="0"/>
          <w:noProof/>
          <w:szCs w:val="22"/>
          <w:lang w:val="en-AU"/>
        </w:rPr>
      </w:pPr>
      <w:hyperlink w:anchor="_Toc512588210"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Provision of information for EMF</w:t>
        </w:r>
        <w:r>
          <w:rPr>
            <w:noProof/>
            <w:webHidden/>
          </w:rPr>
          <w:tab/>
        </w:r>
        <w:r>
          <w:rPr>
            <w:noProof/>
            <w:webHidden/>
          </w:rPr>
          <w:fldChar w:fldCharType="begin"/>
        </w:r>
        <w:r>
          <w:rPr>
            <w:noProof/>
            <w:webHidden/>
          </w:rPr>
          <w:instrText xml:space="preserve"> PAGEREF _Toc512588210 \h </w:instrText>
        </w:r>
        <w:r>
          <w:rPr>
            <w:noProof/>
            <w:webHidden/>
          </w:rPr>
        </w:r>
        <w:r>
          <w:rPr>
            <w:noProof/>
            <w:webHidden/>
          </w:rPr>
          <w:fldChar w:fldCharType="separate"/>
        </w:r>
        <w:r>
          <w:rPr>
            <w:noProof/>
            <w:webHidden/>
          </w:rPr>
          <w:t>66</w:t>
        </w:r>
        <w:r>
          <w:rPr>
            <w:noProof/>
            <w:webHidden/>
          </w:rPr>
          <w:fldChar w:fldCharType="end"/>
        </w:r>
      </w:hyperlink>
    </w:p>
    <w:p w14:paraId="10D08BB5" w14:textId="77777777" w:rsidR="00184599" w:rsidRDefault="00184599">
      <w:pPr>
        <w:pStyle w:val="TOC3"/>
        <w:rPr>
          <w:rFonts w:asciiTheme="minorHAnsi" w:eastAsiaTheme="minorEastAsia" w:hAnsiTheme="minorHAnsi" w:cstheme="minorBidi"/>
          <w:color w:val="auto"/>
        </w:rPr>
      </w:pPr>
      <w:hyperlink w:anchor="_Toc512588211" w:history="1">
        <w:r w:rsidRPr="001F35B4">
          <w:rPr>
            <w:rStyle w:val="Hyperlink"/>
          </w:rPr>
          <w:t>96</w:t>
        </w:r>
        <w:r>
          <w:rPr>
            <w:rFonts w:asciiTheme="minorHAnsi" w:eastAsiaTheme="minorEastAsia" w:hAnsiTheme="minorHAnsi" w:cstheme="minorBidi"/>
            <w:color w:val="auto"/>
          </w:rPr>
          <w:tab/>
        </w:r>
        <w:r w:rsidRPr="001F35B4">
          <w:rPr>
            <w:rStyle w:val="Hyperlink"/>
          </w:rPr>
          <w:t>Gas Market Participants to provide information</w:t>
        </w:r>
        <w:r>
          <w:rPr>
            <w:webHidden/>
          </w:rPr>
          <w:tab/>
        </w:r>
        <w:r>
          <w:rPr>
            <w:webHidden/>
          </w:rPr>
          <w:fldChar w:fldCharType="begin"/>
        </w:r>
        <w:r>
          <w:rPr>
            <w:webHidden/>
          </w:rPr>
          <w:instrText xml:space="preserve"> PAGEREF _Toc512588211 \h </w:instrText>
        </w:r>
        <w:r>
          <w:rPr>
            <w:webHidden/>
          </w:rPr>
        </w:r>
        <w:r>
          <w:rPr>
            <w:webHidden/>
          </w:rPr>
          <w:fldChar w:fldCharType="separate"/>
        </w:r>
        <w:r>
          <w:rPr>
            <w:webHidden/>
          </w:rPr>
          <w:t>66</w:t>
        </w:r>
        <w:r>
          <w:rPr>
            <w:webHidden/>
          </w:rPr>
          <w:fldChar w:fldCharType="end"/>
        </w:r>
      </w:hyperlink>
    </w:p>
    <w:p w14:paraId="2B8C4D23" w14:textId="77777777" w:rsidR="00184599" w:rsidRDefault="00184599">
      <w:pPr>
        <w:pStyle w:val="TOC3"/>
        <w:rPr>
          <w:rFonts w:asciiTheme="minorHAnsi" w:eastAsiaTheme="minorEastAsia" w:hAnsiTheme="minorHAnsi" w:cstheme="minorBidi"/>
          <w:color w:val="auto"/>
        </w:rPr>
      </w:pPr>
      <w:hyperlink w:anchor="_Toc512588212" w:history="1">
        <w:r w:rsidRPr="001F35B4">
          <w:rPr>
            <w:rStyle w:val="Hyperlink"/>
          </w:rPr>
          <w:t>97</w:t>
        </w:r>
        <w:r>
          <w:rPr>
            <w:rFonts w:asciiTheme="minorHAnsi" w:eastAsiaTheme="minorEastAsia" w:hAnsiTheme="minorHAnsi" w:cstheme="minorBidi"/>
            <w:color w:val="auto"/>
          </w:rPr>
          <w:tab/>
        </w:r>
        <w:r w:rsidRPr="001F35B4">
          <w:rPr>
            <w:rStyle w:val="Hyperlink"/>
          </w:rPr>
          <w:t>Provision of information by Gas Market Participants for EMF</w:t>
        </w:r>
        <w:r>
          <w:rPr>
            <w:webHidden/>
          </w:rPr>
          <w:tab/>
        </w:r>
        <w:r>
          <w:rPr>
            <w:webHidden/>
          </w:rPr>
          <w:fldChar w:fldCharType="begin"/>
        </w:r>
        <w:r>
          <w:rPr>
            <w:webHidden/>
          </w:rPr>
          <w:instrText xml:space="preserve"> PAGEREF _Toc512588212 \h </w:instrText>
        </w:r>
        <w:r>
          <w:rPr>
            <w:webHidden/>
          </w:rPr>
        </w:r>
        <w:r>
          <w:rPr>
            <w:webHidden/>
          </w:rPr>
          <w:fldChar w:fldCharType="separate"/>
        </w:r>
        <w:r>
          <w:rPr>
            <w:webHidden/>
          </w:rPr>
          <w:t>66</w:t>
        </w:r>
        <w:r>
          <w:rPr>
            <w:webHidden/>
          </w:rPr>
          <w:fldChar w:fldCharType="end"/>
        </w:r>
      </w:hyperlink>
    </w:p>
    <w:p w14:paraId="4077FBE6" w14:textId="77777777" w:rsidR="00184599" w:rsidRDefault="00184599">
      <w:pPr>
        <w:pStyle w:val="TOC3"/>
        <w:rPr>
          <w:rFonts w:asciiTheme="minorHAnsi" w:eastAsiaTheme="minorEastAsia" w:hAnsiTheme="minorHAnsi" w:cstheme="minorBidi"/>
          <w:color w:val="auto"/>
        </w:rPr>
      </w:pPr>
      <w:hyperlink w:anchor="_Toc512588213" w:history="1">
        <w:r w:rsidRPr="001F35B4">
          <w:rPr>
            <w:rStyle w:val="Hyperlink"/>
          </w:rPr>
          <w:t>98</w:t>
        </w:r>
        <w:r>
          <w:rPr>
            <w:rFonts w:asciiTheme="minorHAnsi" w:eastAsiaTheme="minorEastAsia" w:hAnsiTheme="minorHAnsi" w:cstheme="minorBidi"/>
            <w:color w:val="auto"/>
          </w:rPr>
          <w:tab/>
        </w:r>
        <w:r w:rsidRPr="001F35B4">
          <w:rPr>
            <w:rStyle w:val="Hyperlink"/>
          </w:rPr>
          <w:t>Registered Pipeline Operators to provide EMF Information</w:t>
        </w:r>
        <w:r>
          <w:rPr>
            <w:webHidden/>
          </w:rPr>
          <w:tab/>
        </w:r>
        <w:r>
          <w:rPr>
            <w:webHidden/>
          </w:rPr>
          <w:fldChar w:fldCharType="begin"/>
        </w:r>
        <w:r>
          <w:rPr>
            <w:webHidden/>
          </w:rPr>
          <w:instrText xml:space="preserve"> PAGEREF _Toc512588213 \h </w:instrText>
        </w:r>
        <w:r>
          <w:rPr>
            <w:webHidden/>
          </w:rPr>
        </w:r>
        <w:r>
          <w:rPr>
            <w:webHidden/>
          </w:rPr>
          <w:fldChar w:fldCharType="separate"/>
        </w:r>
        <w:r>
          <w:rPr>
            <w:webHidden/>
          </w:rPr>
          <w:t>67</w:t>
        </w:r>
        <w:r>
          <w:rPr>
            <w:webHidden/>
          </w:rPr>
          <w:fldChar w:fldCharType="end"/>
        </w:r>
      </w:hyperlink>
    </w:p>
    <w:p w14:paraId="56078BA2" w14:textId="77777777" w:rsidR="00184599" w:rsidRDefault="00184599">
      <w:pPr>
        <w:pStyle w:val="TOC3"/>
        <w:rPr>
          <w:rFonts w:asciiTheme="minorHAnsi" w:eastAsiaTheme="minorEastAsia" w:hAnsiTheme="minorHAnsi" w:cstheme="minorBidi"/>
          <w:color w:val="auto"/>
        </w:rPr>
      </w:pPr>
      <w:hyperlink w:anchor="_Toc512588214" w:history="1">
        <w:r w:rsidRPr="001F35B4">
          <w:rPr>
            <w:rStyle w:val="Hyperlink"/>
          </w:rPr>
          <w:t>99</w:t>
        </w:r>
        <w:r>
          <w:rPr>
            <w:rFonts w:asciiTheme="minorHAnsi" w:eastAsiaTheme="minorEastAsia" w:hAnsiTheme="minorHAnsi" w:cstheme="minorBidi"/>
            <w:color w:val="auto"/>
          </w:rPr>
          <w:tab/>
        </w:r>
        <w:r w:rsidRPr="001F35B4">
          <w:rPr>
            <w:rStyle w:val="Hyperlink"/>
          </w:rPr>
          <w:t>Registered Storage Facility Operators to provide EMF Information</w:t>
        </w:r>
        <w:r>
          <w:rPr>
            <w:webHidden/>
          </w:rPr>
          <w:tab/>
        </w:r>
        <w:r>
          <w:rPr>
            <w:webHidden/>
          </w:rPr>
          <w:fldChar w:fldCharType="begin"/>
        </w:r>
        <w:r>
          <w:rPr>
            <w:webHidden/>
          </w:rPr>
          <w:instrText xml:space="preserve"> PAGEREF _Toc512588214 \h </w:instrText>
        </w:r>
        <w:r>
          <w:rPr>
            <w:webHidden/>
          </w:rPr>
        </w:r>
        <w:r>
          <w:rPr>
            <w:webHidden/>
          </w:rPr>
          <w:fldChar w:fldCharType="separate"/>
        </w:r>
        <w:r>
          <w:rPr>
            <w:webHidden/>
          </w:rPr>
          <w:t>67</w:t>
        </w:r>
        <w:r>
          <w:rPr>
            <w:webHidden/>
          </w:rPr>
          <w:fldChar w:fldCharType="end"/>
        </w:r>
      </w:hyperlink>
    </w:p>
    <w:p w14:paraId="7A84A0F6" w14:textId="77777777" w:rsidR="00184599" w:rsidRDefault="00184599">
      <w:pPr>
        <w:pStyle w:val="TOC3"/>
        <w:rPr>
          <w:rFonts w:asciiTheme="minorHAnsi" w:eastAsiaTheme="minorEastAsia" w:hAnsiTheme="minorHAnsi" w:cstheme="minorBidi"/>
          <w:color w:val="auto"/>
        </w:rPr>
      </w:pPr>
      <w:hyperlink w:anchor="_Toc512588215" w:history="1">
        <w:r w:rsidRPr="001F35B4">
          <w:rPr>
            <w:rStyle w:val="Hyperlink"/>
          </w:rPr>
          <w:t>100</w:t>
        </w:r>
        <w:r>
          <w:rPr>
            <w:rFonts w:asciiTheme="minorHAnsi" w:eastAsiaTheme="minorEastAsia" w:hAnsiTheme="minorHAnsi" w:cstheme="minorBidi"/>
            <w:color w:val="auto"/>
          </w:rPr>
          <w:tab/>
        </w:r>
        <w:r w:rsidRPr="001F35B4">
          <w:rPr>
            <w:rStyle w:val="Hyperlink"/>
          </w:rPr>
          <w:t>Registered Production Facility Operators to provide EMF Information</w:t>
        </w:r>
        <w:r>
          <w:rPr>
            <w:webHidden/>
          </w:rPr>
          <w:tab/>
        </w:r>
        <w:r>
          <w:rPr>
            <w:webHidden/>
          </w:rPr>
          <w:fldChar w:fldCharType="begin"/>
        </w:r>
        <w:r>
          <w:rPr>
            <w:webHidden/>
          </w:rPr>
          <w:instrText xml:space="preserve"> PAGEREF _Toc512588215 \h </w:instrText>
        </w:r>
        <w:r>
          <w:rPr>
            <w:webHidden/>
          </w:rPr>
        </w:r>
        <w:r>
          <w:rPr>
            <w:webHidden/>
          </w:rPr>
          <w:fldChar w:fldCharType="separate"/>
        </w:r>
        <w:r>
          <w:rPr>
            <w:webHidden/>
          </w:rPr>
          <w:t>68</w:t>
        </w:r>
        <w:r>
          <w:rPr>
            <w:webHidden/>
          </w:rPr>
          <w:fldChar w:fldCharType="end"/>
        </w:r>
      </w:hyperlink>
    </w:p>
    <w:p w14:paraId="4D1FF8C6" w14:textId="77777777" w:rsidR="00184599" w:rsidRDefault="00184599">
      <w:pPr>
        <w:pStyle w:val="TOC3"/>
        <w:rPr>
          <w:rFonts w:asciiTheme="minorHAnsi" w:eastAsiaTheme="minorEastAsia" w:hAnsiTheme="minorHAnsi" w:cstheme="minorBidi"/>
          <w:color w:val="auto"/>
        </w:rPr>
      </w:pPr>
      <w:hyperlink w:anchor="_Toc512588216" w:history="1">
        <w:r w:rsidRPr="001F35B4">
          <w:rPr>
            <w:rStyle w:val="Hyperlink"/>
          </w:rPr>
          <w:t>101</w:t>
        </w:r>
        <w:r>
          <w:rPr>
            <w:rFonts w:asciiTheme="minorHAnsi" w:eastAsiaTheme="minorEastAsia" w:hAnsiTheme="minorHAnsi" w:cstheme="minorBidi"/>
            <w:color w:val="auto"/>
          </w:rPr>
          <w:tab/>
        </w:r>
        <w:r w:rsidRPr="001F35B4">
          <w:rPr>
            <w:rStyle w:val="Hyperlink"/>
          </w:rPr>
          <w:t>Registered Large Users to provide EMF Information</w:t>
        </w:r>
        <w:r>
          <w:rPr>
            <w:webHidden/>
          </w:rPr>
          <w:tab/>
        </w:r>
        <w:r>
          <w:rPr>
            <w:webHidden/>
          </w:rPr>
          <w:fldChar w:fldCharType="begin"/>
        </w:r>
        <w:r>
          <w:rPr>
            <w:webHidden/>
          </w:rPr>
          <w:instrText xml:space="preserve"> PAGEREF _Toc512588216 \h </w:instrText>
        </w:r>
        <w:r>
          <w:rPr>
            <w:webHidden/>
          </w:rPr>
        </w:r>
        <w:r>
          <w:rPr>
            <w:webHidden/>
          </w:rPr>
          <w:fldChar w:fldCharType="separate"/>
        </w:r>
        <w:r>
          <w:rPr>
            <w:webHidden/>
          </w:rPr>
          <w:t>68</w:t>
        </w:r>
        <w:r>
          <w:rPr>
            <w:webHidden/>
          </w:rPr>
          <w:fldChar w:fldCharType="end"/>
        </w:r>
      </w:hyperlink>
    </w:p>
    <w:p w14:paraId="5E97A410" w14:textId="77777777" w:rsidR="00184599" w:rsidRDefault="00184599">
      <w:pPr>
        <w:pStyle w:val="TOC3"/>
        <w:rPr>
          <w:rFonts w:asciiTheme="minorHAnsi" w:eastAsiaTheme="minorEastAsia" w:hAnsiTheme="minorHAnsi" w:cstheme="minorBidi"/>
          <w:color w:val="auto"/>
        </w:rPr>
      </w:pPr>
      <w:hyperlink w:anchor="_Toc512588217" w:history="1">
        <w:r w:rsidRPr="001F35B4">
          <w:rPr>
            <w:rStyle w:val="Hyperlink"/>
          </w:rPr>
          <w:t>102</w:t>
        </w:r>
        <w:r>
          <w:rPr>
            <w:rFonts w:asciiTheme="minorHAnsi" w:eastAsiaTheme="minorEastAsia" w:hAnsiTheme="minorHAnsi" w:cstheme="minorBidi"/>
            <w:color w:val="auto"/>
          </w:rPr>
          <w:tab/>
        </w:r>
        <w:r w:rsidRPr="001F35B4">
          <w:rPr>
            <w:rStyle w:val="Hyperlink"/>
          </w:rPr>
          <w:t>Provision of information by AEMO to Coordinator of Energy</w:t>
        </w:r>
        <w:r>
          <w:rPr>
            <w:webHidden/>
          </w:rPr>
          <w:tab/>
        </w:r>
        <w:r>
          <w:rPr>
            <w:webHidden/>
          </w:rPr>
          <w:fldChar w:fldCharType="begin"/>
        </w:r>
        <w:r>
          <w:rPr>
            <w:webHidden/>
          </w:rPr>
          <w:instrText xml:space="preserve"> PAGEREF _Toc512588217 \h </w:instrText>
        </w:r>
        <w:r>
          <w:rPr>
            <w:webHidden/>
          </w:rPr>
        </w:r>
        <w:r>
          <w:rPr>
            <w:webHidden/>
          </w:rPr>
          <w:fldChar w:fldCharType="separate"/>
        </w:r>
        <w:r>
          <w:rPr>
            <w:webHidden/>
          </w:rPr>
          <w:t>68</w:t>
        </w:r>
        <w:r>
          <w:rPr>
            <w:webHidden/>
          </w:rPr>
          <w:fldChar w:fldCharType="end"/>
        </w:r>
      </w:hyperlink>
    </w:p>
    <w:p w14:paraId="7A7DD55F" w14:textId="77777777" w:rsidR="00184599" w:rsidRDefault="00184599">
      <w:pPr>
        <w:pStyle w:val="TOC1"/>
        <w:rPr>
          <w:rFonts w:asciiTheme="minorHAnsi" w:eastAsiaTheme="minorEastAsia" w:hAnsiTheme="minorHAnsi" w:cstheme="minorBidi"/>
          <w:b w:val="0"/>
          <w:bCs w:val="0"/>
          <w:color w:val="auto"/>
          <w:sz w:val="22"/>
          <w:szCs w:val="22"/>
        </w:rPr>
      </w:pPr>
      <w:hyperlink w:anchor="_Toc512588218" w:history="1">
        <w:r w:rsidRPr="001F35B4">
          <w:rPr>
            <w:rStyle w:val="Hyperlink"/>
          </w:rPr>
          <w:t>Part 6</w:t>
        </w:r>
        <w:r>
          <w:rPr>
            <w:rFonts w:asciiTheme="minorHAnsi" w:eastAsiaTheme="minorEastAsia" w:hAnsiTheme="minorHAnsi" w:cstheme="minorBidi"/>
            <w:b w:val="0"/>
            <w:bCs w:val="0"/>
            <w:color w:val="auto"/>
            <w:sz w:val="22"/>
            <w:szCs w:val="22"/>
          </w:rPr>
          <w:tab/>
        </w:r>
        <w:r w:rsidRPr="001F35B4">
          <w:rPr>
            <w:rStyle w:val="Hyperlink"/>
          </w:rPr>
          <w:t>The Gas Statement of Opportunities</w:t>
        </w:r>
        <w:r>
          <w:rPr>
            <w:webHidden/>
          </w:rPr>
          <w:tab/>
        </w:r>
        <w:r>
          <w:rPr>
            <w:webHidden/>
          </w:rPr>
          <w:fldChar w:fldCharType="begin"/>
        </w:r>
        <w:r>
          <w:rPr>
            <w:webHidden/>
          </w:rPr>
          <w:instrText xml:space="preserve"> PAGEREF _Toc512588218 \h </w:instrText>
        </w:r>
        <w:r>
          <w:rPr>
            <w:webHidden/>
          </w:rPr>
        </w:r>
        <w:r>
          <w:rPr>
            <w:webHidden/>
          </w:rPr>
          <w:fldChar w:fldCharType="separate"/>
        </w:r>
        <w:r>
          <w:rPr>
            <w:webHidden/>
          </w:rPr>
          <w:t>69</w:t>
        </w:r>
        <w:r>
          <w:rPr>
            <w:webHidden/>
          </w:rPr>
          <w:fldChar w:fldCharType="end"/>
        </w:r>
      </w:hyperlink>
    </w:p>
    <w:p w14:paraId="486F9C5D" w14:textId="77777777" w:rsidR="00184599" w:rsidRDefault="00184599">
      <w:pPr>
        <w:pStyle w:val="TOC3"/>
        <w:rPr>
          <w:rFonts w:asciiTheme="minorHAnsi" w:eastAsiaTheme="minorEastAsia" w:hAnsiTheme="minorHAnsi" w:cstheme="minorBidi"/>
          <w:color w:val="auto"/>
        </w:rPr>
      </w:pPr>
      <w:hyperlink w:anchor="_Toc512588219" w:history="1">
        <w:r w:rsidRPr="001F35B4">
          <w:rPr>
            <w:rStyle w:val="Hyperlink"/>
          </w:rPr>
          <w:t>103</w:t>
        </w:r>
        <w:r>
          <w:rPr>
            <w:rFonts w:asciiTheme="minorHAnsi" w:eastAsiaTheme="minorEastAsia" w:hAnsiTheme="minorHAnsi" w:cstheme="minorBidi"/>
            <w:color w:val="auto"/>
          </w:rPr>
          <w:tab/>
        </w:r>
        <w:r w:rsidRPr="001F35B4">
          <w:rPr>
            <w:rStyle w:val="Hyperlink"/>
          </w:rPr>
          <w:t>Publication of GSOO</w:t>
        </w:r>
        <w:r>
          <w:rPr>
            <w:webHidden/>
          </w:rPr>
          <w:tab/>
        </w:r>
        <w:r>
          <w:rPr>
            <w:webHidden/>
          </w:rPr>
          <w:fldChar w:fldCharType="begin"/>
        </w:r>
        <w:r>
          <w:rPr>
            <w:webHidden/>
          </w:rPr>
          <w:instrText xml:space="preserve"> PAGEREF _Toc512588219 \h </w:instrText>
        </w:r>
        <w:r>
          <w:rPr>
            <w:webHidden/>
          </w:rPr>
        </w:r>
        <w:r>
          <w:rPr>
            <w:webHidden/>
          </w:rPr>
          <w:fldChar w:fldCharType="separate"/>
        </w:r>
        <w:r>
          <w:rPr>
            <w:webHidden/>
          </w:rPr>
          <w:t>69</w:t>
        </w:r>
        <w:r>
          <w:rPr>
            <w:webHidden/>
          </w:rPr>
          <w:fldChar w:fldCharType="end"/>
        </w:r>
      </w:hyperlink>
    </w:p>
    <w:p w14:paraId="7CCE898D" w14:textId="77777777" w:rsidR="00184599" w:rsidRDefault="00184599">
      <w:pPr>
        <w:pStyle w:val="TOC3"/>
        <w:rPr>
          <w:rFonts w:asciiTheme="minorHAnsi" w:eastAsiaTheme="minorEastAsia" w:hAnsiTheme="minorHAnsi" w:cstheme="minorBidi"/>
          <w:color w:val="auto"/>
        </w:rPr>
      </w:pPr>
      <w:hyperlink w:anchor="_Toc512588220" w:history="1">
        <w:r w:rsidRPr="001F35B4">
          <w:rPr>
            <w:rStyle w:val="Hyperlink"/>
          </w:rPr>
          <w:t>104</w:t>
        </w:r>
        <w:r>
          <w:rPr>
            <w:rFonts w:asciiTheme="minorHAnsi" w:eastAsiaTheme="minorEastAsia" w:hAnsiTheme="minorHAnsi" w:cstheme="minorBidi"/>
            <w:color w:val="auto"/>
          </w:rPr>
          <w:tab/>
        </w:r>
        <w:r w:rsidRPr="001F35B4">
          <w:rPr>
            <w:rStyle w:val="Hyperlink"/>
          </w:rPr>
          <w:t>Contents of GSOO</w:t>
        </w:r>
        <w:r>
          <w:rPr>
            <w:webHidden/>
          </w:rPr>
          <w:tab/>
        </w:r>
        <w:r>
          <w:rPr>
            <w:webHidden/>
          </w:rPr>
          <w:fldChar w:fldCharType="begin"/>
        </w:r>
        <w:r>
          <w:rPr>
            <w:webHidden/>
          </w:rPr>
          <w:instrText xml:space="preserve"> PAGEREF _Toc512588220 \h </w:instrText>
        </w:r>
        <w:r>
          <w:rPr>
            <w:webHidden/>
          </w:rPr>
        </w:r>
        <w:r>
          <w:rPr>
            <w:webHidden/>
          </w:rPr>
          <w:fldChar w:fldCharType="separate"/>
        </w:r>
        <w:r>
          <w:rPr>
            <w:webHidden/>
          </w:rPr>
          <w:t>69</w:t>
        </w:r>
        <w:r>
          <w:rPr>
            <w:webHidden/>
          </w:rPr>
          <w:fldChar w:fldCharType="end"/>
        </w:r>
      </w:hyperlink>
    </w:p>
    <w:p w14:paraId="1A7FEA66" w14:textId="77777777" w:rsidR="00184599" w:rsidRDefault="00184599">
      <w:pPr>
        <w:pStyle w:val="TOC3"/>
        <w:rPr>
          <w:rFonts w:asciiTheme="minorHAnsi" w:eastAsiaTheme="minorEastAsia" w:hAnsiTheme="minorHAnsi" w:cstheme="minorBidi"/>
          <w:color w:val="auto"/>
        </w:rPr>
      </w:pPr>
      <w:hyperlink w:anchor="_Toc512588221" w:history="1">
        <w:r w:rsidRPr="001F35B4">
          <w:rPr>
            <w:rStyle w:val="Hyperlink"/>
          </w:rPr>
          <w:t>105</w:t>
        </w:r>
        <w:r>
          <w:rPr>
            <w:rFonts w:asciiTheme="minorHAnsi" w:eastAsiaTheme="minorEastAsia" w:hAnsiTheme="minorHAnsi" w:cstheme="minorBidi"/>
            <w:color w:val="auto"/>
          </w:rPr>
          <w:tab/>
        </w:r>
        <w:r w:rsidRPr="001F35B4">
          <w:rPr>
            <w:rStyle w:val="Hyperlink"/>
          </w:rPr>
          <w:t>Consultation on GSOO information</w:t>
        </w:r>
        <w:r>
          <w:rPr>
            <w:webHidden/>
          </w:rPr>
          <w:tab/>
        </w:r>
        <w:r>
          <w:rPr>
            <w:webHidden/>
          </w:rPr>
          <w:fldChar w:fldCharType="begin"/>
        </w:r>
        <w:r>
          <w:rPr>
            <w:webHidden/>
          </w:rPr>
          <w:instrText xml:space="preserve"> PAGEREF _Toc512588221 \h </w:instrText>
        </w:r>
        <w:r>
          <w:rPr>
            <w:webHidden/>
          </w:rPr>
        </w:r>
        <w:r>
          <w:rPr>
            <w:webHidden/>
          </w:rPr>
          <w:fldChar w:fldCharType="separate"/>
        </w:r>
        <w:r>
          <w:rPr>
            <w:webHidden/>
          </w:rPr>
          <w:t>69</w:t>
        </w:r>
        <w:r>
          <w:rPr>
            <w:webHidden/>
          </w:rPr>
          <w:fldChar w:fldCharType="end"/>
        </w:r>
      </w:hyperlink>
    </w:p>
    <w:p w14:paraId="38500E6B" w14:textId="77777777" w:rsidR="00184599" w:rsidRDefault="00184599">
      <w:pPr>
        <w:pStyle w:val="TOC3"/>
        <w:rPr>
          <w:rFonts w:asciiTheme="minorHAnsi" w:eastAsiaTheme="minorEastAsia" w:hAnsiTheme="minorHAnsi" w:cstheme="minorBidi"/>
          <w:color w:val="auto"/>
        </w:rPr>
      </w:pPr>
      <w:hyperlink w:anchor="_Toc512588222" w:history="1">
        <w:r w:rsidRPr="001F35B4">
          <w:rPr>
            <w:rStyle w:val="Hyperlink"/>
          </w:rPr>
          <w:t>106</w:t>
        </w:r>
        <w:r>
          <w:rPr>
            <w:rFonts w:asciiTheme="minorHAnsi" w:eastAsiaTheme="minorEastAsia" w:hAnsiTheme="minorHAnsi" w:cstheme="minorBidi"/>
            <w:color w:val="auto"/>
          </w:rPr>
          <w:tab/>
        </w:r>
        <w:r w:rsidRPr="001F35B4">
          <w:rPr>
            <w:rStyle w:val="Hyperlink"/>
          </w:rPr>
          <w:t>Provision of information to AEMO for GSOO purposes</w:t>
        </w:r>
        <w:r>
          <w:rPr>
            <w:webHidden/>
          </w:rPr>
          <w:tab/>
        </w:r>
        <w:r>
          <w:rPr>
            <w:webHidden/>
          </w:rPr>
          <w:fldChar w:fldCharType="begin"/>
        </w:r>
        <w:r>
          <w:rPr>
            <w:webHidden/>
          </w:rPr>
          <w:instrText xml:space="preserve"> PAGEREF _Toc512588222 \h </w:instrText>
        </w:r>
        <w:r>
          <w:rPr>
            <w:webHidden/>
          </w:rPr>
        </w:r>
        <w:r>
          <w:rPr>
            <w:webHidden/>
          </w:rPr>
          <w:fldChar w:fldCharType="separate"/>
        </w:r>
        <w:r>
          <w:rPr>
            <w:webHidden/>
          </w:rPr>
          <w:t>70</w:t>
        </w:r>
        <w:r>
          <w:rPr>
            <w:webHidden/>
          </w:rPr>
          <w:fldChar w:fldCharType="end"/>
        </w:r>
      </w:hyperlink>
    </w:p>
    <w:p w14:paraId="7245DDA9" w14:textId="77777777" w:rsidR="00184599" w:rsidRDefault="00184599">
      <w:pPr>
        <w:pStyle w:val="TOC1"/>
        <w:rPr>
          <w:rFonts w:asciiTheme="minorHAnsi" w:eastAsiaTheme="minorEastAsia" w:hAnsiTheme="minorHAnsi" w:cstheme="minorBidi"/>
          <w:b w:val="0"/>
          <w:bCs w:val="0"/>
          <w:color w:val="auto"/>
          <w:sz w:val="22"/>
          <w:szCs w:val="22"/>
        </w:rPr>
      </w:pPr>
      <w:hyperlink w:anchor="_Toc512588223" w:history="1">
        <w:r w:rsidRPr="001F35B4">
          <w:rPr>
            <w:rStyle w:val="Hyperlink"/>
          </w:rPr>
          <w:t>Part 7</w:t>
        </w:r>
        <w:r>
          <w:rPr>
            <w:rFonts w:asciiTheme="minorHAnsi" w:eastAsiaTheme="minorEastAsia" w:hAnsiTheme="minorHAnsi" w:cstheme="minorBidi"/>
            <w:b w:val="0"/>
            <w:bCs w:val="0"/>
            <w:color w:val="auto"/>
            <w:sz w:val="22"/>
            <w:szCs w:val="22"/>
          </w:rPr>
          <w:tab/>
        </w:r>
        <w:r w:rsidRPr="001F35B4">
          <w:rPr>
            <w:rStyle w:val="Hyperlink"/>
          </w:rPr>
          <w:t>Revenue, Budget, Fees and Charging</w:t>
        </w:r>
        <w:r>
          <w:rPr>
            <w:webHidden/>
          </w:rPr>
          <w:tab/>
        </w:r>
        <w:r>
          <w:rPr>
            <w:webHidden/>
          </w:rPr>
          <w:fldChar w:fldCharType="begin"/>
        </w:r>
        <w:r>
          <w:rPr>
            <w:webHidden/>
          </w:rPr>
          <w:instrText xml:space="preserve"> PAGEREF _Toc512588223 \h </w:instrText>
        </w:r>
        <w:r>
          <w:rPr>
            <w:webHidden/>
          </w:rPr>
        </w:r>
        <w:r>
          <w:rPr>
            <w:webHidden/>
          </w:rPr>
          <w:fldChar w:fldCharType="separate"/>
        </w:r>
        <w:r>
          <w:rPr>
            <w:webHidden/>
          </w:rPr>
          <w:t>71</w:t>
        </w:r>
        <w:r>
          <w:rPr>
            <w:webHidden/>
          </w:rPr>
          <w:fldChar w:fldCharType="end"/>
        </w:r>
      </w:hyperlink>
    </w:p>
    <w:p w14:paraId="7D557E79" w14:textId="77777777" w:rsidR="00184599" w:rsidRDefault="00184599">
      <w:pPr>
        <w:pStyle w:val="TOC2"/>
        <w:rPr>
          <w:rFonts w:asciiTheme="minorHAnsi" w:eastAsiaTheme="minorEastAsia" w:hAnsiTheme="minorHAnsi" w:cstheme="minorBidi"/>
          <w:b w:val="0"/>
          <w:bCs w:val="0"/>
          <w:noProof/>
          <w:szCs w:val="22"/>
          <w:lang w:val="en-AU"/>
        </w:rPr>
      </w:pPr>
      <w:hyperlink w:anchor="_Toc512588224"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AEMO GSI Services for Allowable Revenue</w:t>
        </w:r>
        <w:r>
          <w:rPr>
            <w:noProof/>
            <w:webHidden/>
          </w:rPr>
          <w:tab/>
        </w:r>
        <w:r>
          <w:rPr>
            <w:noProof/>
            <w:webHidden/>
          </w:rPr>
          <w:fldChar w:fldCharType="begin"/>
        </w:r>
        <w:r>
          <w:rPr>
            <w:noProof/>
            <w:webHidden/>
          </w:rPr>
          <w:instrText xml:space="preserve"> PAGEREF _Toc512588224 \h </w:instrText>
        </w:r>
        <w:r>
          <w:rPr>
            <w:noProof/>
            <w:webHidden/>
          </w:rPr>
        </w:r>
        <w:r>
          <w:rPr>
            <w:noProof/>
            <w:webHidden/>
          </w:rPr>
          <w:fldChar w:fldCharType="separate"/>
        </w:r>
        <w:r>
          <w:rPr>
            <w:noProof/>
            <w:webHidden/>
          </w:rPr>
          <w:t>71</w:t>
        </w:r>
        <w:r>
          <w:rPr>
            <w:noProof/>
            <w:webHidden/>
          </w:rPr>
          <w:fldChar w:fldCharType="end"/>
        </w:r>
      </w:hyperlink>
    </w:p>
    <w:p w14:paraId="53E1DF51" w14:textId="77777777" w:rsidR="00184599" w:rsidRDefault="00184599">
      <w:pPr>
        <w:pStyle w:val="TOC3"/>
        <w:rPr>
          <w:rFonts w:asciiTheme="minorHAnsi" w:eastAsiaTheme="minorEastAsia" w:hAnsiTheme="minorHAnsi" w:cstheme="minorBidi"/>
          <w:color w:val="auto"/>
        </w:rPr>
      </w:pPr>
      <w:hyperlink w:anchor="_Toc512588225" w:history="1">
        <w:r w:rsidRPr="001F35B4">
          <w:rPr>
            <w:rStyle w:val="Hyperlink"/>
          </w:rPr>
          <w:t>107</w:t>
        </w:r>
        <w:r>
          <w:rPr>
            <w:rFonts w:asciiTheme="minorHAnsi" w:eastAsiaTheme="minorEastAsia" w:hAnsiTheme="minorHAnsi" w:cstheme="minorBidi"/>
            <w:color w:val="auto"/>
          </w:rPr>
          <w:tab/>
        </w:r>
        <w:r w:rsidRPr="001F35B4">
          <w:rPr>
            <w:rStyle w:val="Hyperlink"/>
          </w:rPr>
          <w:t>AEMO GSI Services for determination of Allowable Revenue by ERA</w:t>
        </w:r>
        <w:r>
          <w:rPr>
            <w:webHidden/>
          </w:rPr>
          <w:tab/>
        </w:r>
        <w:r>
          <w:rPr>
            <w:webHidden/>
          </w:rPr>
          <w:fldChar w:fldCharType="begin"/>
        </w:r>
        <w:r>
          <w:rPr>
            <w:webHidden/>
          </w:rPr>
          <w:instrText xml:space="preserve"> PAGEREF _Toc512588225 \h </w:instrText>
        </w:r>
        <w:r>
          <w:rPr>
            <w:webHidden/>
          </w:rPr>
        </w:r>
        <w:r>
          <w:rPr>
            <w:webHidden/>
          </w:rPr>
          <w:fldChar w:fldCharType="separate"/>
        </w:r>
        <w:r>
          <w:rPr>
            <w:webHidden/>
          </w:rPr>
          <w:t>71</w:t>
        </w:r>
        <w:r>
          <w:rPr>
            <w:webHidden/>
          </w:rPr>
          <w:fldChar w:fldCharType="end"/>
        </w:r>
      </w:hyperlink>
    </w:p>
    <w:p w14:paraId="1B410DE8" w14:textId="77777777" w:rsidR="00184599" w:rsidRDefault="00184599">
      <w:pPr>
        <w:pStyle w:val="TOC2"/>
        <w:rPr>
          <w:rFonts w:asciiTheme="minorHAnsi" w:eastAsiaTheme="minorEastAsia" w:hAnsiTheme="minorHAnsi" w:cstheme="minorBidi"/>
          <w:b w:val="0"/>
          <w:bCs w:val="0"/>
          <w:noProof/>
          <w:szCs w:val="22"/>
          <w:lang w:val="en-AU"/>
        </w:rPr>
      </w:pPr>
      <w:hyperlink w:anchor="_Toc512588226"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Powers of ERA to determine Allowable Revenue</w:t>
        </w:r>
        <w:r>
          <w:rPr>
            <w:noProof/>
            <w:webHidden/>
          </w:rPr>
          <w:tab/>
        </w:r>
        <w:r>
          <w:rPr>
            <w:noProof/>
            <w:webHidden/>
          </w:rPr>
          <w:fldChar w:fldCharType="begin"/>
        </w:r>
        <w:r>
          <w:rPr>
            <w:noProof/>
            <w:webHidden/>
          </w:rPr>
          <w:instrText xml:space="preserve"> PAGEREF _Toc512588226 \h </w:instrText>
        </w:r>
        <w:r>
          <w:rPr>
            <w:noProof/>
            <w:webHidden/>
          </w:rPr>
        </w:r>
        <w:r>
          <w:rPr>
            <w:noProof/>
            <w:webHidden/>
          </w:rPr>
          <w:fldChar w:fldCharType="separate"/>
        </w:r>
        <w:r>
          <w:rPr>
            <w:noProof/>
            <w:webHidden/>
          </w:rPr>
          <w:t>72</w:t>
        </w:r>
        <w:r>
          <w:rPr>
            <w:noProof/>
            <w:webHidden/>
          </w:rPr>
          <w:fldChar w:fldCharType="end"/>
        </w:r>
      </w:hyperlink>
    </w:p>
    <w:p w14:paraId="29BF2AD7" w14:textId="77777777" w:rsidR="00184599" w:rsidRDefault="00184599">
      <w:pPr>
        <w:pStyle w:val="TOC3"/>
        <w:rPr>
          <w:rFonts w:asciiTheme="minorHAnsi" w:eastAsiaTheme="minorEastAsia" w:hAnsiTheme="minorHAnsi" w:cstheme="minorBidi"/>
          <w:color w:val="auto"/>
        </w:rPr>
      </w:pPr>
      <w:hyperlink w:anchor="_Toc512588227" w:history="1">
        <w:r w:rsidRPr="001F35B4">
          <w:rPr>
            <w:rStyle w:val="Hyperlink"/>
          </w:rPr>
          <w:t>108</w:t>
        </w:r>
        <w:r>
          <w:rPr>
            <w:rFonts w:asciiTheme="minorHAnsi" w:eastAsiaTheme="minorEastAsia" w:hAnsiTheme="minorHAnsi" w:cstheme="minorBidi"/>
            <w:color w:val="auto"/>
          </w:rPr>
          <w:tab/>
        </w:r>
        <w:r w:rsidRPr="001F35B4">
          <w:rPr>
            <w:rStyle w:val="Hyperlink"/>
          </w:rPr>
          <w:t>[Blank]</w:t>
        </w:r>
        <w:r>
          <w:rPr>
            <w:webHidden/>
          </w:rPr>
          <w:tab/>
        </w:r>
        <w:r>
          <w:rPr>
            <w:webHidden/>
          </w:rPr>
          <w:fldChar w:fldCharType="begin"/>
        </w:r>
        <w:r>
          <w:rPr>
            <w:webHidden/>
          </w:rPr>
          <w:instrText xml:space="preserve"> PAGEREF _Toc512588227 \h </w:instrText>
        </w:r>
        <w:r>
          <w:rPr>
            <w:webHidden/>
          </w:rPr>
        </w:r>
        <w:r>
          <w:rPr>
            <w:webHidden/>
          </w:rPr>
          <w:fldChar w:fldCharType="separate"/>
        </w:r>
        <w:r>
          <w:rPr>
            <w:webHidden/>
          </w:rPr>
          <w:t>72</w:t>
        </w:r>
        <w:r>
          <w:rPr>
            <w:webHidden/>
          </w:rPr>
          <w:fldChar w:fldCharType="end"/>
        </w:r>
      </w:hyperlink>
    </w:p>
    <w:p w14:paraId="25DB3E5E" w14:textId="77777777" w:rsidR="00184599" w:rsidRDefault="00184599">
      <w:pPr>
        <w:pStyle w:val="TOC3"/>
        <w:rPr>
          <w:rFonts w:asciiTheme="minorHAnsi" w:eastAsiaTheme="minorEastAsia" w:hAnsiTheme="minorHAnsi" w:cstheme="minorBidi"/>
          <w:color w:val="auto"/>
        </w:rPr>
      </w:pPr>
      <w:hyperlink w:anchor="_Toc512588228" w:history="1">
        <w:r w:rsidRPr="001F35B4">
          <w:rPr>
            <w:rStyle w:val="Hyperlink"/>
          </w:rPr>
          <w:t>108A</w:t>
        </w:r>
        <w:r>
          <w:rPr>
            <w:rFonts w:asciiTheme="minorHAnsi" w:eastAsiaTheme="minorEastAsia" w:hAnsiTheme="minorHAnsi" w:cstheme="minorBidi"/>
            <w:color w:val="auto"/>
          </w:rPr>
          <w:tab/>
        </w:r>
        <w:r w:rsidRPr="001F35B4">
          <w:rPr>
            <w:rStyle w:val="Hyperlink"/>
          </w:rPr>
          <w:t>ERA to determine Allowable Revenue and Forecast Capital Expenditure for AEMO</w:t>
        </w:r>
        <w:r>
          <w:rPr>
            <w:webHidden/>
          </w:rPr>
          <w:tab/>
        </w:r>
        <w:r>
          <w:rPr>
            <w:webHidden/>
          </w:rPr>
          <w:fldChar w:fldCharType="begin"/>
        </w:r>
        <w:r>
          <w:rPr>
            <w:webHidden/>
          </w:rPr>
          <w:instrText xml:space="preserve"> PAGEREF _Toc512588228 \h </w:instrText>
        </w:r>
        <w:r>
          <w:rPr>
            <w:webHidden/>
          </w:rPr>
        </w:r>
        <w:r>
          <w:rPr>
            <w:webHidden/>
          </w:rPr>
          <w:fldChar w:fldCharType="separate"/>
        </w:r>
        <w:r>
          <w:rPr>
            <w:webHidden/>
          </w:rPr>
          <w:t>72</w:t>
        </w:r>
        <w:r>
          <w:rPr>
            <w:webHidden/>
          </w:rPr>
          <w:fldChar w:fldCharType="end"/>
        </w:r>
      </w:hyperlink>
    </w:p>
    <w:p w14:paraId="66F461D4" w14:textId="77777777" w:rsidR="00184599" w:rsidRDefault="00184599">
      <w:pPr>
        <w:pStyle w:val="TOC3"/>
        <w:rPr>
          <w:rFonts w:asciiTheme="minorHAnsi" w:eastAsiaTheme="minorEastAsia" w:hAnsiTheme="minorHAnsi" w:cstheme="minorBidi"/>
          <w:color w:val="auto"/>
        </w:rPr>
      </w:pPr>
      <w:hyperlink w:anchor="_Toc512588229" w:history="1">
        <w:r w:rsidRPr="001F35B4">
          <w:rPr>
            <w:rStyle w:val="Hyperlink"/>
          </w:rPr>
          <w:t>109</w:t>
        </w:r>
        <w:r>
          <w:rPr>
            <w:rFonts w:asciiTheme="minorHAnsi" w:eastAsiaTheme="minorEastAsia" w:hAnsiTheme="minorHAnsi" w:cstheme="minorBidi"/>
            <w:color w:val="auto"/>
          </w:rPr>
          <w:tab/>
        </w:r>
        <w:r w:rsidRPr="001F35B4">
          <w:rPr>
            <w:rStyle w:val="Hyperlink"/>
          </w:rPr>
          <w:t>Matters for consideration by ERA in determining Allowable Revenue and Forecast Capital Expenditure</w:t>
        </w:r>
        <w:r>
          <w:rPr>
            <w:webHidden/>
          </w:rPr>
          <w:tab/>
        </w:r>
        <w:r>
          <w:rPr>
            <w:webHidden/>
          </w:rPr>
          <w:fldChar w:fldCharType="begin"/>
        </w:r>
        <w:r>
          <w:rPr>
            <w:webHidden/>
          </w:rPr>
          <w:instrText xml:space="preserve"> PAGEREF _Toc512588229 \h </w:instrText>
        </w:r>
        <w:r>
          <w:rPr>
            <w:webHidden/>
          </w:rPr>
        </w:r>
        <w:r>
          <w:rPr>
            <w:webHidden/>
          </w:rPr>
          <w:fldChar w:fldCharType="separate"/>
        </w:r>
        <w:r>
          <w:rPr>
            <w:webHidden/>
          </w:rPr>
          <w:t>72</w:t>
        </w:r>
        <w:r>
          <w:rPr>
            <w:webHidden/>
          </w:rPr>
          <w:fldChar w:fldCharType="end"/>
        </w:r>
      </w:hyperlink>
    </w:p>
    <w:p w14:paraId="4859FF5F" w14:textId="77777777" w:rsidR="00184599" w:rsidRDefault="00184599">
      <w:pPr>
        <w:pStyle w:val="TOC3"/>
        <w:rPr>
          <w:rFonts w:asciiTheme="minorHAnsi" w:eastAsiaTheme="minorEastAsia" w:hAnsiTheme="minorHAnsi" w:cstheme="minorBidi"/>
          <w:color w:val="auto"/>
        </w:rPr>
      </w:pPr>
      <w:hyperlink w:anchor="_Toc512588230" w:history="1">
        <w:r w:rsidRPr="001F35B4">
          <w:rPr>
            <w:rStyle w:val="Hyperlink"/>
          </w:rPr>
          <w:t>110</w:t>
        </w:r>
        <w:r>
          <w:rPr>
            <w:rFonts w:asciiTheme="minorHAnsi" w:eastAsiaTheme="minorEastAsia" w:hAnsiTheme="minorHAnsi" w:cstheme="minorBidi"/>
            <w:color w:val="auto"/>
          </w:rPr>
          <w:tab/>
        </w:r>
        <w:r w:rsidRPr="001F35B4">
          <w:rPr>
            <w:rStyle w:val="Hyperlink"/>
          </w:rPr>
          <w:t>ERA may adjust Allowable Revenue or Forecast Capital Expenditure</w:t>
        </w:r>
        <w:r>
          <w:rPr>
            <w:webHidden/>
          </w:rPr>
          <w:tab/>
        </w:r>
        <w:r>
          <w:rPr>
            <w:webHidden/>
          </w:rPr>
          <w:fldChar w:fldCharType="begin"/>
        </w:r>
        <w:r>
          <w:rPr>
            <w:webHidden/>
          </w:rPr>
          <w:instrText xml:space="preserve"> PAGEREF _Toc512588230 \h </w:instrText>
        </w:r>
        <w:r>
          <w:rPr>
            <w:webHidden/>
          </w:rPr>
        </w:r>
        <w:r>
          <w:rPr>
            <w:webHidden/>
          </w:rPr>
          <w:fldChar w:fldCharType="separate"/>
        </w:r>
        <w:r>
          <w:rPr>
            <w:webHidden/>
          </w:rPr>
          <w:t>73</w:t>
        </w:r>
        <w:r>
          <w:rPr>
            <w:webHidden/>
          </w:rPr>
          <w:fldChar w:fldCharType="end"/>
        </w:r>
      </w:hyperlink>
    </w:p>
    <w:p w14:paraId="3FA6B4EE" w14:textId="77777777" w:rsidR="00184599" w:rsidRDefault="00184599">
      <w:pPr>
        <w:pStyle w:val="TOC2"/>
        <w:rPr>
          <w:rFonts w:asciiTheme="minorHAnsi" w:eastAsiaTheme="minorEastAsia" w:hAnsiTheme="minorHAnsi" w:cstheme="minorBidi"/>
          <w:b w:val="0"/>
          <w:bCs w:val="0"/>
          <w:noProof/>
          <w:szCs w:val="22"/>
          <w:lang w:val="en-AU"/>
        </w:rPr>
      </w:pPr>
      <w:hyperlink w:anchor="_Toc512588231" w:history="1">
        <w:r w:rsidRPr="001F35B4">
          <w:rPr>
            <w:rStyle w:val="Hyperlink"/>
            <w:noProof/>
          </w:rPr>
          <w:t>Division 2A ERA Regulator Fees</w:t>
        </w:r>
        <w:r>
          <w:rPr>
            <w:noProof/>
            <w:webHidden/>
          </w:rPr>
          <w:tab/>
        </w:r>
        <w:r>
          <w:rPr>
            <w:noProof/>
            <w:webHidden/>
          </w:rPr>
          <w:fldChar w:fldCharType="begin"/>
        </w:r>
        <w:r>
          <w:rPr>
            <w:noProof/>
            <w:webHidden/>
          </w:rPr>
          <w:instrText xml:space="preserve"> PAGEREF _Toc512588231 \h </w:instrText>
        </w:r>
        <w:r>
          <w:rPr>
            <w:noProof/>
            <w:webHidden/>
          </w:rPr>
        </w:r>
        <w:r>
          <w:rPr>
            <w:noProof/>
            <w:webHidden/>
          </w:rPr>
          <w:fldChar w:fldCharType="separate"/>
        </w:r>
        <w:r>
          <w:rPr>
            <w:noProof/>
            <w:webHidden/>
          </w:rPr>
          <w:t>74</w:t>
        </w:r>
        <w:r>
          <w:rPr>
            <w:noProof/>
            <w:webHidden/>
          </w:rPr>
          <w:fldChar w:fldCharType="end"/>
        </w:r>
      </w:hyperlink>
    </w:p>
    <w:p w14:paraId="7977EAFF" w14:textId="77777777" w:rsidR="00184599" w:rsidRDefault="00184599">
      <w:pPr>
        <w:pStyle w:val="TOC2"/>
        <w:rPr>
          <w:rFonts w:asciiTheme="minorHAnsi" w:eastAsiaTheme="minorEastAsia" w:hAnsiTheme="minorHAnsi" w:cstheme="minorBidi"/>
          <w:b w:val="0"/>
          <w:bCs w:val="0"/>
          <w:noProof/>
          <w:szCs w:val="22"/>
          <w:lang w:val="en-AU"/>
        </w:rPr>
      </w:pPr>
      <w:hyperlink w:anchor="_Toc512588232"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AEMO Budget</w:t>
        </w:r>
        <w:r>
          <w:rPr>
            <w:noProof/>
            <w:webHidden/>
          </w:rPr>
          <w:tab/>
        </w:r>
        <w:r>
          <w:rPr>
            <w:noProof/>
            <w:webHidden/>
          </w:rPr>
          <w:fldChar w:fldCharType="begin"/>
        </w:r>
        <w:r>
          <w:rPr>
            <w:noProof/>
            <w:webHidden/>
          </w:rPr>
          <w:instrText xml:space="preserve"> PAGEREF _Toc512588232 \h </w:instrText>
        </w:r>
        <w:r>
          <w:rPr>
            <w:noProof/>
            <w:webHidden/>
          </w:rPr>
        </w:r>
        <w:r>
          <w:rPr>
            <w:noProof/>
            <w:webHidden/>
          </w:rPr>
          <w:fldChar w:fldCharType="separate"/>
        </w:r>
        <w:r>
          <w:rPr>
            <w:noProof/>
            <w:webHidden/>
          </w:rPr>
          <w:t>75</w:t>
        </w:r>
        <w:r>
          <w:rPr>
            <w:noProof/>
            <w:webHidden/>
          </w:rPr>
          <w:fldChar w:fldCharType="end"/>
        </w:r>
      </w:hyperlink>
    </w:p>
    <w:p w14:paraId="087F1EFE" w14:textId="77777777" w:rsidR="00184599" w:rsidRDefault="00184599">
      <w:pPr>
        <w:pStyle w:val="TOC3"/>
        <w:rPr>
          <w:rFonts w:asciiTheme="minorHAnsi" w:eastAsiaTheme="minorEastAsia" w:hAnsiTheme="minorHAnsi" w:cstheme="minorBidi"/>
          <w:color w:val="auto"/>
        </w:rPr>
      </w:pPr>
      <w:hyperlink w:anchor="_Toc512588233" w:history="1">
        <w:r w:rsidRPr="001F35B4">
          <w:rPr>
            <w:rStyle w:val="Hyperlink"/>
          </w:rPr>
          <w:t>111</w:t>
        </w:r>
        <w:r>
          <w:rPr>
            <w:rFonts w:asciiTheme="minorHAnsi" w:eastAsiaTheme="minorEastAsia" w:hAnsiTheme="minorHAnsi" w:cstheme="minorBidi"/>
            <w:color w:val="auto"/>
          </w:rPr>
          <w:tab/>
        </w:r>
        <w:r w:rsidRPr="001F35B4">
          <w:rPr>
            <w:rStyle w:val="Hyperlink"/>
          </w:rPr>
          <w:t>[Blank]</w:t>
        </w:r>
        <w:r>
          <w:rPr>
            <w:webHidden/>
          </w:rPr>
          <w:tab/>
        </w:r>
        <w:r>
          <w:rPr>
            <w:webHidden/>
          </w:rPr>
          <w:fldChar w:fldCharType="begin"/>
        </w:r>
        <w:r>
          <w:rPr>
            <w:webHidden/>
          </w:rPr>
          <w:instrText xml:space="preserve"> PAGEREF _Toc512588233 \h </w:instrText>
        </w:r>
        <w:r>
          <w:rPr>
            <w:webHidden/>
          </w:rPr>
        </w:r>
        <w:r>
          <w:rPr>
            <w:webHidden/>
          </w:rPr>
          <w:fldChar w:fldCharType="separate"/>
        </w:r>
        <w:r>
          <w:rPr>
            <w:webHidden/>
          </w:rPr>
          <w:t>75</w:t>
        </w:r>
        <w:r>
          <w:rPr>
            <w:webHidden/>
          </w:rPr>
          <w:fldChar w:fldCharType="end"/>
        </w:r>
      </w:hyperlink>
    </w:p>
    <w:p w14:paraId="0FD4AE8C" w14:textId="77777777" w:rsidR="00184599" w:rsidRDefault="00184599">
      <w:pPr>
        <w:pStyle w:val="TOC3"/>
        <w:rPr>
          <w:rFonts w:asciiTheme="minorHAnsi" w:eastAsiaTheme="minorEastAsia" w:hAnsiTheme="minorHAnsi" w:cstheme="minorBidi"/>
          <w:color w:val="auto"/>
        </w:rPr>
      </w:pPr>
      <w:hyperlink w:anchor="_Toc512588234" w:history="1">
        <w:r w:rsidRPr="001F35B4">
          <w:rPr>
            <w:rStyle w:val="Hyperlink"/>
          </w:rPr>
          <w:t>111A</w:t>
        </w:r>
        <w:r>
          <w:rPr>
            <w:rFonts w:asciiTheme="minorHAnsi" w:eastAsiaTheme="minorEastAsia" w:hAnsiTheme="minorHAnsi" w:cstheme="minorBidi"/>
            <w:color w:val="auto"/>
          </w:rPr>
          <w:tab/>
        </w:r>
        <w:r w:rsidRPr="001F35B4">
          <w:rPr>
            <w:rStyle w:val="Hyperlink"/>
          </w:rPr>
          <w:t>Determination of the AEMO Budget</w:t>
        </w:r>
        <w:r>
          <w:rPr>
            <w:webHidden/>
          </w:rPr>
          <w:tab/>
        </w:r>
        <w:r>
          <w:rPr>
            <w:webHidden/>
          </w:rPr>
          <w:fldChar w:fldCharType="begin"/>
        </w:r>
        <w:r>
          <w:rPr>
            <w:webHidden/>
          </w:rPr>
          <w:instrText xml:space="preserve"> PAGEREF _Toc512588234 \h </w:instrText>
        </w:r>
        <w:r>
          <w:rPr>
            <w:webHidden/>
          </w:rPr>
        </w:r>
        <w:r>
          <w:rPr>
            <w:webHidden/>
          </w:rPr>
          <w:fldChar w:fldCharType="separate"/>
        </w:r>
        <w:r>
          <w:rPr>
            <w:webHidden/>
          </w:rPr>
          <w:t>75</w:t>
        </w:r>
        <w:r>
          <w:rPr>
            <w:webHidden/>
          </w:rPr>
          <w:fldChar w:fldCharType="end"/>
        </w:r>
      </w:hyperlink>
    </w:p>
    <w:p w14:paraId="6D38F424" w14:textId="77777777" w:rsidR="00184599" w:rsidRDefault="00184599">
      <w:pPr>
        <w:pStyle w:val="TOC3"/>
        <w:rPr>
          <w:rFonts w:asciiTheme="minorHAnsi" w:eastAsiaTheme="minorEastAsia" w:hAnsiTheme="minorHAnsi" w:cstheme="minorBidi"/>
          <w:color w:val="auto"/>
        </w:rPr>
      </w:pPr>
      <w:hyperlink w:anchor="_Toc512588235" w:history="1">
        <w:r w:rsidRPr="001F35B4">
          <w:rPr>
            <w:rStyle w:val="Hyperlink"/>
          </w:rPr>
          <w:t>112</w:t>
        </w:r>
        <w:r>
          <w:rPr>
            <w:rFonts w:asciiTheme="minorHAnsi" w:eastAsiaTheme="minorEastAsia" w:hAnsiTheme="minorHAnsi" w:cstheme="minorBidi"/>
            <w:color w:val="auto"/>
          </w:rPr>
          <w:tab/>
        </w:r>
        <w:r w:rsidRPr="001F35B4">
          <w:rPr>
            <w:rStyle w:val="Hyperlink"/>
          </w:rPr>
          <w:t>AEMO may declare GSI Project</w:t>
        </w:r>
        <w:r>
          <w:rPr>
            <w:webHidden/>
          </w:rPr>
          <w:tab/>
        </w:r>
        <w:r>
          <w:rPr>
            <w:webHidden/>
          </w:rPr>
          <w:fldChar w:fldCharType="begin"/>
        </w:r>
        <w:r>
          <w:rPr>
            <w:webHidden/>
          </w:rPr>
          <w:instrText xml:space="preserve"> PAGEREF _Toc512588235 \h </w:instrText>
        </w:r>
        <w:r>
          <w:rPr>
            <w:webHidden/>
          </w:rPr>
        </w:r>
        <w:r>
          <w:rPr>
            <w:webHidden/>
          </w:rPr>
          <w:fldChar w:fldCharType="separate"/>
        </w:r>
        <w:r>
          <w:rPr>
            <w:webHidden/>
          </w:rPr>
          <w:t>76</w:t>
        </w:r>
        <w:r>
          <w:rPr>
            <w:webHidden/>
          </w:rPr>
          <w:fldChar w:fldCharType="end"/>
        </w:r>
      </w:hyperlink>
    </w:p>
    <w:p w14:paraId="3CFB0DA0" w14:textId="77777777" w:rsidR="00184599" w:rsidRDefault="00184599">
      <w:pPr>
        <w:pStyle w:val="TOC3"/>
        <w:rPr>
          <w:rFonts w:asciiTheme="minorHAnsi" w:eastAsiaTheme="minorEastAsia" w:hAnsiTheme="minorHAnsi" w:cstheme="minorBidi"/>
          <w:color w:val="auto"/>
        </w:rPr>
      </w:pPr>
      <w:hyperlink w:anchor="_Toc512588236" w:history="1">
        <w:r w:rsidRPr="001F35B4">
          <w:rPr>
            <w:rStyle w:val="Hyperlink"/>
          </w:rPr>
          <w:t>113</w:t>
        </w:r>
        <w:r>
          <w:rPr>
            <w:rFonts w:asciiTheme="minorHAnsi" w:eastAsiaTheme="minorEastAsia" w:hAnsiTheme="minorHAnsi" w:cstheme="minorBidi"/>
            <w:color w:val="auto"/>
          </w:rPr>
          <w:tab/>
        </w:r>
        <w:r w:rsidRPr="001F35B4">
          <w:rPr>
            <w:rStyle w:val="Hyperlink"/>
          </w:rPr>
          <w:t>[Blank]</w:t>
        </w:r>
        <w:r>
          <w:rPr>
            <w:webHidden/>
          </w:rPr>
          <w:tab/>
        </w:r>
        <w:r>
          <w:rPr>
            <w:webHidden/>
          </w:rPr>
          <w:fldChar w:fldCharType="begin"/>
        </w:r>
        <w:r>
          <w:rPr>
            <w:webHidden/>
          </w:rPr>
          <w:instrText xml:space="preserve"> PAGEREF _Toc512588236 \h </w:instrText>
        </w:r>
        <w:r>
          <w:rPr>
            <w:webHidden/>
          </w:rPr>
        </w:r>
        <w:r>
          <w:rPr>
            <w:webHidden/>
          </w:rPr>
          <w:fldChar w:fldCharType="separate"/>
        </w:r>
        <w:r>
          <w:rPr>
            <w:webHidden/>
          </w:rPr>
          <w:t>76</w:t>
        </w:r>
        <w:r>
          <w:rPr>
            <w:webHidden/>
          </w:rPr>
          <w:fldChar w:fldCharType="end"/>
        </w:r>
      </w:hyperlink>
    </w:p>
    <w:p w14:paraId="06469968" w14:textId="77777777" w:rsidR="00184599" w:rsidRDefault="00184599">
      <w:pPr>
        <w:pStyle w:val="TOC2"/>
        <w:rPr>
          <w:rFonts w:asciiTheme="minorHAnsi" w:eastAsiaTheme="minorEastAsia" w:hAnsiTheme="minorHAnsi" w:cstheme="minorBidi"/>
          <w:b w:val="0"/>
          <w:bCs w:val="0"/>
          <w:noProof/>
          <w:szCs w:val="22"/>
          <w:lang w:val="en-AU"/>
        </w:rPr>
      </w:pPr>
      <w:hyperlink w:anchor="_Toc512588237"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GSI Fees</w:t>
        </w:r>
        <w:r>
          <w:rPr>
            <w:noProof/>
            <w:webHidden/>
          </w:rPr>
          <w:tab/>
        </w:r>
        <w:r>
          <w:rPr>
            <w:noProof/>
            <w:webHidden/>
          </w:rPr>
          <w:fldChar w:fldCharType="begin"/>
        </w:r>
        <w:r>
          <w:rPr>
            <w:noProof/>
            <w:webHidden/>
          </w:rPr>
          <w:instrText xml:space="preserve"> PAGEREF _Toc512588237 \h </w:instrText>
        </w:r>
        <w:r>
          <w:rPr>
            <w:noProof/>
            <w:webHidden/>
          </w:rPr>
        </w:r>
        <w:r>
          <w:rPr>
            <w:noProof/>
            <w:webHidden/>
          </w:rPr>
          <w:fldChar w:fldCharType="separate"/>
        </w:r>
        <w:r>
          <w:rPr>
            <w:noProof/>
            <w:webHidden/>
          </w:rPr>
          <w:t>76</w:t>
        </w:r>
        <w:r>
          <w:rPr>
            <w:noProof/>
            <w:webHidden/>
          </w:rPr>
          <w:fldChar w:fldCharType="end"/>
        </w:r>
      </w:hyperlink>
    </w:p>
    <w:p w14:paraId="5D77DBEF" w14:textId="77777777" w:rsidR="00184599" w:rsidRDefault="00184599">
      <w:pPr>
        <w:pStyle w:val="TOC3"/>
        <w:rPr>
          <w:rFonts w:asciiTheme="minorHAnsi" w:eastAsiaTheme="minorEastAsia" w:hAnsiTheme="minorHAnsi" w:cstheme="minorBidi"/>
          <w:color w:val="auto"/>
        </w:rPr>
      </w:pPr>
      <w:hyperlink w:anchor="_Toc512588238" w:history="1">
        <w:r w:rsidRPr="001F35B4">
          <w:rPr>
            <w:rStyle w:val="Hyperlink"/>
          </w:rPr>
          <w:t>114</w:t>
        </w:r>
        <w:r>
          <w:rPr>
            <w:rFonts w:asciiTheme="minorHAnsi" w:eastAsiaTheme="minorEastAsia" w:hAnsiTheme="minorHAnsi" w:cstheme="minorBidi"/>
            <w:color w:val="auto"/>
          </w:rPr>
          <w:tab/>
        </w:r>
        <w:r w:rsidRPr="001F35B4">
          <w:rPr>
            <w:rStyle w:val="Hyperlink"/>
          </w:rPr>
          <w:t>AEMO may recover AEMO GSI Services costs and Regulator Fees</w:t>
        </w:r>
        <w:r>
          <w:rPr>
            <w:webHidden/>
          </w:rPr>
          <w:tab/>
        </w:r>
        <w:r>
          <w:rPr>
            <w:webHidden/>
          </w:rPr>
          <w:fldChar w:fldCharType="begin"/>
        </w:r>
        <w:r>
          <w:rPr>
            <w:webHidden/>
          </w:rPr>
          <w:instrText xml:space="preserve"> PAGEREF _Toc512588238 \h </w:instrText>
        </w:r>
        <w:r>
          <w:rPr>
            <w:webHidden/>
          </w:rPr>
        </w:r>
        <w:r>
          <w:rPr>
            <w:webHidden/>
          </w:rPr>
          <w:fldChar w:fldCharType="separate"/>
        </w:r>
        <w:r>
          <w:rPr>
            <w:webHidden/>
          </w:rPr>
          <w:t>76</w:t>
        </w:r>
        <w:r>
          <w:rPr>
            <w:webHidden/>
          </w:rPr>
          <w:fldChar w:fldCharType="end"/>
        </w:r>
      </w:hyperlink>
    </w:p>
    <w:p w14:paraId="5A3D3FA8" w14:textId="77777777" w:rsidR="00184599" w:rsidRDefault="00184599">
      <w:pPr>
        <w:pStyle w:val="TOC3"/>
        <w:rPr>
          <w:rFonts w:asciiTheme="minorHAnsi" w:eastAsiaTheme="minorEastAsia" w:hAnsiTheme="minorHAnsi" w:cstheme="minorBidi"/>
          <w:color w:val="auto"/>
        </w:rPr>
      </w:pPr>
      <w:hyperlink w:anchor="_Toc512588239" w:history="1">
        <w:r w:rsidRPr="001F35B4">
          <w:rPr>
            <w:rStyle w:val="Hyperlink"/>
          </w:rPr>
          <w:t>115</w:t>
        </w:r>
        <w:r>
          <w:rPr>
            <w:rFonts w:asciiTheme="minorHAnsi" w:eastAsiaTheme="minorEastAsia" w:hAnsiTheme="minorHAnsi" w:cstheme="minorBidi"/>
            <w:color w:val="auto"/>
          </w:rPr>
          <w:tab/>
        </w:r>
        <w:r w:rsidRPr="001F35B4">
          <w:rPr>
            <w:rStyle w:val="Hyperlink"/>
          </w:rPr>
          <w:t>Provision of Aggregated Shipper Delivery Quantities</w:t>
        </w:r>
        <w:r>
          <w:rPr>
            <w:webHidden/>
          </w:rPr>
          <w:tab/>
        </w:r>
        <w:r>
          <w:rPr>
            <w:webHidden/>
          </w:rPr>
          <w:fldChar w:fldCharType="begin"/>
        </w:r>
        <w:r>
          <w:rPr>
            <w:webHidden/>
          </w:rPr>
          <w:instrText xml:space="preserve"> PAGEREF _Toc512588239 \h </w:instrText>
        </w:r>
        <w:r>
          <w:rPr>
            <w:webHidden/>
          </w:rPr>
        </w:r>
        <w:r>
          <w:rPr>
            <w:webHidden/>
          </w:rPr>
          <w:fldChar w:fldCharType="separate"/>
        </w:r>
        <w:r>
          <w:rPr>
            <w:webHidden/>
          </w:rPr>
          <w:t>77</w:t>
        </w:r>
        <w:r>
          <w:rPr>
            <w:webHidden/>
          </w:rPr>
          <w:fldChar w:fldCharType="end"/>
        </w:r>
      </w:hyperlink>
    </w:p>
    <w:p w14:paraId="7ABFF615" w14:textId="77777777" w:rsidR="00184599" w:rsidRDefault="00184599">
      <w:pPr>
        <w:pStyle w:val="TOC3"/>
        <w:rPr>
          <w:rFonts w:asciiTheme="minorHAnsi" w:eastAsiaTheme="minorEastAsia" w:hAnsiTheme="minorHAnsi" w:cstheme="minorBidi"/>
          <w:color w:val="auto"/>
        </w:rPr>
      </w:pPr>
      <w:hyperlink w:anchor="_Toc512588240" w:history="1">
        <w:r w:rsidRPr="001F35B4">
          <w:rPr>
            <w:rStyle w:val="Hyperlink"/>
          </w:rPr>
          <w:t>115A</w:t>
        </w:r>
        <w:r>
          <w:rPr>
            <w:rFonts w:asciiTheme="minorHAnsi" w:eastAsiaTheme="minorEastAsia" w:hAnsiTheme="minorHAnsi" w:cstheme="minorBidi"/>
            <w:color w:val="auto"/>
          </w:rPr>
          <w:tab/>
        </w:r>
        <w:r w:rsidRPr="001F35B4">
          <w:rPr>
            <w:rStyle w:val="Hyperlink"/>
          </w:rPr>
          <w:t>Calculation of Aggregated Daily Actual Flow Data</w:t>
        </w:r>
        <w:r>
          <w:rPr>
            <w:webHidden/>
          </w:rPr>
          <w:tab/>
        </w:r>
        <w:r>
          <w:rPr>
            <w:webHidden/>
          </w:rPr>
          <w:fldChar w:fldCharType="begin"/>
        </w:r>
        <w:r>
          <w:rPr>
            <w:webHidden/>
          </w:rPr>
          <w:instrText xml:space="preserve"> PAGEREF _Toc512588240 \h </w:instrText>
        </w:r>
        <w:r>
          <w:rPr>
            <w:webHidden/>
          </w:rPr>
        </w:r>
        <w:r>
          <w:rPr>
            <w:webHidden/>
          </w:rPr>
          <w:fldChar w:fldCharType="separate"/>
        </w:r>
        <w:r>
          <w:rPr>
            <w:webHidden/>
          </w:rPr>
          <w:t>77</w:t>
        </w:r>
        <w:r>
          <w:rPr>
            <w:webHidden/>
          </w:rPr>
          <w:fldChar w:fldCharType="end"/>
        </w:r>
      </w:hyperlink>
    </w:p>
    <w:p w14:paraId="31506C9B" w14:textId="77777777" w:rsidR="00184599" w:rsidRDefault="00184599">
      <w:pPr>
        <w:pStyle w:val="TOC3"/>
        <w:rPr>
          <w:rFonts w:asciiTheme="minorHAnsi" w:eastAsiaTheme="minorEastAsia" w:hAnsiTheme="minorHAnsi" w:cstheme="minorBidi"/>
          <w:color w:val="auto"/>
        </w:rPr>
      </w:pPr>
      <w:hyperlink w:anchor="_Toc512588241" w:history="1">
        <w:r w:rsidRPr="001F35B4">
          <w:rPr>
            <w:rStyle w:val="Hyperlink"/>
          </w:rPr>
          <w:t>116</w:t>
        </w:r>
        <w:r>
          <w:rPr>
            <w:rFonts w:asciiTheme="minorHAnsi" w:eastAsiaTheme="minorEastAsia" w:hAnsiTheme="minorHAnsi" w:cstheme="minorBidi"/>
            <w:color w:val="auto"/>
          </w:rPr>
          <w:tab/>
        </w:r>
        <w:r w:rsidRPr="001F35B4">
          <w:rPr>
            <w:rStyle w:val="Hyperlink"/>
          </w:rPr>
          <w:t>Basis for calculation of GSI Fees</w:t>
        </w:r>
        <w:r>
          <w:rPr>
            <w:webHidden/>
          </w:rPr>
          <w:tab/>
        </w:r>
        <w:r>
          <w:rPr>
            <w:webHidden/>
          </w:rPr>
          <w:fldChar w:fldCharType="begin"/>
        </w:r>
        <w:r>
          <w:rPr>
            <w:webHidden/>
          </w:rPr>
          <w:instrText xml:space="preserve"> PAGEREF _Toc512588241 \h </w:instrText>
        </w:r>
        <w:r>
          <w:rPr>
            <w:webHidden/>
          </w:rPr>
        </w:r>
        <w:r>
          <w:rPr>
            <w:webHidden/>
          </w:rPr>
          <w:fldChar w:fldCharType="separate"/>
        </w:r>
        <w:r>
          <w:rPr>
            <w:webHidden/>
          </w:rPr>
          <w:t>77</w:t>
        </w:r>
        <w:r>
          <w:rPr>
            <w:webHidden/>
          </w:rPr>
          <w:fldChar w:fldCharType="end"/>
        </w:r>
      </w:hyperlink>
    </w:p>
    <w:p w14:paraId="75633C37" w14:textId="77777777" w:rsidR="00184599" w:rsidRDefault="00184599">
      <w:pPr>
        <w:pStyle w:val="TOC3"/>
        <w:rPr>
          <w:rFonts w:asciiTheme="minorHAnsi" w:eastAsiaTheme="minorEastAsia" w:hAnsiTheme="minorHAnsi" w:cstheme="minorBidi"/>
          <w:color w:val="auto"/>
        </w:rPr>
      </w:pPr>
      <w:hyperlink w:anchor="_Toc512588242" w:history="1">
        <w:r w:rsidRPr="001F35B4">
          <w:rPr>
            <w:rStyle w:val="Hyperlink"/>
          </w:rPr>
          <w:t>117</w:t>
        </w:r>
        <w:r>
          <w:rPr>
            <w:rFonts w:asciiTheme="minorHAnsi" w:eastAsiaTheme="minorEastAsia" w:hAnsiTheme="minorHAnsi" w:cstheme="minorBidi"/>
            <w:color w:val="auto"/>
          </w:rPr>
          <w:tab/>
        </w:r>
        <w:r w:rsidRPr="001F35B4">
          <w:rPr>
            <w:rStyle w:val="Hyperlink"/>
          </w:rPr>
          <w:t>AEMO to issue GSI Invoice</w:t>
        </w:r>
        <w:r>
          <w:rPr>
            <w:webHidden/>
          </w:rPr>
          <w:tab/>
        </w:r>
        <w:r>
          <w:rPr>
            <w:webHidden/>
          </w:rPr>
          <w:fldChar w:fldCharType="begin"/>
        </w:r>
        <w:r>
          <w:rPr>
            <w:webHidden/>
          </w:rPr>
          <w:instrText xml:space="preserve"> PAGEREF _Toc512588242 \h </w:instrText>
        </w:r>
        <w:r>
          <w:rPr>
            <w:webHidden/>
          </w:rPr>
        </w:r>
        <w:r>
          <w:rPr>
            <w:webHidden/>
          </w:rPr>
          <w:fldChar w:fldCharType="separate"/>
        </w:r>
        <w:r>
          <w:rPr>
            <w:webHidden/>
          </w:rPr>
          <w:t>78</w:t>
        </w:r>
        <w:r>
          <w:rPr>
            <w:webHidden/>
          </w:rPr>
          <w:fldChar w:fldCharType="end"/>
        </w:r>
      </w:hyperlink>
    </w:p>
    <w:p w14:paraId="7B09F5E0" w14:textId="77777777" w:rsidR="00184599" w:rsidRDefault="00184599">
      <w:pPr>
        <w:pStyle w:val="TOC3"/>
        <w:rPr>
          <w:rFonts w:asciiTheme="minorHAnsi" w:eastAsiaTheme="minorEastAsia" w:hAnsiTheme="minorHAnsi" w:cstheme="minorBidi"/>
          <w:color w:val="auto"/>
        </w:rPr>
      </w:pPr>
      <w:hyperlink w:anchor="_Toc512588243" w:history="1">
        <w:r w:rsidRPr="001F35B4">
          <w:rPr>
            <w:rStyle w:val="Hyperlink"/>
          </w:rPr>
          <w:t>118</w:t>
        </w:r>
        <w:r>
          <w:rPr>
            <w:rFonts w:asciiTheme="minorHAnsi" w:eastAsiaTheme="minorEastAsia" w:hAnsiTheme="minorHAnsi" w:cstheme="minorBidi"/>
            <w:color w:val="auto"/>
          </w:rPr>
          <w:tab/>
        </w:r>
        <w:r w:rsidRPr="001F35B4">
          <w:rPr>
            <w:rStyle w:val="Hyperlink"/>
          </w:rPr>
          <w:t>Obligation to pay GSI Invoice</w:t>
        </w:r>
        <w:r>
          <w:rPr>
            <w:webHidden/>
          </w:rPr>
          <w:tab/>
        </w:r>
        <w:r>
          <w:rPr>
            <w:webHidden/>
          </w:rPr>
          <w:fldChar w:fldCharType="begin"/>
        </w:r>
        <w:r>
          <w:rPr>
            <w:webHidden/>
          </w:rPr>
          <w:instrText xml:space="preserve"> PAGEREF _Toc512588243 \h </w:instrText>
        </w:r>
        <w:r>
          <w:rPr>
            <w:webHidden/>
          </w:rPr>
        </w:r>
        <w:r>
          <w:rPr>
            <w:webHidden/>
          </w:rPr>
          <w:fldChar w:fldCharType="separate"/>
        </w:r>
        <w:r>
          <w:rPr>
            <w:webHidden/>
          </w:rPr>
          <w:t>79</w:t>
        </w:r>
        <w:r>
          <w:rPr>
            <w:webHidden/>
          </w:rPr>
          <w:fldChar w:fldCharType="end"/>
        </w:r>
      </w:hyperlink>
    </w:p>
    <w:p w14:paraId="482A81CB" w14:textId="77777777" w:rsidR="00184599" w:rsidRDefault="00184599">
      <w:pPr>
        <w:pStyle w:val="TOC3"/>
        <w:rPr>
          <w:rFonts w:asciiTheme="minorHAnsi" w:eastAsiaTheme="minorEastAsia" w:hAnsiTheme="minorHAnsi" w:cstheme="minorBidi"/>
          <w:color w:val="auto"/>
        </w:rPr>
      </w:pPr>
      <w:hyperlink w:anchor="_Toc512588244" w:history="1">
        <w:r w:rsidRPr="001F35B4">
          <w:rPr>
            <w:rStyle w:val="Hyperlink"/>
          </w:rPr>
          <w:t>118A</w:t>
        </w:r>
        <w:r>
          <w:rPr>
            <w:rFonts w:asciiTheme="minorHAnsi" w:eastAsiaTheme="minorEastAsia" w:hAnsiTheme="minorHAnsi" w:cstheme="minorBidi"/>
            <w:color w:val="auto"/>
          </w:rPr>
          <w:tab/>
        </w:r>
        <w:r w:rsidRPr="001F35B4">
          <w:rPr>
            <w:rStyle w:val="Hyperlink"/>
          </w:rPr>
          <w:t>Payment of GSI Fees to ERA</w:t>
        </w:r>
        <w:r>
          <w:rPr>
            <w:webHidden/>
          </w:rPr>
          <w:tab/>
        </w:r>
        <w:r>
          <w:rPr>
            <w:webHidden/>
          </w:rPr>
          <w:fldChar w:fldCharType="begin"/>
        </w:r>
        <w:r>
          <w:rPr>
            <w:webHidden/>
          </w:rPr>
          <w:instrText xml:space="preserve"> PAGEREF _Toc512588244 \h </w:instrText>
        </w:r>
        <w:r>
          <w:rPr>
            <w:webHidden/>
          </w:rPr>
        </w:r>
        <w:r>
          <w:rPr>
            <w:webHidden/>
          </w:rPr>
          <w:fldChar w:fldCharType="separate"/>
        </w:r>
        <w:r>
          <w:rPr>
            <w:webHidden/>
          </w:rPr>
          <w:t>80</w:t>
        </w:r>
        <w:r>
          <w:rPr>
            <w:webHidden/>
          </w:rPr>
          <w:fldChar w:fldCharType="end"/>
        </w:r>
      </w:hyperlink>
    </w:p>
    <w:p w14:paraId="21C2267C" w14:textId="77777777" w:rsidR="00184599" w:rsidRDefault="00184599">
      <w:pPr>
        <w:pStyle w:val="TOC3"/>
        <w:rPr>
          <w:rFonts w:asciiTheme="minorHAnsi" w:eastAsiaTheme="minorEastAsia" w:hAnsiTheme="minorHAnsi" w:cstheme="minorBidi"/>
          <w:color w:val="auto"/>
        </w:rPr>
      </w:pPr>
      <w:hyperlink w:anchor="_Toc512588245" w:history="1">
        <w:r w:rsidRPr="001F35B4">
          <w:rPr>
            <w:rStyle w:val="Hyperlink"/>
          </w:rPr>
          <w:t>119</w:t>
        </w:r>
        <w:r>
          <w:rPr>
            <w:rFonts w:asciiTheme="minorHAnsi" w:eastAsiaTheme="minorEastAsia" w:hAnsiTheme="minorHAnsi" w:cstheme="minorBidi"/>
            <w:color w:val="auto"/>
          </w:rPr>
          <w:tab/>
        </w:r>
        <w:r w:rsidRPr="001F35B4">
          <w:rPr>
            <w:rStyle w:val="Hyperlink"/>
          </w:rPr>
          <w:t>Review of GSI Fee calculation</w:t>
        </w:r>
        <w:r>
          <w:rPr>
            <w:webHidden/>
          </w:rPr>
          <w:tab/>
        </w:r>
        <w:r>
          <w:rPr>
            <w:webHidden/>
          </w:rPr>
          <w:fldChar w:fldCharType="begin"/>
        </w:r>
        <w:r>
          <w:rPr>
            <w:webHidden/>
          </w:rPr>
          <w:instrText xml:space="preserve"> PAGEREF _Toc512588245 \h </w:instrText>
        </w:r>
        <w:r>
          <w:rPr>
            <w:webHidden/>
          </w:rPr>
        </w:r>
        <w:r>
          <w:rPr>
            <w:webHidden/>
          </w:rPr>
          <w:fldChar w:fldCharType="separate"/>
        </w:r>
        <w:r>
          <w:rPr>
            <w:webHidden/>
          </w:rPr>
          <w:t>80</w:t>
        </w:r>
        <w:r>
          <w:rPr>
            <w:webHidden/>
          </w:rPr>
          <w:fldChar w:fldCharType="end"/>
        </w:r>
      </w:hyperlink>
    </w:p>
    <w:p w14:paraId="304B1F71" w14:textId="77777777" w:rsidR="00184599" w:rsidRDefault="00184599">
      <w:pPr>
        <w:pStyle w:val="TOC3"/>
        <w:rPr>
          <w:rFonts w:asciiTheme="minorHAnsi" w:eastAsiaTheme="minorEastAsia" w:hAnsiTheme="minorHAnsi" w:cstheme="minorBidi"/>
          <w:color w:val="auto"/>
        </w:rPr>
      </w:pPr>
      <w:hyperlink w:anchor="_Toc512588246" w:history="1">
        <w:r w:rsidRPr="001F35B4">
          <w:rPr>
            <w:rStyle w:val="Hyperlink"/>
          </w:rPr>
          <w:t>120</w:t>
        </w:r>
        <w:r>
          <w:rPr>
            <w:rFonts w:asciiTheme="minorHAnsi" w:eastAsiaTheme="minorEastAsia" w:hAnsiTheme="minorHAnsi" w:cstheme="minorBidi"/>
            <w:color w:val="auto"/>
          </w:rPr>
          <w:tab/>
        </w:r>
        <w:r w:rsidRPr="001F35B4">
          <w:rPr>
            <w:rStyle w:val="Hyperlink"/>
          </w:rPr>
          <w:t>Disputes regarding GSI Invoices</w:t>
        </w:r>
        <w:r>
          <w:rPr>
            <w:webHidden/>
          </w:rPr>
          <w:tab/>
        </w:r>
        <w:r>
          <w:rPr>
            <w:webHidden/>
          </w:rPr>
          <w:fldChar w:fldCharType="begin"/>
        </w:r>
        <w:r>
          <w:rPr>
            <w:webHidden/>
          </w:rPr>
          <w:instrText xml:space="preserve"> PAGEREF _Toc512588246 \h </w:instrText>
        </w:r>
        <w:r>
          <w:rPr>
            <w:webHidden/>
          </w:rPr>
        </w:r>
        <w:r>
          <w:rPr>
            <w:webHidden/>
          </w:rPr>
          <w:fldChar w:fldCharType="separate"/>
        </w:r>
        <w:r>
          <w:rPr>
            <w:webHidden/>
          </w:rPr>
          <w:t>81</w:t>
        </w:r>
        <w:r>
          <w:rPr>
            <w:webHidden/>
          </w:rPr>
          <w:fldChar w:fldCharType="end"/>
        </w:r>
      </w:hyperlink>
    </w:p>
    <w:p w14:paraId="4D01F4F6" w14:textId="77777777" w:rsidR="00184599" w:rsidRDefault="00184599">
      <w:pPr>
        <w:pStyle w:val="TOC2"/>
        <w:rPr>
          <w:rFonts w:asciiTheme="minorHAnsi" w:eastAsiaTheme="minorEastAsia" w:hAnsiTheme="minorHAnsi" w:cstheme="minorBidi"/>
          <w:b w:val="0"/>
          <w:bCs w:val="0"/>
          <w:noProof/>
          <w:szCs w:val="22"/>
          <w:lang w:val="en-AU"/>
        </w:rPr>
      </w:pPr>
      <w:hyperlink w:anchor="_Toc512588247"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GST</w:t>
        </w:r>
        <w:r>
          <w:rPr>
            <w:noProof/>
            <w:webHidden/>
          </w:rPr>
          <w:tab/>
        </w:r>
        <w:r>
          <w:rPr>
            <w:noProof/>
            <w:webHidden/>
          </w:rPr>
          <w:fldChar w:fldCharType="begin"/>
        </w:r>
        <w:r>
          <w:rPr>
            <w:noProof/>
            <w:webHidden/>
          </w:rPr>
          <w:instrText xml:space="preserve"> PAGEREF _Toc512588247 \h </w:instrText>
        </w:r>
        <w:r>
          <w:rPr>
            <w:noProof/>
            <w:webHidden/>
          </w:rPr>
        </w:r>
        <w:r>
          <w:rPr>
            <w:noProof/>
            <w:webHidden/>
          </w:rPr>
          <w:fldChar w:fldCharType="separate"/>
        </w:r>
        <w:r>
          <w:rPr>
            <w:noProof/>
            <w:webHidden/>
          </w:rPr>
          <w:t>82</w:t>
        </w:r>
        <w:r>
          <w:rPr>
            <w:noProof/>
            <w:webHidden/>
          </w:rPr>
          <w:fldChar w:fldCharType="end"/>
        </w:r>
      </w:hyperlink>
    </w:p>
    <w:p w14:paraId="5F1F6312" w14:textId="77777777" w:rsidR="00184599" w:rsidRDefault="00184599">
      <w:pPr>
        <w:pStyle w:val="TOC3"/>
        <w:rPr>
          <w:rFonts w:asciiTheme="minorHAnsi" w:eastAsiaTheme="minorEastAsia" w:hAnsiTheme="minorHAnsi" w:cstheme="minorBidi"/>
          <w:color w:val="auto"/>
        </w:rPr>
      </w:pPr>
      <w:hyperlink w:anchor="_Toc512588248" w:history="1">
        <w:r w:rsidRPr="001F35B4">
          <w:rPr>
            <w:rStyle w:val="Hyperlink"/>
          </w:rPr>
          <w:t>121</w:t>
        </w:r>
        <w:r>
          <w:rPr>
            <w:rFonts w:asciiTheme="minorHAnsi" w:eastAsiaTheme="minorEastAsia" w:hAnsiTheme="minorHAnsi" w:cstheme="minorBidi"/>
            <w:color w:val="auto"/>
          </w:rPr>
          <w:tab/>
        </w:r>
        <w:r w:rsidRPr="001F35B4">
          <w:rPr>
            <w:rStyle w:val="Hyperlink"/>
          </w:rPr>
          <w:t>Application of Division</w:t>
        </w:r>
        <w:r>
          <w:rPr>
            <w:webHidden/>
          </w:rPr>
          <w:tab/>
        </w:r>
        <w:r>
          <w:rPr>
            <w:webHidden/>
          </w:rPr>
          <w:fldChar w:fldCharType="begin"/>
        </w:r>
        <w:r>
          <w:rPr>
            <w:webHidden/>
          </w:rPr>
          <w:instrText xml:space="preserve"> PAGEREF _Toc512588248 \h </w:instrText>
        </w:r>
        <w:r>
          <w:rPr>
            <w:webHidden/>
          </w:rPr>
        </w:r>
        <w:r>
          <w:rPr>
            <w:webHidden/>
          </w:rPr>
          <w:fldChar w:fldCharType="separate"/>
        </w:r>
        <w:r>
          <w:rPr>
            <w:webHidden/>
          </w:rPr>
          <w:t>82</w:t>
        </w:r>
        <w:r>
          <w:rPr>
            <w:webHidden/>
          </w:rPr>
          <w:fldChar w:fldCharType="end"/>
        </w:r>
      </w:hyperlink>
    </w:p>
    <w:p w14:paraId="5228A459" w14:textId="77777777" w:rsidR="00184599" w:rsidRDefault="00184599">
      <w:pPr>
        <w:pStyle w:val="TOC3"/>
        <w:rPr>
          <w:rFonts w:asciiTheme="minorHAnsi" w:eastAsiaTheme="minorEastAsia" w:hAnsiTheme="minorHAnsi" w:cstheme="minorBidi"/>
          <w:color w:val="auto"/>
        </w:rPr>
      </w:pPr>
      <w:hyperlink w:anchor="_Toc512588249" w:history="1">
        <w:r w:rsidRPr="001F35B4">
          <w:rPr>
            <w:rStyle w:val="Hyperlink"/>
          </w:rPr>
          <w:t>122</w:t>
        </w:r>
        <w:r>
          <w:rPr>
            <w:rFonts w:asciiTheme="minorHAnsi" w:eastAsiaTheme="minorEastAsia" w:hAnsiTheme="minorHAnsi" w:cstheme="minorBidi"/>
            <w:color w:val="auto"/>
          </w:rPr>
          <w:tab/>
        </w:r>
        <w:r w:rsidRPr="001F35B4">
          <w:rPr>
            <w:rStyle w:val="Hyperlink"/>
          </w:rPr>
          <w:t>GST definitions</w:t>
        </w:r>
        <w:r>
          <w:rPr>
            <w:webHidden/>
          </w:rPr>
          <w:tab/>
        </w:r>
        <w:r>
          <w:rPr>
            <w:webHidden/>
          </w:rPr>
          <w:fldChar w:fldCharType="begin"/>
        </w:r>
        <w:r>
          <w:rPr>
            <w:webHidden/>
          </w:rPr>
          <w:instrText xml:space="preserve"> PAGEREF _Toc512588249 \h </w:instrText>
        </w:r>
        <w:r>
          <w:rPr>
            <w:webHidden/>
          </w:rPr>
        </w:r>
        <w:r>
          <w:rPr>
            <w:webHidden/>
          </w:rPr>
          <w:fldChar w:fldCharType="separate"/>
        </w:r>
        <w:r>
          <w:rPr>
            <w:webHidden/>
          </w:rPr>
          <w:t>83</w:t>
        </w:r>
        <w:r>
          <w:rPr>
            <w:webHidden/>
          </w:rPr>
          <w:fldChar w:fldCharType="end"/>
        </w:r>
      </w:hyperlink>
    </w:p>
    <w:p w14:paraId="7C35B901" w14:textId="77777777" w:rsidR="00184599" w:rsidRDefault="00184599">
      <w:pPr>
        <w:pStyle w:val="TOC3"/>
        <w:rPr>
          <w:rFonts w:asciiTheme="minorHAnsi" w:eastAsiaTheme="minorEastAsia" w:hAnsiTheme="minorHAnsi" w:cstheme="minorBidi"/>
          <w:color w:val="auto"/>
        </w:rPr>
      </w:pPr>
      <w:hyperlink w:anchor="_Toc512588250" w:history="1">
        <w:r w:rsidRPr="001F35B4">
          <w:rPr>
            <w:rStyle w:val="Hyperlink"/>
          </w:rPr>
          <w:t>123</w:t>
        </w:r>
        <w:r>
          <w:rPr>
            <w:rFonts w:asciiTheme="minorHAnsi" w:eastAsiaTheme="minorEastAsia" w:hAnsiTheme="minorHAnsi" w:cstheme="minorBidi"/>
            <w:color w:val="auto"/>
          </w:rPr>
          <w:tab/>
        </w:r>
        <w:r w:rsidRPr="001F35B4">
          <w:rPr>
            <w:rStyle w:val="Hyperlink"/>
          </w:rPr>
          <w:t>Goods and Services Tax</w:t>
        </w:r>
        <w:r>
          <w:rPr>
            <w:webHidden/>
          </w:rPr>
          <w:tab/>
        </w:r>
        <w:r>
          <w:rPr>
            <w:webHidden/>
          </w:rPr>
          <w:fldChar w:fldCharType="begin"/>
        </w:r>
        <w:r>
          <w:rPr>
            <w:webHidden/>
          </w:rPr>
          <w:instrText xml:space="preserve"> PAGEREF _Toc512588250 \h </w:instrText>
        </w:r>
        <w:r>
          <w:rPr>
            <w:webHidden/>
          </w:rPr>
        </w:r>
        <w:r>
          <w:rPr>
            <w:webHidden/>
          </w:rPr>
          <w:fldChar w:fldCharType="separate"/>
        </w:r>
        <w:r>
          <w:rPr>
            <w:webHidden/>
          </w:rPr>
          <w:t>83</w:t>
        </w:r>
        <w:r>
          <w:rPr>
            <w:webHidden/>
          </w:rPr>
          <w:fldChar w:fldCharType="end"/>
        </w:r>
      </w:hyperlink>
    </w:p>
    <w:p w14:paraId="340750ED" w14:textId="77777777" w:rsidR="00184599" w:rsidRDefault="00184599">
      <w:pPr>
        <w:pStyle w:val="TOC3"/>
        <w:rPr>
          <w:rFonts w:asciiTheme="minorHAnsi" w:eastAsiaTheme="minorEastAsia" w:hAnsiTheme="minorHAnsi" w:cstheme="minorBidi"/>
          <w:color w:val="auto"/>
        </w:rPr>
      </w:pPr>
      <w:hyperlink w:anchor="_Toc512588251" w:history="1">
        <w:r w:rsidRPr="001F35B4">
          <w:rPr>
            <w:rStyle w:val="Hyperlink"/>
          </w:rPr>
          <w:t>124</w:t>
        </w:r>
        <w:r>
          <w:rPr>
            <w:rFonts w:asciiTheme="minorHAnsi" w:eastAsiaTheme="minorEastAsia" w:hAnsiTheme="minorHAnsi" w:cstheme="minorBidi"/>
            <w:color w:val="auto"/>
          </w:rPr>
          <w:tab/>
        </w:r>
        <w:r w:rsidRPr="001F35B4">
          <w:rPr>
            <w:rStyle w:val="Hyperlink"/>
          </w:rPr>
          <w:t>Review of GSI Fee calculations for GST purposes</w:t>
        </w:r>
        <w:r>
          <w:rPr>
            <w:webHidden/>
          </w:rPr>
          <w:tab/>
        </w:r>
        <w:r>
          <w:rPr>
            <w:webHidden/>
          </w:rPr>
          <w:fldChar w:fldCharType="begin"/>
        </w:r>
        <w:r>
          <w:rPr>
            <w:webHidden/>
          </w:rPr>
          <w:instrText xml:space="preserve"> PAGEREF _Toc512588251 \h </w:instrText>
        </w:r>
        <w:r>
          <w:rPr>
            <w:webHidden/>
          </w:rPr>
        </w:r>
        <w:r>
          <w:rPr>
            <w:webHidden/>
          </w:rPr>
          <w:fldChar w:fldCharType="separate"/>
        </w:r>
        <w:r>
          <w:rPr>
            <w:webHidden/>
          </w:rPr>
          <w:t>83</w:t>
        </w:r>
        <w:r>
          <w:rPr>
            <w:webHidden/>
          </w:rPr>
          <w:fldChar w:fldCharType="end"/>
        </w:r>
      </w:hyperlink>
    </w:p>
    <w:p w14:paraId="17B86DCA" w14:textId="77777777" w:rsidR="00184599" w:rsidRDefault="00184599">
      <w:pPr>
        <w:pStyle w:val="TOC1"/>
        <w:rPr>
          <w:rFonts w:asciiTheme="minorHAnsi" w:eastAsiaTheme="minorEastAsia" w:hAnsiTheme="minorHAnsi" w:cstheme="minorBidi"/>
          <w:b w:val="0"/>
          <w:bCs w:val="0"/>
          <w:color w:val="auto"/>
          <w:sz w:val="22"/>
          <w:szCs w:val="22"/>
        </w:rPr>
      </w:pPr>
      <w:hyperlink w:anchor="_Toc512588252" w:history="1">
        <w:r w:rsidRPr="001F35B4">
          <w:rPr>
            <w:rStyle w:val="Hyperlink"/>
          </w:rPr>
          <w:t>Part 8</w:t>
        </w:r>
        <w:r>
          <w:rPr>
            <w:rFonts w:asciiTheme="minorHAnsi" w:eastAsiaTheme="minorEastAsia" w:hAnsiTheme="minorHAnsi" w:cstheme="minorBidi"/>
            <w:b w:val="0"/>
            <w:bCs w:val="0"/>
            <w:color w:val="auto"/>
            <w:sz w:val="22"/>
            <w:szCs w:val="22"/>
          </w:rPr>
          <w:tab/>
        </w:r>
        <w:r w:rsidRPr="001F35B4">
          <w:rPr>
            <w:rStyle w:val="Hyperlink"/>
          </w:rPr>
          <w:t>Rule Making</w:t>
        </w:r>
        <w:r>
          <w:rPr>
            <w:webHidden/>
          </w:rPr>
          <w:tab/>
        </w:r>
        <w:r>
          <w:rPr>
            <w:webHidden/>
          </w:rPr>
          <w:fldChar w:fldCharType="begin"/>
        </w:r>
        <w:r>
          <w:rPr>
            <w:webHidden/>
          </w:rPr>
          <w:instrText xml:space="preserve"> PAGEREF _Toc512588252 \h </w:instrText>
        </w:r>
        <w:r>
          <w:rPr>
            <w:webHidden/>
          </w:rPr>
        </w:r>
        <w:r>
          <w:rPr>
            <w:webHidden/>
          </w:rPr>
          <w:fldChar w:fldCharType="separate"/>
        </w:r>
        <w:r>
          <w:rPr>
            <w:webHidden/>
          </w:rPr>
          <w:t>84</w:t>
        </w:r>
        <w:r>
          <w:rPr>
            <w:webHidden/>
          </w:rPr>
          <w:fldChar w:fldCharType="end"/>
        </w:r>
      </w:hyperlink>
    </w:p>
    <w:p w14:paraId="1958A21F" w14:textId="77777777" w:rsidR="00184599" w:rsidRDefault="00184599">
      <w:pPr>
        <w:pStyle w:val="TOC2"/>
        <w:rPr>
          <w:rFonts w:asciiTheme="minorHAnsi" w:eastAsiaTheme="minorEastAsia" w:hAnsiTheme="minorHAnsi" w:cstheme="minorBidi"/>
          <w:b w:val="0"/>
          <w:bCs w:val="0"/>
          <w:noProof/>
          <w:szCs w:val="22"/>
          <w:lang w:val="en-AU"/>
        </w:rPr>
      </w:pPr>
      <w:hyperlink w:anchor="_Toc512588253"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General</w:t>
        </w:r>
        <w:r>
          <w:rPr>
            <w:noProof/>
            <w:webHidden/>
          </w:rPr>
          <w:tab/>
        </w:r>
        <w:r>
          <w:rPr>
            <w:noProof/>
            <w:webHidden/>
          </w:rPr>
          <w:fldChar w:fldCharType="begin"/>
        </w:r>
        <w:r>
          <w:rPr>
            <w:noProof/>
            <w:webHidden/>
          </w:rPr>
          <w:instrText xml:space="preserve"> PAGEREF _Toc512588253 \h </w:instrText>
        </w:r>
        <w:r>
          <w:rPr>
            <w:noProof/>
            <w:webHidden/>
          </w:rPr>
        </w:r>
        <w:r>
          <w:rPr>
            <w:noProof/>
            <w:webHidden/>
          </w:rPr>
          <w:fldChar w:fldCharType="separate"/>
        </w:r>
        <w:r>
          <w:rPr>
            <w:noProof/>
            <w:webHidden/>
          </w:rPr>
          <w:t>84</w:t>
        </w:r>
        <w:r>
          <w:rPr>
            <w:noProof/>
            <w:webHidden/>
          </w:rPr>
          <w:fldChar w:fldCharType="end"/>
        </w:r>
      </w:hyperlink>
    </w:p>
    <w:p w14:paraId="78503A87" w14:textId="77777777" w:rsidR="00184599" w:rsidRDefault="00184599">
      <w:pPr>
        <w:pStyle w:val="TOC3"/>
        <w:rPr>
          <w:rFonts w:asciiTheme="minorHAnsi" w:eastAsiaTheme="minorEastAsia" w:hAnsiTheme="minorHAnsi" w:cstheme="minorBidi"/>
          <w:color w:val="auto"/>
        </w:rPr>
      </w:pPr>
      <w:hyperlink w:anchor="_Toc512588254" w:history="1">
        <w:r w:rsidRPr="001F35B4">
          <w:rPr>
            <w:rStyle w:val="Hyperlink"/>
          </w:rPr>
          <w:t>125</w:t>
        </w:r>
        <w:r>
          <w:rPr>
            <w:rFonts w:asciiTheme="minorHAnsi" w:eastAsiaTheme="minorEastAsia" w:hAnsiTheme="minorHAnsi" w:cstheme="minorBidi"/>
            <w:color w:val="auto"/>
          </w:rPr>
          <w:tab/>
        </w:r>
        <w:r w:rsidRPr="001F35B4">
          <w:rPr>
            <w:rStyle w:val="Hyperlink"/>
          </w:rPr>
          <w:t>Rule making by the Rule Change Panel</w:t>
        </w:r>
        <w:r>
          <w:rPr>
            <w:webHidden/>
          </w:rPr>
          <w:tab/>
        </w:r>
        <w:r>
          <w:rPr>
            <w:webHidden/>
          </w:rPr>
          <w:fldChar w:fldCharType="begin"/>
        </w:r>
        <w:r>
          <w:rPr>
            <w:webHidden/>
          </w:rPr>
          <w:instrText xml:space="preserve"> PAGEREF _Toc512588254 \h </w:instrText>
        </w:r>
        <w:r>
          <w:rPr>
            <w:webHidden/>
          </w:rPr>
        </w:r>
        <w:r>
          <w:rPr>
            <w:webHidden/>
          </w:rPr>
          <w:fldChar w:fldCharType="separate"/>
        </w:r>
        <w:r>
          <w:rPr>
            <w:webHidden/>
          </w:rPr>
          <w:t>84</w:t>
        </w:r>
        <w:r>
          <w:rPr>
            <w:webHidden/>
          </w:rPr>
          <w:fldChar w:fldCharType="end"/>
        </w:r>
      </w:hyperlink>
    </w:p>
    <w:p w14:paraId="38E240E2" w14:textId="77777777" w:rsidR="00184599" w:rsidRDefault="00184599">
      <w:pPr>
        <w:pStyle w:val="TOC3"/>
        <w:rPr>
          <w:rFonts w:asciiTheme="minorHAnsi" w:eastAsiaTheme="minorEastAsia" w:hAnsiTheme="minorHAnsi" w:cstheme="minorBidi"/>
          <w:color w:val="auto"/>
        </w:rPr>
      </w:pPr>
      <w:hyperlink w:anchor="_Toc512588255" w:history="1">
        <w:r w:rsidRPr="001F35B4">
          <w:rPr>
            <w:rStyle w:val="Hyperlink"/>
          </w:rPr>
          <w:t>125A.–Rule making by the Minister</w:t>
        </w:r>
        <w:r>
          <w:rPr>
            <w:webHidden/>
          </w:rPr>
          <w:tab/>
        </w:r>
        <w:r>
          <w:rPr>
            <w:webHidden/>
          </w:rPr>
          <w:fldChar w:fldCharType="begin"/>
        </w:r>
        <w:r>
          <w:rPr>
            <w:webHidden/>
          </w:rPr>
          <w:instrText xml:space="preserve"> PAGEREF _Toc512588255 \h </w:instrText>
        </w:r>
        <w:r>
          <w:rPr>
            <w:webHidden/>
          </w:rPr>
        </w:r>
        <w:r>
          <w:rPr>
            <w:webHidden/>
          </w:rPr>
          <w:fldChar w:fldCharType="separate"/>
        </w:r>
        <w:r>
          <w:rPr>
            <w:webHidden/>
          </w:rPr>
          <w:t>84</w:t>
        </w:r>
        <w:r>
          <w:rPr>
            <w:webHidden/>
          </w:rPr>
          <w:fldChar w:fldCharType="end"/>
        </w:r>
      </w:hyperlink>
    </w:p>
    <w:p w14:paraId="5ADFF10C" w14:textId="77777777" w:rsidR="00184599" w:rsidRDefault="00184599">
      <w:pPr>
        <w:pStyle w:val="TOC3"/>
        <w:rPr>
          <w:rFonts w:asciiTheme="minorHAnsi" w:eastAsiaTheme="minorEastAsia" w:hAnsiTheme="minorHAnsi" w:cstheme="minorBidi"/>
          <w:color w:val="auto"/>
        </w:rPr>
      </w:pPr>
      <w:hyperlink w:anchor="_Toc512588256" w:history="1">
        <w:r w:rsidRPr="001F35B4">
          <w:rPr>
            <w:rStyle w:val="Hyperlink"/>
          </w:rPr>
          <w:t>126</w:t>
        </w:r>
        <w:r>
          <w:rPr>
            <w:rFonts w:asciiTheme="minorHAnsi" w:eastAsiaTheme="minorEastAsia" w:hAnsiTheme="minorHAnsi" w:cstheme="minorBidi"/>
            <w:color w:val="auto"/>
          </w:rPr>
          <w:tab/>
        </w:r>
        <w:r w:rsidRPr="001F35B4">
          <w:rPr>
            <w:rStyle w:val="Hyperlink"/>
          </w:rPr>
          <w:t>Ministerial policy statements</w:t>
        </w:r>
        <w:r>
          <w:rPr>
            <w:webHidden/>
          </w:rPr>
          <w:tab/>
        </w:r>
        <w:r>
          <w:rPr>
            <w:webHidden/>
          </w:rPr>
          <w:fldChar w:fldCharType="begin"/>
        </w:r>
        <w:r>
          <w:rPr>
            <w:webHidden/>
          </w:rPr>
          <w:instrText xml:space="preserve"> PAGEREF _Toc512588256 \h </w:instrText>
        </w:r>
        <w:r>
          <w:rPr>
            <w:webHidden/>
          </w:rPr>
        </w:r>
        <w:r>
          <w:rPr>
            <w:webHidden/>
          </w:rPr>
          <w:fldChar w:fldCharType="separate"/>
        </w:r>
        <w:r>
          <w:rPr>
            <w:webHidden/>
          </w:rPr>
          <w:t>84</w:t>
        </w:r>
        <w:r>
          <w:rPr>
            <w:webHidden/>
          </w:rPr>
          <w:fldChar w:fldCharType="end"/>
        </w:r>
      </w:hyperlink>
    </w:p>
    <w:p w14:paraId="5C2F361F" w14:textId="77777777" w:rsidR="00184599" w:rsidRDefault="00184599">
      <w:pPr>
        <w:pStyle w:val="TOC3"/>
        <w:rPr>
          <w:rFonts w:asciiTheme="minorHAnsi" w:eastAsiaTheme="minorEastAsia" w:hAnsiTheme="minorHAnsi" w:cstheme="minorBidi"/>
          <w:color w:val="auto"/>
        </w:rPr>
      </w:pPr>
      <w:hyperlink w:anchor="_Toc512588257" w:history="1">
        <w:r w:rsidRPr="001F35B4">
          <w:rPr>
            <w:rStyle w:val="Hyperlink"/>
          </w:rPr>
          <w:t>127</w:t>
        </w:r>
        <w:r>
          <w:rPr>
            <w:rFonts w:asciiTheme="minorHAnsi" w:eastAsiaTheme="minorEastAsia" w:hAnsiTheme="minorHAnsi" w:cstheme="minorBidi"/>
            <w:color w:val="auto"/>
          </w:rPr>
          <w:tab/>
        </w:r>
        <w:r w:rsidRPr="001F35B4">
          <w:rPr>
            <w:rStyle w:val="Hyperlink"/>
          </w:rPr>
          <w:t>Rule making test</w:t>
        </w:r>
        <w:r>
          <w:rPr>
            <w:webHidden/>
          </w:rPr>
          <w:tab/>
        </w:r>
        <w:r>
          <w:rPr>
            <w:webHidden/>
          </w:rPr>
          <w:fldChar w:fldCharType="begin"/>
        </w:r>
        <w:r>
          <w:rPr>
            <w:webHidden/>
          </w:rPr>
          <w:instrText xml:space="preserve"> PAGEREF _Toc512588257 \h </w:instrText>
        </w:r>
        <w:r>
          <w:rPr>
            <w:webHidden/>
          </w:rPr>
        </w:r>
        <w:r>
          <w:rPr>
            <w:webHidden/>
          </w:rPr>
          <w:fldChar w:fldCharType="separate"/>
        </w:r>
        <w:r>
          <w:rPr>
            <w:webHidden/>
          </w:rPr>
          <w:t>85</w:t>
        </w:r>
        <w:r>
          <w:rPr>
            <w:webHidden/>
          </w:rPr>
          <w:fldChar w:fldCharType="end"/>
        </w:r>
      </w:hyperlink>
    </w:p>
    <w:p w14:paraId="1A3C1828" w14:textId="77777777" w:rsidR="00184599" w:rsidRDefault="00184599">
      <w:pPr>
        <w:pStyle w:val="TOC3"/>
        <w:rPr>
          <w:rFonts w:asciiTheme="minorHAnsi" w:eastAsiaTheme="minorEastAsia" w:hAnsiTheme="minorHAnsi" w:cstheme="minorBidi"/>
          <w:color w:val="auto"/>
        </w:rPr>
      </w:pPr>
      <w:hyperlink w:anchor="_Toc512588258" w:history="1">
        <w:r w:rsidRPr="001F35B4">
          <w:rPr>
            <w:rStyle w:val="Hyperlink"/>
          </w:rPr>
          <w:t>128</w:t>
        </w:r>
        <w:r>
          <w:rPr>
            <w:rFonts w:asciiTheme="minorHAnsi" w:eastAsiaTheme="minorEastAsia" w:hAnsiTheme="minorHAnsi" w:cstheme="minorBidi"/>
            <w:color w:val="auto"/>
          </w:rPr>
          <w:tab/>
        </w:r>
        <w:r w:rsidRPr="001F35B4">
          <w:rPr>
            <w:rStyle w:val="Hyperlink"/>
          </w:rPr>
          <w:t>Factors for Rule Change Panel consideration</w:t>
        </w:r>
        <w:r>
          <w:rPr>
            <w:webHidden/>
          </w:rPr>
          <w:tab/>
        </w:r>
        <w:r>
          <w:rPr>
            <w:webHidden/>
          </w:rPr>
          <w:fldChar w:fldCharType="begin"/>
        </w:r>
        <w:r>
          <w:rPr>
            <w:webHidden/>
          </w:rPr>
          <w:instrText xml:space="preserve"> PAGEREF _Toc512588258 \h </w:instrText>
        </w:r>
        <w:r>
          <w:rPr>
            <w:webHidden/>
          </w:rPr>
        </w:r>
        <w:r>
          <w:rPr>
            <w:webHidden/>
          </w:rPr>
          <w:fldChar w:fldCharType="separate"/>
        </w:r>
        <w:r>
          <w:rPr>
            <w:webHidden/>
          </w:rPr>
          <w:t>85</w:t>
        </w:r>
        <w:r>
          <w:rPr>
            <w:webHidden/>
          </w:rPr>
          <w:fldChar w:fldCharType="end"/>
        </w:r>
      </w:hyperlink>
    </w:p>
    <w:p w14:paraId="0E7788A8" w14:textId="77777777" w:rsidR="00184599" w:rsidRDefault="00184599">
      <w:pPr>
        <w:pStyle w:val="TOC2"/>
        <w:rPr>
          <w:rFonts w:asciiTheme="minorHAnsi" w:eastAsiaTheme="minorEastAsia" w:hAnsiTheme="minorHAnsi" w:cstheme="minorBidi"/>
          <w:b w:val="0"/>
          <w:bCs w:val="0"/>
          <w:noProof/>
          <w:szCs w:val="22"/>
          <w:lang w:val="en-AU"/>
        </w:rPr>
      </w:pPr>
      <w:hyperlink w:anchor="_Toc512588259"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Initiating changes to the Rules</w:t>
        </w:r>
        <w:r>
          <w:rPr>
            <w:noProof/>
            <w:webHidden/>
          </w:rPr>
          <w:tab/>
        </w:r>
        <w:r>
          <w:rPr>
            <w:noProof/>
            <w:webHidden/>
          </w:rPr>
          <w:fldChar w:fldCharType="begin"/>
        </w:r>
        <w:r>
          <w:rPr>
            <w:noProof/>
            <w:webHidden/>
          </w:rPr>
          <w:instrText xml:space="preserve"> PAGEREF _Toc512588259 \h </w:instrText>
        </w:r>
        <w:r>
          <w:rPr>
            <w:noProof/>
            <w:webHidden/>
          </w:rPr>
        </w:r>
        <w:r>
          <w:rPr>
            <w:noProof/>
            <w:webHidden/>
          </w:rPr>
          <w:fldChar w:fldCharType="separate"/>
        </w:r>
        <w:r>
          <w:rPr>
            <w:noProof/>
            <w:webHidden/>
          </w:rPr>
          <w:t>85</w:t>
        </w:r>
        <w:r>
          <w:rPr>
            <w:noProof/>
            <w:webHidden/>
          </w:rPr>
          <w:fldChar w:fldCharType="end"/>
        </w:r>
      </w:hyperlink>
    </w:p>
    <w:p w14:paraId="1AC24B82" w14:textId="77777777" w:rsidR="00184599" w:rsidRDefault="00184599">
      <w:pPr>
        <w:pStyle w:val="TOC3"/>
        <w:rPr>
          <w:rFonts w:asciiTheme="minorHAnsi" w:eastAsiaTheme="minorEastAsia" w:hAnsiTheme="minorHAnsi" w:cstheme="minorBidi"/>
          <w:color w:val="auto"/>
        </w:rPr>
      </w:pPr>
      <w:hyperlink w:anchor="_Toc512588260" w:history="1">
        <w:r w:rsidRPr="001F35B4">
          <w:rPr>
            <w:rStyle w:val="Hyperlink"/>
          </w:rPr>
          <w:t>129</w:t>
        </w:r>
        <w:r>
          <w:rPr>
            <w:rFonts w:asciiTheme="minorHAnsi" w:eastAsiaTheme="minorEastAsia" w:hAnsiTheme="minorHAnsi" w:cstheme="minorBidi"/>
            <w:color w:val="auto"/>
          </w:rPr>
          <w:tab/>
        </w:r>
        <w:r w:rsidRPr="001F35B4">
          <w:rPr>
            <w:rStyle w:val="Hyperlink"/>
          </w:rPr>
          <w:t>Initiating a Rule Change Proposal</w:t>
        </w:r>
        <w:r>
          <w:rPr>
            <w:webHidden/>
          </w:rPr>
          <w:tab/>
        </w:r>
        <w:r>
          <w:rPr>
            <w:webHidden/>
          </w:rPr>
          <w:fldChar w:fldCharType="begin"/>
        </w:r>
        <w:r>
          <w:rPr>
            <w:webHidden/>
          </w:rPr>
          <w:instrText xml:space="preserve"> PAGEREF _Toc512588260 \h </w:instrText>
        </w:r>
        <w:r>
          <w:rPr>
            <w:webHidden/>
          </w:rPr>
        </w:r>
        <w:r>
          <w:rPr>
            <w:webHidden/>
          </w:rPr>
          <w:fldChar w:fldCharType="separate"/>
        </w:r>
        <w:r>
          <w:rPr>
            <w:webHidden/>
          </w:rPr>
          <w:t>85</w:t>
        </w:r>
        <w:r>
          <w:rPr>
            <w:webHidden/>
          </w:rPr>
          <w:fldChar w:fldCharType="end"/>
        </w:r>
      </w:hyperlink>
    </w:p>
    <w:p w14:paraId="2AD76FBA" w14:textId="77777777" w:rsidR="00184599" w:rsidRDefault="00184599">
      <w:pPr>
        <w:pStyle w:val="TOC3"/>
        <w:rPr>
          <w:rFonts w:asciiTheme="minorHAnsi" w:eastAsiaTheme="minorEastAsia" w:hAnsiTheme="minorHAnsi" w:cstheme="minorBidi"/>
          <w:color w:val="auto"/>
        </w:rPr>
      </w:pPr>
      <w:hyperlink w:anchor="_Toc512588261" w:history="1">
        <w:r w:rsidRPr="001F35B4">
          <w:rPr>
            <w:rStyle w:val="Hyperlink"/>
          </w:rPr>
          <w:t>130</w:t>
        </w:r>
        <w:r>
          <w:rPr>
            <w:rFonts w:asciiTheme="minorHAnsi" w:eastAsiaTheme="minorEastAsia" w:hAnsiTheme="minorHAnsi" w:cstheme="minorBidi"/>
            <w:color w:val="auto"/>
          </w:rPr>
          <w:tab/>
        </w:r>
        <w:r w:rsidRPr="001F35B4">
          <w:rPr>
            <w:rStyle w:val="Hyperlink"/>
          </w:rPr>
          <w:t>Rule Change Proposal Form</w:t>
        </w:r>
        <w:r>
          <w:rPr>
            <w:webHidden/>
          </w:rPr>
          <w:tab/>
        </w:r>
        <w:r>
          <w:rPr>
            <w:webHidden/>
          </w:rPr>
          <w:fldChar w:fldCharType="begin"/>
        </w:r>
        <w:r>
          <w:rPr>
            <w:webHidden/>
          </w:rPr>
          <w:instrText xml:space="preserve"> PAGEREF _Toc512588261 \h </w:instrText>
        </w:r>
        <w:r>
          <w:rPr>
            <w:webHidden/>
          </w:rPr>
        </w:r>
        <w:r>
          <w:rPr>
            <w:webHidden/>
          </w:rPr>
          <w:fldChar w:fldCharType="separate"/>
        </w:r>
        <w:r>
          <w:rPr>
            <w:webHidden/>
          </w:rPr>
          <w:t>86</w:t>
        </w:r>
        <w:r>
          <w:rPr>
            <w:webHidden/>
          </w:rPr>
          <w:fldChar w:fldCharType="end"/>
        </w:r>
      </w:hyperlink>
    </w:p>
    <w:p w14:paraId="25E60093" w14:textId="77777777" w:rsidR="00184599" w:rsidRDefault="00184599">
      <w:pPr>
        <w:pStyle w:val="TOC3"/>
        <w:rPr>
          <w:rFonts w:asciiTheme="minorHAnsi" w:eastAsiaTheme="minorEastAsia" w:hAnsiTheme="minorHAnsi" w:cstheme="minorBidi"/>
          <w:color w:val="auto"/>
        </w:rPr>
      </w:pPr>
      <w:hyperlink w:anchor="_Toc512588262" w:history="1">
        <w:r w:rsidRPr="001F35B4">
          <w:rPr>
            <w:rStyle w:val="Hyperlink"/>
          </w:rPr>
          <w:t>131</w:t>
        </w:r>
        <w:r>
          <w:rPr>
            <w:rFonts w:asciiTheme="minorHAnsi" w:eastAsiaTheme="minorEastAsia" w:hAnsiTheme="minorHAnsi" w:cstheme="minorBidi"/>
            <w:color w:val="auto"/>
          </w:rPr>
          <w:tab/>
        </w:r>
        <w:r w:rsidRPr="001F35B4">
          <w:rPr>
            <w:rStyle w:val="Hyperlink"/>
          </w:rPr>
          <w:t>Rule Change Panel decision to progress a Rule Change Proposal</w:t>
        </w:r>
        <w:r>
          <w:rPr>
            <w:webHidden/>
          </w:rPr>
          <w:tab/>
        </w:r>
        <w:r>
          <w:rPr>
            <w:webHidden/>
          </w:rPr>
          <w:fldChar w:fldCharType="begin"/>
        </w:r>
        <w:r>
          <w:rPr>
            <w:webHidden/>
          </w:rPr>
          <w:instrText xml:space="preserve"> PAGEREF _Toc512588262 \h </w:instrText>
        </w:r>
        <w:r>
          <w:rPr>
            <w:webHidden/>
          </w:rPr>
        </w:r>
        <w:r>
          <w:rPr>
            <w:webHidden/>
          </w:rPr>
          <w:fldChar w:fldCharType="separate"/>
        </w:r>
        <w:r>
          <w:rPr>
            <w:webHidden/>
          </w:rPr>
          <w:t>86</w:t>
        </w:r>
        <w:r>
          <w:rPr>
            <w:webHidden/>
          </w:rPr>
          <w:fldChar w:fldCharType="end"/>
        </w:r>
      </w:hyperlink>
    </w:p>
    <w:p w14:paraId="03B0BE41" w14:textId="77777777" w:rsidR="00184599" w:rsidRDefault="00184599">
      <w:pPr>
        <w:pStyle w:val="TOC3"/>
        <w:rPr>
          <w:rFonts w:asciiTheme="minorHAnsi" w:eastAsiaTheme="minorEastAsia" w:hAnsiTheme="minorHAnsi" w:cstheme="minorBidi"/>
          <w:color w:val="auto"/>
        </w:rPr>
      </w:pPr>
      <w:hyperlink w:anchor="_Toc512588263" w:history="1">
        <w:r w:rsidRPr="001F35B4">
          <w:rPr>
            <w:rStyle w:val="Hyperlink"/>
          </w:rPr>
          <w:t>132</w:t>
        </w:r>
        <w:r>
          <w:rPr>
            <w:rFonts w:asciiTheme="minorHAnsi" w:eastAsiaTheme="minorEastAsia" w:hAnsiTheme="minorHAnsi" w:cstheme="minorBidi"/>
            <w:color w:val="auto"/>
          </w:rPr>
          <w:tab/>
        </w:r>
        <w:r w:rsidRPr="001F35B4">
          <w:rPr>
            <w:rStyle w:val="Hyperlink"/>
          </w:rPr>
          <w:t>Rule Change Notice</w:t>
        </w:r>
        <w:r>
          <w:rPr>
            <w:webHidden/>
          </w:rPr>
          <w:tab/>
        </w:r>
        <w:r>
          <w:rPr>
            <w:webHidden/>
          </w:rPr>
          <w:fldChar w:fldCharType="begin"/>
        </w:r>
        <w:r>
          <w:rPr>
            <w:webHidden/>
          </w:rPr>
          <w:instrText xml:space="preserve"> PAGEREF _Toc512588263 \h </w:instrText>
        </w:r>
        <w:r>
          <w:rPr>
            <w:webHidden/>
          </w:rPr>
        </w:r>
        <w:r>
          <w:rPr>
            <w:webHidden/>
          </w:rPr>
          <w:fldChar w:fldCharType="separate"/>
        </w:r>
        <w:r>
          <w:rPr>
            <w:webHidden/>
          </w:rPr>
          <w:t>87</w:t>
        </w:r>
        <w:r>
          <w:rPr>
            <w:webHidden/>
          </w:rPr>
          <w:fldChar w:fldCharType="end"/>
        </w:r>
      </w:hyperlink>
    </w:p>
    <w:p w14:paraId="2E7F7598" w14:textId="77777777" w:rsidR="00184599" w:rsidRDefault="00184599">
      <w:pPr>
        <w:pStyle w:val="TOC2"/>
        <w:rPr>
          <w:rFonts w:asciiTheme="minorHAnsi" w:eastAsiaTheme="minorEastAsia" w:hAnsiTheme="minorHAnsi" w:cstheme="minorBidi"/>
          <w:b w:val="0"/>
          <w:bCs w:val="0"/>
          <w:noProof/>
          <w:szCs w:val="22"/>
          <w:lang w:val="en-AU"/>
        </w:rPr>
      </w:pPr>
      <w:hyperlink w:anchor="_Toc512588264"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Fast Track Rule Change Process</w:t>
        </w:r>
        <w:r>
          <w:rPr>
            <w:noProof/>
            <w:webHidden/>
          </w:rPr>
          <w:tab/>
        </w:r>
        <w:r>
          <w:rPr>
            <w:noProof/>
            <w:webHidden/>
          </w:rPr>
          <w:fldChar w:fldCharType="begin"/>
        </w:r>
        <w:r>
          <w:rPr>
            <w:noProof/>
            <w:webHidden/>
          </w:rPr>
          <w:instrText xml:space="preserve"> PAGEREF _Toc512588264 \h </w:instrText>
        </w:r>
        <w:r>
          <w:rPr>
            <w:noProof/>
            <w:webHidden/>
          </w:rPr>
        </w:r>
        <w:r>
          <w:rPr>
            <w:noProof/>
            <w:webHidden/>
          </w:rPr>
          <w:fldChar w:fldCharType="separate"/>
        </w:r>
        <w:r>
          <w:rPr>
            <w:noProof/>
            <w:webHidden/>
          </w:rPr>
          <w:t>88</w:t>
        </w:r>
        <w:r>
          <w:rPr>
            <w:noProof/>
            <w:webHidden/>
          </w:rPr>
          <w:fldChar w:fldCharType="end"/>
        </w:r>
      </w:hyperlink>
    </w:p>
    <w:p w14:paraId="6ACF019D" w14:textId="77777777" w:rsidR="00184599" w:rsidRDefault="00184599">
      <w:pPr>
        <w:pStyle w:val="TOC3"/>
        <w:rPr>
          <w:rFonts w:asciiTheme="minorHAnsi" w:eastAsiaTheme="minorEastAsia" w:hAnsiTheme="minorHAnsi" w:cstheme="minorBidi"/>
          <w:color w:val="auto"/>
        </w:rPr>
      </w:pPr>
      <w:hyperlink w:anchor="_Toc512588265" w:history="1">
        <w:r w:rsidRPr="001F35B4">
          <w:rPr>
            <w:rStyle w:val="Hyperlink"/>
          </w:rPr>
          <w:t>133</w:t>
        </w:r>
        <w:r>
          <w:rPr>
            <w:rFonts w:asciiTheme="minorHAnsi" w:eastAsiaTheme="minorEastAsia" w:hAnsiTheme="minorHAnsi" w:cstheme="minorBidi"/>
            <w:color w:val="auto"/>
          </w:rPr>
          <w:tab/>
        </w:r>
        <w:r w:rsidRPr="001F35B4">
          <w:rPr>
            <w:rStyle w:val="Hyperlink"/>
          </w:rPr>
          <w:t>Consultation for Fast Track Rule Change Process</w:t>
        </w:r>
        <w:r>
          <w:rPr>
            <w:webHidden/>
          </w:rPr>
          <w:tab/>
        </w:r>
        <w:r>
          <w:rPr>
            <w:webHidden/>
          </w:rPr>
          <w:fldChar w:fldCharType="begin"/>
        </w:r>
        <w:r>
          <w:rPr>
            <w:webHidden/>
          </w:rPr>
          <w:instrText xml:space="preserve"> PAGEREF _Toc512588265 \h </w:instrText>
        </w:r>
        <w:r>
          <w:rPr>
            <w:webHidden/>
          </w:rPr>
        </w:r>
        <w:r>
          <w:rPr>
            <w:webHidden/>
          </w:rPr>
          <w:fldChar w:fldCharType="separate"/>
        </w:r>
        <w:r>
          <w:rPr>
            <w:webHidden/>
          </w:rPr>
          <w:t>88</w:t>
        </w:r>
        <w:r>
          <w:rPr>
            <w:webHidden/>
          </w:rPr>
          <w:fldChar w:fldCharType="end"/>
        </w:r>
      </w:hyperlink>
    </w:p>
    <w:p w14:paraId="227DC31F" w14:textId="77777777" w:rsidR="00184599" w:rsidRDefault="00184599">
      <w:pPr>
        <w:pStyle w:val="TOC3"/>
        <w:rPr>
          <w:rFonts w:asciiTheme="minorHAnsi" w:eastAsiaTheme="minorEastAsia" w:hAnsiTheme="minorHAnsi" w:cstheme="minorBidi"/>
          <w:color w:val="auto"/>
        </w:rPr>
      </w:pPr>
      <w:hyperlink w:anchor="_Toc512588266" w:history="1">
        <w:r w:rsidRPr="001F35B4">
          <w:rPr>
            <w:rStyle w:val="Hyperlink"/>
          </w:rPr>
          <w:t>134</w:t>
        </w:r>
        <w:r>
          <w:rPr>
            <w:rFonts w:asciiTheme="minorHAnsi" w:eastAsiaTheme="minorEastAsia" w:hAnsiTheme="minorHAnsi" w:cstheme="minorBidi"/>
            <w:color w:val="auto"/>
          </w:rPr>
          <w:tab/>
        </w:r>
        <w:r w:rsidRPr="001F35B4">
          <w:rPr>
            <w:rStyle w:val="Hyperlink"/>
          </w:rPr>
          <w:t>Final Rule Change Report for Fast Track Rule Change Process</w:t>
        </w:r>
        <w:r>
          <w:rPr>
            <w:webHidden/>
          </w:rPr>
          <w:tab/>
        </w:r>
        <w:r>
          <w:rPr>
            <w:webHidden/>
          </w:rPr>
          <w:fldChar w:fldCharType="begin"/>
        </w:r>
        <w:r>
          <w:rPr>
            <w:webHidden/>
          </w:rPr>
          <w:instrText xml:space="preserve"> PAGEREF _Toc512588266 \h </w:instrText>
        </w:r>
        <w:r>
          <w:rPr>
            <w:webHidden/>
          </w:rPr>
        </w:r>
        <w:r>
          <w:rPr>
            <w:webHidden/>
          </w:rPr>
          <w:fldChar w:fldCharType="separate"/>
        </w:r>
        <w:r>
          <w:rPr>
            <w:webHidden/>
          </w:rPr>
          <w:t>88</w:t>
        </w:r>
        <w:r>
          <w:rPr>
            <w:webHidden/>
          </w:rPr>
          <w:fldChar w:fldCharType="end"/>
        </w:r>
      </w:hyperlink>
    </w:p>
    <w:p w14:paraId="4DB34312" w14:textId="77777777" w:rsidR="00184599" w:rsidRDefault="00184599">
      <w:pPr>
        <w:pStyle w:val="TOC2"/>
        <w:rPr>
          <w:rFonts w:asciiTheme="minorHAnsi" w:eastAsiaTheme="minorEastAsia" w:hAnsiTheme="minorHAnsi" w:cstheme="minorBidi"/>
          <w:b w:val="0"/>
          <w:bCs w:val="0"/>
          <w:noProof/>
          <w:szCs w:val="22"/>
          <w:lang w:val="en-AU"/>
        </w:rPr>
      </w:pPr>
      <w:hyperlink w:anchor="_Toc512588267"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Standard Rule Change Process</w:t>
        </w:r>
        <w:r>
          <w:rPr>
            <w:noProof/>
            <w:webHidden/>
          </w:rPr>
          <w:tab/>
        </w:r>
        <w:r>
          <w:rPr>
            <w:noProof/>
            <w:webHidden/>
          </w:rPr>
          <w:fldChar w:fldCharType="begin"/>
        </w:r>
        <w:r>
          <w:rPr>
            <w:noProof/>
            <w:webHidden/>
          </w:rPr>
          <w:instrText xml:space="preserve"> PAGEREF _Toc512588267 \h </w:instrText>
        </w:r>
        <w:r>
          <w:rPr>
            <w:noProof/>
            <w:webHidden/>
          </w:rPr>
        </w:r>
        <w:r>
          <w:rPr>
            <w:noProof/>
            <w:webHidden/>
          </w:rPr>
          <w:fldChar w:fldCharType="separate"/>
        </w:r>
        <w:r>
          <w:rPr>
            <w:noProof/>
            <w:webHidden/>
          </w:rPr>
          <w:t>89</w:t>
        </w:r>
        <w:r>
          <w:rPr>
            <w:noProof/>
            <w:webHidden/>
          </w:rPr>
          <w:fldChar w:fldCharType="end"/>
        </w:r>
      </w:hyperlink>
    </w:p>
    <w:p w14:paraId="7120D5F7" w14:textId="77777777" w:rsidR="00184599" w:rsidRDefault="00184599">
      <w:pPr>
        <w:pStyle w:val="TOC3"/>
        <w:rPr>
          <w:rFonts w:asciiTheme="minorHAnsi" w:eastAsiaTheme="minorEastAsia" w:hAnsiTheme="minorHAnsi" w:cstheme="minorBidi"/>
          <w:color w:val="auto"/>
        </w:rPr>
      </w:pPr>
      <w:hyperlink w:anchor="_Toc512588268" w:history="1">
        <w:r w:rsidRPr="001F35B4">
          <w:rPr>
            <w:rStyle w:val="Hyperlink"/>
          </w:rPr>
          <w:t>135</w:t>
        </w:r>
        <w:r>
          <w:rPr>
            <w:rFonts w:asciiTheme="minorHAnsi" w:eastAsiaTheme="minorEastAsia" w:hAnsiTheme="minorHAnsi" w:cstheme="minorBidi"/>
            <w:color w:val="auto"/>
          </w:rPr>
          <w:tab/>
        </w:r>
        <w:r w:rsidRPr="001F35B4">
          <w:rPr>
            <w:rStyle w:val="Hyperlink"/>
          </w:rPr>
          <w:t>Gas Advisory Board advice</w:t>
        </w:r>
        <w:r>
          <w:rPr>
            <w:webHidden/>
          </w:rPr>
          <w:tab/>
        </w:r>
        <w:r>
          <w:rPr>
            <w:webHidden/>
          </w:rPr>
          <w:fldChar w:fldCharType="begin"/>
        </w:r>
        <w:r>
          <w:rPr>
            <w:webHidden/>
          </w:rPr>
          <w:instrText xml:space="preserve"> PAGEREF _Toc512588268 \h </w:instrText>
        </w:r>
        <w:r>
          <w:rPr>
            <w:webHidden/>
          </w:rPr>
        </w:r>
        <w:r>
          <w:rPr>
            <w:webHidden/>
          </w:rPr>
          <w:fldChar w:fldCharType="separate"/>
        </w:r>
        <w:r>
          <w:rPr>
            <w:webHidden/>
          </w:rPr>
          <w:t>89</w:t>
        </w:r>
        <w:r>
          <w:rPr>
            <w:webHidden/>
          </w:rPr>
          <w:fldChar w:fldCharType="end"/>
        </w:r>
      </w:hyperlink>
    </w:p>
    <w:p w14:paraId="13BD4910" w14:textId="77777777" w:rsidR="00184599" w:rsidRDefault="00184599">
      <w:pPr>
        <w:pStyle w:val="TOC3"/>
        <w:rPr>
          <w:rFonts w:asciiTheme="minorHAnsi" w:eastAsiaTheme="minorEastAsia" w:hAnsiTheme="minorHAnsi" w:cstheme="minorBidi"/>
          <w:color w:val="auto"/>
        </w:rPr>
      </w:pPr>
      <w:hyperlink w:anchor="_Toc512588269" w:history="1">
        <w:r w:rsidRPr="001F35B4">
          <w:rPr>
            <w:rStyle w:val="Hyperlink"/>
          </w:rPr>
          <w:t>136</w:t>
        </w:r>
        <w:r>
          <w:rPr>
            <w:rFonts w:asciiTheme="minorHAnsi" w:eastAsiaTheme="minorEastAsia" w:hAnsiTheme="minorHAnsi" w:cstheme="minorBidi"/>
            <w:color w:val="auto"/>
          </w:rPr>
          <w:tab/>
        </w:r>
        <w:r w:rsidRPr="001F35B4">
          <w:rPr>
            <w:rStyle w:val="Hyperlink"/>
          </w:rPr>
          <w:t>Draft Rule Change Report</w:t>
        </w:r>
        <w:r>
          <w:rPr>
            <w:webHidden/>
          </w:rPr>
          <w:tab/>
        </w:r>
        <w:r>
          <w:rPr>
            <w:webHidden/>
          </w:rPr>
          <w:fldChar w:fldCharType="begin"/>
        </w:r>
        <w:r>
          <w:rPr>
            <w:webHidden/>
          </w:rPr>
          <w:instrText xml:space="preserve"> PAGEREF _Toc512588269 \h </w:instrText>
        </w:r>
        <w:r>
          <w:rPr>
            <w:webHidden/>
          </w:rPr>
        </w:r>
        <w:r>
          <w:rPr>
            <w:webHidden/>
          </w:rPr>
          <w:fldChar w:fldCharType="separate"/>
        </w:r>
        <w:r>
          <w:rPr>
            <w:webHidden/>
          </w:rPr>
          <w:t>89</w:t>
        </w:r>
        <w:r>
          <w:rPr>
            <w:webHidden/>
          </w:rPr>
          <w:fldChar w:fldCharType="end"/>
        </w:r>
      </w:hyperlink>
    </w:p>
    <w:p w14:paraId="5FA8A6AE" w14:textId="77777777" w:rsidR="00184599" w:rsidRDefault="00184599">
      <w:pPr>
        <w:pStyle w:val="TOC3"/>
        <w:rPr>
          <w:rFonts w:asciiTheme="minorHAnsi" w:eastAsiaTheme="minorEastAsia" w:hAnsiTheme="minorHAnsi" w:cstheme="minorBidi"/>
          <w:color w:val="auto"/>
        </w:rPr>
      </w:pPr>
      <w:hyperlink w:anchor="_Toc512588270" w:history="1">
        <w:r w:rsidRPr="001F35B4">
          <w:rPr>
            <w:rStyle w:val="Hyperlink"/>
          </w:rPr>
          <w:t>137</w:t>
        </w:r>
        <w:r>
          <w:rPr>
            <w:rFonts w:asciiTheme="minorHAnsi" w:eastAsiaTheme="minorEastAsia" w:hAnsiTheme="minorHAnsi" w:cstheme="minorBidi"/>
            <w:color w:val="auto"/>
          </w:rPr>
          <w:tab/>
        </w:r>
        <w:r w:rsidRPr="001F35B4">
          <w:rPr>
            <w:rStyle w:val="Hyperlink"/>
          </w:rPr>
          <w:t>Final Rule Change Report</w:t>
        </w:r>
        <w:r>
          <w:rPr>
            <w:webHidden/>
          </w:rPr>
          <w:tab/>
        </w:r>
        <w:r>
          <w:rPr>
            <w:webHidden/>
          </w:rPr>
          <w:fldChar w:fldCharType="begin"/>
        </w:r>
        <w:r>
          <w:rPr>
            <w:webHidden/>
          </w:rPr>
          <w:instrText xml:space="preserve"> PAGEREF _Toc512588270 \h </w:instrText>
        </w:r>
        <w:r>
          <w:rPr>
            <w:webHidden/>
          </w:rPr>
        </w:r>
        <w:r>
          <w:rPr>
            <w:webHidden/>
          </w:rPr>
          <w:fldChar w:fldCharType="separate"/>
        </w:r>
        <w:r>
          <w:rPr>
            <w:webHidden/>
          </w:rPr>
          <w:t>90</w:t>
        </w:r>
        <w:r>
          <w:rPr>
            <w:webHidden/>
          </w:rPr>
          <w:fldChar w:fldCharType="end"/>
        </w:r>
      </w:hyperlink>
    </w:p>
    <w:p w14:paraId="640F4011" w14:textId="77777777" w:rsidR="00184599" w:rsidRDefault="00184599">
      <w:pPr>
        <w:pStyle w:val="TOC2"/>
        <w:rPr>
          <w:rFonts w:asciiTheme="minorHAnsi" w:eastAsiaTheme="minorEastAsia" w:hAnsiTheme="minorHAnsi" w:cstheme="minorBidi"/>
          <w:b w:val="0"/>
          <w:bCs w:val="0"/>
          <w:noProof/>
          <w:szCs w:val="22"/>
          <w:lang w:val="en-AU"/>
        </w:rPr>
      </w:pPr>
      <w:hyperlink w:anchor="_Toc512588271"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Submissions and public forums</w:t>
        </w:r>
        <w:r>
          <w:rPr>
            <w:noProof/>
            <w:webHidden/>
          </w:rPr>
          <w:tab/>
        </w:r>
        <w:r>
          <w:rPr>
            <w:noProof/>
            <w:webHidden/>
          </w:rPr>
          <w:fldChar w:fldCharType="begin"/>
        </w:r>
        <w:r>
          <w:rPr>
            <w:noProof/>
            <w:webHidden/>
          </w:rPr>
          <w:instrText xml:space="preserve"> PAGEREF _Toc512588271 \h </w:instrText>
        </w:r>
        <w:r>
          <w:rPr>
            <w:noProof/>
            <w:webHidden/>
          </w:rPr>
        </w:r>
        <w:r>
          <w:rPr>
            <w:noProof/>
            <w:webHidden/>
          </w:rPr>
          <w:fldChar w:fldCharType="separate"/>
        </w:r>
        <w:r>
          <w:rPr>
            <w:noProof/>
            <w:webHidden/>
          </w:rPr>
          <w:t>91</w:t>
        </w:r>
        <w:r>
          <w:rPr>
            <w:noProof/>
            <w:webHidden/>
          </w:rPr>
          <w:fldChar w:fldCharType="end"/>
        </w:r>
      </w:hyperlink>
    </w:p>
    <w:p w14:paraId="3819CABB" w14:textId="77777777" w:rsidR="00184599" w:rsidRDefault="00184599">
      <w:pPr>
        <w:pStyle w:val="TOC3"/>
        <w:rPr>
          <w:rFonts w:asciiTheme="minorHAnsi" w:eastAsiaTheme="minorEastAsia" w:hAnsiTheme="minorHAnsi" w:cstheme="minorBidi"/>
          <w:color w:val="auto"/>
        </w:rPr>
      </w:pPr>
      <w:hyperlink w:anchor="_Toc512588272" w:history="1">
        <w:r w:rsidRPr="001F35B4">
          <w:rPr>
            <w:rStyle w:val="Hyperlink"/>
          </w:rPr>
          <w:t>138</w:t>
        </w:r>
        <w:r>
          <w:rPr>
            <w:rFonts w:asciiTheme="minorHAnsi" w:eastAsiaTheme="minorEastAsia" w:hAnsiTheme="minorHAnsi" w:cstheme="minorBidi"/>
            <w:color w:val="auto"/>
          </w:rPr>
          <w:tab/>
        </w:r>
        <w:r w:rsidRPr="001F35B4">
          <w:rPr>
            <w:rStyle w:val="Hyperlink"/>
          </w:rPr>
          <w:t>Right to make submissions</w:t>
        </w:r>
        <w:r>
          <w:rPr>
            <w:webHidden/>
          </w:rPr>
          <w:tab/>
        </w:r>
        <w:r>
          <w:rPr>
            <w:webHidden/>
          </w:rPr>
          <w:fldChar w:fldCharType="begin"/>
        </w:r>
        <w:r>
          <w:rPr>
            <w:webHidden/>
          </w:rPr>
          <w:instrText xml:space="preserve"> PAGEREF _Toc512588272 \h </w:instrText>
        </w:r>
        <w:r>
          <w:rPr>
            <w:webHidden/>
          </w:rPr>
        </w:r>
        <w:r>
          <w:rPr>
            <w:webHidden/>
          </w:rPr>
          <w:fldChar w:fldCharType="separate"/>
        </w:r>
        <w:r>
          <w:rPr>
            <w:webHidden/>
          </w:rPr>
          <w:t>91</w:t>
        </w:r>
        <w:r>
          <w:rPr>
            <w:webHidden/>
          </w:rPr>
          <w:fldChar w:fldCharType="end"/>
        </w:r>
      </w:hyperlink>
    </w:p>
    <w:p w14:paraId="508339C1" w14:textId="77777777" w:rsidR="00184599" w:rsidRDefault="00184599">
      <w:pPr>
        <w:pStyle w:val="TOC3"/>
        <w:rPr>
          <w:rFonts w:asciiTheme="minorHAnsi" w:eastAsiaTheme="minorEastAsia" w:hAnsiTheme="minorHAnsi" w:cstheme="minorBidi"/>
          <w:color w:val="auto"/>
        </w:rPr>
      </w:pPr>
      <w:hyperlink w:anchor="_Toc512588273" w:history="1">
        <w:r w:rsidRPr="001F35B4">
          <w:rPr>
            <w:rStyle w:val="Hyperlink"/>
          </w:rPr>
          <w:t>139</w:t>
        </w:r>
        <w:r>
          <w:rPr>
            <w:rFonts w:asciiTheme="minorHAnsi" w:eastAsiaTheme="minorEastAsia" w:hAnsiTheme="minorHAnsi" w:cstheme="minorBidi"/>
            <w:color w:val="auto"/>
          </w:rPr>
          <w:tab/>
        </w:r>
        <w:r w:rsidRPr="001F35B4">
          <w:rPr>
            <w:rStyle w:val="Hyperlink"/>
          </w:rPr>
          <w:t>Rule Change Panel must publish submissions</w:t>
        </w:r>
        <w:r>
          <w:rPr>
            <w:webHidden/>
          </w:rPr>
          <w:tab/>
        </w:r>
        <w:r>
          <w:rPr>
            <w:webHidden/>
          </w:rPr>
          <w:fldChar w:fldCharType="begin"/>
        </w:r>
        <w:r>
          <w:rPr>
            <w:webHidden/>
          </w:rPr>
          <w:instrText xml:space="preserve"> PAGEREF _Toc512588273 \h </w:instrText>
        </w:r>
        <w:r>
          <w:rPr>
            <w:webHidden/>
          </w:rPr>
        </w:r>
        <w:r>
          <w:rPr>
            <w:webHidden/>
          </w:rPr>
          <w:fldChar w:fldCharType="separate"/>
        </w:r>
        <w:r>
          <w:rPr>
            <w:webHidden/>
          </w:rPr>
          <w:t>91</w:t>
        </w:r>
        <w:r>
          <w:rPr>
            <w:webHidden/>
          </w:rPr>
          <w:fldChar w:fldCharType="end"/>
        </w:r>
      </w:hyperlink>
    </w:p>
    <w:p w14:paraId="554B8870" w14:textId="77777777" w:rsidR="00184599" w:rsidRDefault="00184599">
      <w:pPr>
        <w:pStyle w:val="TOC3"/>
        <w:rPr>
          <w:rFonts w:asciiTheme="minorHAnsi" w:eastAsiaTheme="minorEastAsia" w:hAnsiTheme="minorHAnsi" w:cstheme="minorBidi"/>
          <w:color w:val="auto"/>
        </w:rPr>
      </w:pPr>
      <w:hyperlink w:anchor="_Toc512588274" w:history="1">
        <w:r w:rsidRPr="001F35B4">
          <w:rPr>
            <w:rStyle w:val="Hyperlink"/>
          </w:rPr>
          <w:t>140</w:t>
        </w:r>
        <w:r>
          <w:rPr>
            <w:rFonts w:asciiTheme="minorHAnsi" w:eastAsiaTheme="minorEastAsia" w:hAnsiTheme="minorHAnsi" w:cstheme="minorBidi"/>
            <w:color w:val="auto"/>
          </w:rPr>
          <w:tab/>
        </w:r>
        <w:r w:rsidRPr="001F35B4">
          <w:rPr>
            <w:rStyle w:val="Hyperlink"/>
          </w:rPr>
          <w:t>Public forums or workshops</w:t>
        </w:r>
        <w:r>
          <w:rPr>
            <w:webHidden/>
          </w:rPr>
          <w:tab/>
        </w:r>
        <w:r>
          <w:rPr>
            <w:webHidden/>
          </w:rPr>
          <w:fldChar w:fldCharType="begin"/>
        </w:r>
        <w:r>
          <w:rPr>
            <w:webHidden/>
          </w:rPr>
          <w:instrText xml:space="preserve"> PAGEREF _Toc512588274 \h </w:instrText>
        </w:r>
        <w:r>
          <w:rPr>
            <w:webHidden/>
          </w:rPr>
        </w:r>
        <w:r>
          <w:rPr>
            <w:webHidden/>
          </w:rPr>
          <w:fldChar w:fldCharType="separate"/>
        </w:r>
        <w:r>
          <w:rPr>
            <w:webHidden/>
          </w:rPr>
          <w:t>91</w:t>
        </w:r>
        <w:r>
          <w:rPr>
            <w:webHidden/>
          </w:rPr>
          <w:fldChar w:fldCharType="end"/>
        </w:r>
      </w:hyperlink>
    </w:p>
    <w:p w14:paraId="4DBE1D09" w14:textId="77777777" w:rsidR="00184599" w:rsidRDefault="00184599">
      <w:pPr>
        <w:pStyle w:val="TOC2"/>
        <w:rPr>
          <w:rFonts w:asciiTheme="minorHAnsi" w:eastAsiaTheme="minorEastAsia" w:hAnsiTheme="minorHAnsi" w:cstheme="minorBidi"/>
          <w:b w:val="0"/>
          <w:bCs w:val="0"/>
          <w:noProof/>
          <w:szCs w:val="22"/>
          <w:lang w:val="en-AU"/>
        </w:rPr>
      </w:pPr>
      <w:hyperlink w:anchor="_Toc512588275" w:history="1">
        <w:r w:rsidRPr="001F35B4">
          <w:rPr>
            <w:rStyle w:val="Hyperlink"/>
            <w:noProof/>
          </w:rPr>
          <w:t>Division 6</w:t>
        </w:r>
        <w:r>
          <w:rPr>
            <w:rFonts w:asciiTheme="minorHAnsi" w:eastAsiaTheme="minorEastAsia" w:hAnsiTheme="minorHAnsi" w:cstheme="minorBidi"/>
            <w:b w:val="0"/>
            <w:bCs w:val="0"/>
            <w:noProof/>
            <w:szCs w:val="22"/>
            <w:lang w:val="en-AU"/>
          </w:rPr>
          <w:tab/>
        </w:r>
        <w:r w:rsidRPr="001F35B4">
          <w:rPr>
            <w:rStyle w:val="Hyperlink"/>
            <w:noProof/>
          </w:rPr>
          <w:t>Extension of rule change timeframes</w:t>
        </w:r>
        <w:r>
          <w:rPr>
            <w:noProof/>
            <w:webHidden/>
          </w:rPr>
          <w:tab/>
        </w:r>
        <w:r>
          <w:rPr>
            <w:noProof/>
            <w:webHidden/>
          </w:rPr>
          <w:fldChar w:fldCharType="begin"/>
        </w:r>
        <w:r>
          <w:rPr>
            <w:noProof/>
            <w:webHidden/>
          </w:rPr>
          <w:instrText xml:space="preserve"> PAGEREF _Toc512588275 \h </w:instrText>
        </w:r>
        <w:r>
          <w:rPr>
            <w:noProof/>
            <w:webHidden/>
          </w:rPr>
        </w:r>
        <w:r>
          <w:rPr>
            <w:noProof/>
            <w:webHidden/>
          </w:rPr>
          <w:fldChar w:fldCharType="separate"/>
        </w:r>
        <w:r>
          <w:rPr>
            <w:noProof/>
            <w:webHidden/>
          </w:rPr>
          <w:t>91</w:t>
        </w:r>
        <w:r>
          <w:rPr>
            <w:noProof/>
            <w:webHidden/>
          </w:rPr>
          <w:fldChar w:fldCharType="end"/>
        </w:r>
      </w:hyperlink>
    </w:p>
    <w:p w14:paraId="116CAEC6" w14:textId="77777777" w:rsidR="00184599" w:rsidRDefault="00184599">
      <w:pPr>
        <w:pStyle w:val="TOC3"/>
        <w:rPr>
          <w:rFonts w:asciiTheme="minorHAnsi" w:eastAsiaTheme="minorEastAsia" w:hAnsiTheme="minorHAnsi" w:cstheme="minorBidi"/>
          <w:color w:val="auto"/>
        </w:rPr>
      </w:pPr>
      <w:hyperlink w:anchor="_Toc512588276" w:history="1">
        <w:r w:rsidRPr="001F35B4">
          <w:rPr>
            <w:rStyle w:val="Hyperlink"/>
          </w:rPr>
          <w:t>141</w:t>
        </w:r>
        <w:r>
          <w:rPr>
            <w:rFonts w:asciiTheme="minorHAnsi" w:eastAsiaTheme="minorEastAsia" w:hAnsiTheme="minorHAnsi" w:cstheme="minorBidi"/>
            <w:color w:val="auto"/>
          </w:rPr>
          <w:tab/>
        </w:r>
        <w:r w:rsidRPr="001F35B4">
          <w:rPr>
            <w:rStyle w:val="Hyperlink"/>
          </w:rPr>
          <w:t>Rule Change Panel may extend timeframes</w:t>
        </w:r>
        <w:r>
          <w:rPr>
            <w:webHidden/>
          </w:rPr>
          <w:tab/>
        </w:r>
        <w:r>
          <w:rPr>
            <w:webHidden/>
          </w:rPr>
          <w:fldChar w:fldCharType="begin"/>
        </w:r>
        <w:r>
          <w:rPr>
            <w:webHidden/>
          </w:rPr>
          <w:instrText xml:space="preserve"> PAGEREF _Toc512588276 \h </w:instrText>
        </w:r>
        <w:r>
          <w:rPr>
            <w:webHidden/>
          </w:rPr>
        </w:r>
        <w:r>
          <w:rPr>
            <w:webHidden/>
          </w:rPr>
          <w:fldChar w:fldCharType="separate"/>
        </w:r>
        <w:r>
          <w:rPr>
            <w:webHidden/>
          </w:rPr>
          <w:t>91</w:t>
        </w:r>
        <w:r>
          <w:rPr>
            <w:webHidden/>
          </w:rPr>
          <w:fldChar w:fldCharType="end"/>
        </w:r>
      </w:hyperlink>
    </w:p>
    <w:p w14:paraId="1179A6DE" w14:textId="77777777" w:rsidR="00184599" w:rsidRDefault="00184599">
      <w:pPr>
        <w:pStyle w:val="TOC2"/>
        <w:rPr>
          <w:rFonts w:asciiTheme="minorHAnsi" w:eastAsiaTheme="minorEastAsia" w:hAnsiTheme="minorHAnsi" w:cstheme="minorBidi"/>
          <w:b w:val="0"/>
          <w:bCs w:val="0"/>
          <w:noProof/>
          <w:szCs w:val="22"/>
          <w:lang w:val="en-AU"/>
        </w:rPr>
      </w:pPr>
      <w:hyperlink w:anchor="_Toc512588277" w:history="1">
        <w:r w:rsidRPr="001F35B4">
          <w:rPr>
            <w:rStyle w:val="Hyperlink"/>
            <w:noProof/>
          </w:rPr>
          <w:t>Division 7</w:t>
        </w:r>
        <w:r>
          <w:rPr>
            <w:rFonts w:asciiTheme="minorHAnsi" w:eastAsiaTheme="minorEastAsia" w:hAnsiTheme="minorHAnsi" w:cstheme="minorBidi"/>
            <w:b w:val="0"/>
            <w:bCs w:val="0"/>
            <w:noProof/>
            <w:szCs w:val="22"/>
            <w:lang w:val="en-AU"/>
          </w:rPr>
          <w:tab/>
        </w:r>
        <w:r w:rsidRPr="001F35B4">
          <w:rPr>
            <w:rStyle w:val="Hyperlink"/>
            <w:noProof/>
          </w:rPr>
          <w:t>Protected Provisions</w:t>
        </w:r>
        <w:r>
          <w:rPr>
            <w:noProof/>
            <w:webHidden/>
          </w:rPr>
          <w:tab/>
        </w:r>
        <w:r>
          <w:rPr>
            <w:noProof/>
            <w:webHidden/>
          </w:rPr>
          <w:fldChar w:fldCharType="begin"/>
        </w:r>
        <w:r>
          <w:rPr>
            <w:noProof/>
            <w:webHidden/>
          </w:rPr>
          <w:instrText xml:space="preserve"> PAGEREF _Toc512588277 \h </w:instrText>
        </w:r>
        <w:r>
          <w:rPr>
            <w:noProof/>
            <w:webHidden/>
          </w:rPr>
        </w:r>
        <w:r>
          <w:rPr>
            <w:noProof/>
            <w:webHidden/>
          </w:rPr>
          <w:fldChar w:fldCharType="separate"/>
        </w:r>
        <w:r>
          <w:rPr>
            <w:noProof/>
            <w:webHidden/>
          </w:rPr>
          <w:t>92</w:t>
        </w:r>
        <w:r>
          <w:rPr>
            <w:noProof/>
            <w:webHidden/>
          </w:rPr>
          <w:fldChar w:fldCharType="end"/>
        </w:r>
      </w:hyperlink>
    </w:p>
    <w:p w14:paraId="03034A53" w14:textId="77777777" w:rsidR="00184599" w:rsidRDefault="00184599">
      <w:pPr>
        <w:pStyle w:val="TOC3"/>
        <w:rPr>
          <w:rFonts w:asciiTheme="minorHAnsi" w:eastAsiaTheme="minorEastAsia" w:hAnsiTheme="minorHAnsi" w:cstheme="minorBidi"/>
          <w:color w:val="auto"/>
        </w:rPr>
      </w:pPr>
      <w:hyperlink w:anchor="_Toc512588278" w:history="1">
        <w:r w:rsidRPr="001F35B4">
          <w:rPr>
            <w:rStyle w:val="Hyperlink"/>
          </w:rPr>
          <w:t>142</w:t>
        </w:r>
        <w:r>
          <w:rPr>
            <w:rFonts w:asciiTheme="minorHAnsi" w:eastAsiaTheme="minorEastAsia" w:hAnsiTheme="minorHAnsi" w:cstheme="minorBidi"/>
            <w:color w:val="auto"/>
          </w:rPr>
          <w:tab/>
        </w:r>
        <w:r w:rsidRPr="001F35B4">
          <w:rPr>
            <w:rStyle w:val="Hyperlink"/>
          </w:rPr>
          <w:t>Definition of Protected Provisions</w:t>
        </w:r>
        <w:r>
          <w:rPr>
            <w:webHidden/>
          </w:rPr>
          <w:tab/>
        </w:r>
        <w:r>
          <w:rPr>
            <w:webHidden/>
          </w:rPr>
          <w:fldChar w:fldCharType="begin"/>
        </w:r>
        <w:r>
          <w:rPr>
            <w:webHidden/>
          </w:rPr>
          <w:instrText xml:space="preserve"> PAGEREF _Toc512588278 \h </w:instrText>
        </w:r>
        <w:r>
          <w:rPr>
            <w:webHidden/>
          </w:rPr>
        </w:r>
        <w:r>
          <w:rPr>
            <w:webHidden/>
          </w:rPr>
          <w:fldChar w:fldCharType="separate"/>
        </w:r>
        <w:r>
          <w:rPr>
            <w:webHidden/>
          </w:rPr>
          <w:t>92</w:t>
        </w:r>
        <w:r>
          <w:rPr>
            <w:webHidden/>
          </w:rPr>
          <w:fldChar w:fldCharType="end"/>
        </w:r>
      </w:hyperlink>
    </w:p>
    <w:p w14:paraId="3047040E" w14:textId="77777777" w:rsidR="00184599" w:rsidRDefault="00184599">
      <w:pPr>
        <w:pStyle w:val="TOC3"/>
        <w:rPr>
          <w:rFonts w:asciiTheme="minorHAnsi" w:eastAsiaTheme="minorEastAsia" w:hAnsiTheme="minorHAnsi" w:cstheme="minorBidi"/>
          <w:color w:val="auto"/>
        </w:rPr>
      </w:pPr>
      <w:hyperlink w:anchor="_Toc512588279" w:history="1">
        <w:r w:rsidRPr="001F35B4">
          <w:rPr>
            <w:rStyle w:val="Hyperlink"/>
          </w:rPr>
          <w:t>143</w:t>
        </w:r>
        <w:r>
          <w:rPr>
            <w:rFonts w:asciiTheme="minorHAnsi" w:eastAsiaTheme="minorEastAsia" w:hAnsiTheme="minorHAnsi" w:cstheme="minorBidi"/>
            <w:color w:val="auto"/>
          </w:rPr>
          <w:tab/>
        </w:r>
        <w:r w:rsidRPr="001F35B4">
          <w:rPr>
            <w:rStyle w:val="Hyperlink"/>
          </w:rPr>
          <w:t>Rule Change Panel to notify Minister at start of Rule Change Process</w:t>
        </w:r>
        <w:r>
          <w:rPr>
            <w:webHidden/>
          </w:rPr>
          <w:tab/>
        </w:r>
        <w:r>
          <w:rPr>
            <w:webHidden/>
          </w:rPr>
          <w:fldChar w:fldCharType="begin"/>
        </w:r>
        <w:r>
          <w:rPr>
            <w:webHidden/>
          </w:rPr>
          <w:instrText xml:space="preserve"> PAGEREF _Toc512588279 \h </w:instrText>
        </w:r>
        <w:r>
          <w:rPr>
            <w:webHidden/>
          </w:rPr>
        </w:r>
        <w:r>
          <w:rPr>
            <w:webHidden/>
          </w:rPr>
          <w:fldChar w:fldCharType="separate"/>
        </w:r>
        <w:r>
          <w:rPr>
            <w:webHidden/>
          </w:rPr>
          <w:t>92</w:t>
        </w:r>
        <w:r>
          <w:rPr>
            <w:webHidden/>
          </w:rPr>
          <w:fldChar w:fldCharType="end"/>
        </w:r>
      </w:hyperlink>
    </w:p>
    <w:p w14:paraId="2F7365E1" w14:textId="77777777" w:rsidR="00184599" w:rsidRDefault="00184599">
      <w:pPr>
        <w:pStyle w:val="TOC3"/>
        <w:rPr>
          <w:rFonts w:asciiTheme="minorHAnsi" w:eastAsiaTheme="minorEastAsia" w:hAnsiTheme="minorHAnsi" w:cstheme="minorBidi"/>
          <w:color w:val="auto"/>
        </w:rPr>
      </w:pPr>
      <w:hyperlink w:anchor="_Toc512588280" w:history="1">
        <w:r w:rsidRPr="001F35B4">
          <w:rPr>
            <w:rStyle w:val="Hyperlink"/>
          </w:rPr>
          <w:t>144</w:t>
        </w:r>
        <w:r>
          <w:rPr>
            <w:rFonts w:asciiTheme="minorHAnsi" w:eastAsiaTheme="minorEastAsia" w:hAnsiTheme="minorHAnsi" w:cstheme="minorBidi"/>
            <w:color w:val="auto"/>
          </w:rPr>
          <w:tab/>
        </w:r>
        <w:r w:rsidRPr="001F35B4">
          <w:rPr>
            <w:rStyle w:val="Hyperlink"/>
          </w:rPr>
          <w:t>Minister must approve changes to Protected Provisions</w:t>
        </w:r>
        <w:r>
          <w:rPr>
            <w:webHidden/>
          </w:rPr>
          <w:tab/>
        </w:r>
        <w:r>
          <w:rPr>
            <w:webHidden/>
          </w:rPr>
          <w:fldChar w:fldCharType="begin"/>
        </w:r>
        <w:r>
          <w:rPr>
            <w:webHidden/>
          </w:rPr>
          <w:instrText xml:space="preserve"> PAGEREF _Toc512588280 \h </w:instrText>
        </w:r>
        <w:r>
          <w:rPr>
            <w:webHidden/>
          </w:rPr>
        </w:r>
        <w:r>
          <w:rPr>
            <w:webHidden/>
          </w:rPr>
          <w:fldChar w:fldCharType="separate"/>
        </w:r>
        <w:r>
          <w:rPr>
            <w:webHidden/>
          </w:rPr>
          <w:t>93</w:t>
        </w:r>
        <w:r>
          <w:rPr>
            <w:webHidden/>
          </w:rPr>
          <w:fldChar w:fldCharType="end"/>
        </w:r>
      </w:hyperlink>
    </w:p>
    <w:p w14:paraId="79183C94" w14:textId="77777777" w:rsidR="00184599" w:rsidRDefault="00184599">
      <w:pPr>
        <w:pStyle w:val="TOC3"/>
        <w:rPr>
          <w:rFonts w:asciiTheme="minorHAnsi" w:eastAsiaTheme="minorEastAsia" w:hAnsiTheme="minorHAnsi" w:cstheme="minorBidi"/>
          <w:color w:val="auto"/>
        </w:rPr>
      </w:pPr>
      <w:hyperlink w:anchor="_Toc512588281" w:history="1">
        <w:r w:rsidRPr="001F35B4">
          <w:rPr>
            <w:rStyle w:val="Hyperlink"/>
          </w:rPr>
          <w:t>145</w:t>
        </w:r>
        <w:r>
          <w:rPr>
            <w:rFonts w:asciiTheme="minorHAnsi" w:eastAsiaTheme="minorEastAsia" w:hAnsiTheme="minorHAnsi" w:cstheme="minorBidi"/>
            <w:color w:val="auto"/>
          </w:rPr>
          <w:tab/>
        </w:r>
        <w:r w:rsidRPr="001F35B4">
          <w:rPr>
            <w:rStyle w:val="Hyperlink"/>
          </w:rPr>
          <w:t>Minister may extend time to approve Protected Provision Amendment</w:t>
        </w:r>
        <w:r>
          <w:rPr>
            <w:webHidden/>
          </w:rPr>
          <w:tab/>
        </w:r>
        <w:r>
          <w:rPr>
            <w:webHidden/>
          </w:rPr>
          <w:fldChar w:fldCharType="begin"/>
        </w:r>
        <w:r>
          <w:rPr>
            <w:webHidden/>
          </w:rPr>
          <w:instrText xml:space="preserve"> PAGEREF _Toc512588281 \h </w:instrText>
        </w:r>
        <w:r>
          <w:rPr>
            <w:webHidden/>
          </w:rPr>
        </w:r>
        <w:r>
          <w:rPr>
            <w:webHidden/>
          </w:rPr>
          <w:fldChar w:fldCharType="separate"/>
        </w:r>
        <w:r>
          <w:rPr>
            <w:webHidden/>
          </w:rPr>
          <w:t>93</w:t>
        </w:r>
        <w:r>
          <w:rPr>
            <w:webHidden/>
          </w:rPr>
          <w:fldChar w:fldCharType="end"/>
        </w:r>
      </w:hyperlink>
    </w:p>
    <w:p w14:paraId="31D903C9" w14:textId="77777777" w:rsidR="00184599" w:rsidRDefault="00184599">
      <w:pPr>
        <w:pStyle w:val="TOC3"/>
        <w:rPr>
          <w:rFonts w:asciiTheme="minorHAnsi" w:eastAsiaTheme="minorEastAsia" w:hAnsiTheme="minorHAnsi" w:cstheme="minorBidi"/>
          <w:color w:val="auto"/>
        </w:rPr>
      </w:pPr>
      <w:hyperlink w:anchor="_Toc512588282" w:history="1">
        <w:r w:rsidRPr="001F35B4">
          <w:rPr>
            <w:rStyle w:val="Hyperlink"/>
          </w:rPr>
          <w:t>146</w:t>
        </w:r>
        <w:r>
          <w:rPr>
            <w:rFonts w:asciiTheme="minorHAnsi" w:eastAsiaTheme="minorEastAsia" w:hAnsiTheme="minorHAnsi" w:cstheme="minorBidi"/>
            <w:color w:val="auto"/>
          </w:rPr>
          <w:tab/>
        </w:r>
        <w:r w:rsidRPr="001F35B4">
          <w:rPr>
            <w:rStyle w:val="Hyperlink"/>
          </w:rPr>
          <w:t>Approval of Minister may be deemed for Protected Provision Amendment</w:t>
        </w:r>
        <w:r>
          <w:rPr>
            <w:webHidden/>
          </w:rPr>
          <w:tab/>
        </w:r>
        <w:r>
          <w:rPr>
            <w:webHidden/>
          </w:rPr>
          <w:fldChar w:fldCharType="begin"/>
        </w:r>
        <w:r>
          <w:rPr>
            <w:webHidden/>
          </w:rPr>
          <w:instrText xml:space="preserve"> PAGEREF _Toc512588282 \h </w:instrText>
        </w:r>
        <w:r>
          <w:rPr>
            <w:webHidden/>
          </w:rPr>
        </w:r>
        <w:r>
          <w:rPr>
            <w:webHidden/>
          </w:rPr>
          <w:fldChar w:fldCharType="separate"/>
        </w:r>
        <w:r>
          <w:rPr>
            <w:webHidden/>
          </w:rPr>
          <w:t>93</w:t>
        </w:r>
        <w:r>
          <w:rPr>
            <w:webHidden/>
          </w:rPr>
          <w:fldChar w:fldCharType="end"/>
        </w:r>
      </w:hyperlink>
    </w:p>
    <w:p w14:paraId="6D72FFF9" w14:textId="77777777" w:rsidR="00184599" w:rsidRDefault="00184599">
      <w:pPr>
        <w:pStyle w:val="TOC3"/>
        <w:rPr>
          <w:rFonts w:asciiTheme="minorHAnsi" w:eastAsiaTheme="minorEastAsia" w:hAnsiTheme="minorHAnsi" w:cstheme="minorBidi"/>
          <w:color w:val="auto"/>
        </w:rPr>
      </w:pPr>
      <w:hyperlink w:anchor="_Toc512588283" w:history="1">
        <w:r w:rsidRPr="001F35B4">
          <w:rPr>
            <w:rStyle w:val="Hyperlink"/>
          </w:rPr>
          <w:t>147</w:t>
        </w:r>
        <w:r>
          <w:rPr>
            <w:rFonts w:asciiTheme="minorHAnsi" w:eastAsiaTheme="minorEastAsia" w:hAnsiTheme="minorHAnsi" w:cstheme="minorBidi"/>
            <w:color w:val="auto"/>
          </w:rPr>
          <w:tab/>
        </w:r>
        <w:r w:rsidRPr="001F35B4">
          <w:rPr>
            <w:rStyle w:val="Hyperlink"/>
          </w:rPr>
          <w:t>Minister to give reasons where Protected Provision Amendment not approved</w:t>
        </w:r>
        <w:r>
          <w:rPr>
            <w:webHidden/>
          </w:rPr>
          <w:tab/>
        </w:r>
        <w:r>
          <w:rPr>
            <w:webHidden/>
          </w:rPr>
          <w:fldChar w:fldCharType="begin"/>
        </w:r>
        <w:r>
          <w:rPr>
            <w:webHidden/>
          </w:rPr>
          <w:instrText xml:space="preserve"> PAGEREF _Toc512588283 \h </w:instrText>
        </w:r>
        <w:r>
          <w:rPr>
            <w:webHidden/>
          </w:rPr>
        </w:r>
        <w:r>
          <w:rPr>
            <w:webHidden/>
          </w:rPr>
          <w:fldChar w:fldCharType="separate"/>
        </w:r>
        <w:r>
          <w:rPr>
            <w:webHidden/>
          </w:rPr>
          <w:t>94</w:t>
        </w:r>
        <w:r>
          <w:rPr>
            <w:webHidden/>
          </w:rPr>
          <w:fldChar w:fldCharType="end"/>
        </w:r>
      </w:hyperlink>
    </w:p>
    <w:p w14:paraId="6FD2D802" w14:textId="77777777" w:rsidR="00184599" w:rsidRDefault="00184599">
      <w:pPr>
        <w:pStyle w:val="TOC3"/>
        <w:rPr>
          <w:rFonts w:asciiTheme="minorHAnsi" w:eastAsiaTheme="minorEastAsia" w:hAnsiTheme="minorHAnsi" w:cstheme="minorBidi"/>
          <w:color w:val="auto"/>
        </w:rPr>
      </w:pPr>
      <w:hyperlink w:anchor="_Toc512588284" w:history="1">
        <w:r w:rsidRPr="001F35B4">
          <w:rPr>
            <w:rStyle w:val="Hyperlink"/>
          </w:rPr>
          <w:t>148</w:t>
        </w:r>
        <w:r>
          <w:rPr>
            <w:rFonts w:asciiTheme="minorHAnsi" w:eastAsiaTheme="minorEastAsia" w:hAnsiTheme="minorHAnsi" w:cstheme="minorBidi"/>
            <w:color w:val="auto"/>
          </w:rPr>
          <w:tab/>
        </w:r>
        <w:r w:rsidRPr="001F35B4">
          <w:rPr>
            <w:rStyle w:val="Hyperlink"/>
          </w:rPr>
          <w:t>Consultation where Minister proposes revisions to Protected Provision Amendment</w:t>
        </w:r>
        <w:r>
          <w:rPr>
            <w:webHidden/>
          </w:rPr>
          <w:tab/>
        </w:r>
        <w:r>
          <w:rPr>
            <w:webHidden/>
          </w:rPr>
          <w:fldChar w:fldCharType="begin"/>
        </w:r>
        <w:r>
          <w:rPr>
            <w:webHidden/>
          </w:rPr>
          <w:instrText xml:space="preserve"> PAGEREF _Toc512588284 \h </w:instrText>
        </w:r>
        <w:r>
          <w:rPr>
            <w:webHidden/>
          </w:rPr>
        </w:r>
        <w:r>
          <w:rPr>
            <w:webHidden/>
          </w:rPr>
          <w:fldChar w:fldCharType="separate"/>
        </w:r>
        <w:r>
          <w:rPr>
            <w:webHidden/>
          </w:rPr>
          <w:t>94</w:t>
        </w:r>
        <w:r>
          <w:rPr>
            <w:webHidden/>
          </w:rPr>
          <w:fldChar w:fldCharType="end"/>
        </w:r>
      </w:hyperlink>
    </w:p>
    <w:p w14:paraId="06B5BBF1" w14:textId="77777777" w:rsidR="00184599" w:rsidRDefault="00184599">
      <w:pPr>
        <w:pStyle w:val="TOC2"/>
        <w:rPr>
          <w:rFonts w:asciiTheme="minorHAnsi" w:eastAsiaTheme="minorEastAsia" w:hAnsiTheme="minorHAnsi" w:cstheme="minorBidi"/>
          <w:b w:val="0"/>
          <w:bCs w:val="0"/>
          <w:noProof/>
          <w:szCs w:val="22"/>
          <w:lang w:val="en-AU"/>
        </w:rPr>
      </w:pPr>
      <w:hyperlink w:anchor="_Toc512588285" w:history="1">
        <w:r w:rsidRPr="001F35B4">
          <w:rPr>
            <w:rStyle w:val="Hyperlink"/>
            <w:noProof/>
          </w:rPr>
          <w:t>Division 8</w:t>
        </w:r>
        <w:r>
          <w:rPr>
            <w:rFonts w:asciiTheme="minorHAnsi" w:eastAsiaTheme="minorEastAsia" w:hAnsiTheme="minorHAnsi" w:cstheme="minorBidi"/>
            <w:b w:val="0"/>
            <w:bCs w:val="0"/>
            <w:noProof/>
            <w:szCs w:val="22"/>
            <w:lang w:val="en-AU"/>
          </w:rPr>
          <w:tab/>
        </w:r>
        <w:r w:rsidRPr="001F35B4">
          <w:rPr>
            <w:rStyle w:val="Hyperlink"/>
            <w:noProof/>
          </w:rPr>
          <w:t>Making and commencement of Amending Rules</w:t>
        </w:r>
        <w:r>
          <w:rPr>
            <w:noProof/>
            <w:webHidden/>
          </w:rPr>
          <w:tab/>
        </w:r>
        <w:r>
          <w:rPr>
            <w:noProof/>
            <w:webHidden/>
          </w:rPr>
          <w:fldChar w:fldCharType="begin"/>
        </w:r>
        <w:r>
          <w:rPr>
            <w:noProof/>
            <w:webHidden/>
          </w:rPr>
          <w:instrText xml:space="preserve"> PAGEREF _Toc512588285 \h </w:instrText>
        </w:r>
        <w:r>
          <w:rPr>
            <w:noProof/>
            <w:webHidden/>
          </w:rPr>
        </w:r>
        <w:r>
          <w:rPr>
            <w:noProof/>
            <w:webHidden/>
          </w:rPr>
          <w:fldChar w:fldCharType="separate"/>
        </w:r>
        <w:r>
          <w:rPr>
            <w:noProof/>
            <w:webHidden/>
          </w:rPr>
          <w:t>94</w:t>
        </w:r>
        <w:r>
          <w:rPr>
            <w:noProof/>
            <w:webHidden/>
          </w:rPr>
          <w:fldChar w:fldCharType="end"/>
        </w:r>
      </w:hyperlink>
    </w:p>
    <w:p w14:paraId="04F7BFBB" w14:textId="77777777" w:rsidR="00184599" w:rsidRDefault="00184599">
      <w:pPr>
        <w:pStyle w:val="TOC3"/>
        <w:rPr>
          <w:rFonts w:asciiTheme="minorHAnsi" w:eastAsiaTheme="minorEastAsia" w:hAnsiTheme="minorHAnsi" w:cstheme="minorBidi"/>
          <w:color w:val="auto"/>
        </w:rPr>
      </w:pPr>
      <w:hyperlink w:anchor="_Toc512588286" w:history="1">
        <w:r w:rsidRPr="001F35B4">
          <w:rPr>
            <w:rStyle w:val="Hyperlink"/>
          </w:rPr>
          <w:t>149</w:t>
        </w:r>
        <w:r>
          <w:rPr>
            <w:rFonts w:asciiTheme="minorHAnsi" w:eastAsiaTheme="minorEastAsia" w:hAnsiTheme="minorHAnsi" w:cstheme="minorBidi"/>
            <w:color w:val="auto"/>
          </w:rPr>
          <w:tab/>
        </w:r>
        <w:r w:rsidRPr="001F35B4">
          <w:rPr>
            <w:rStyle w:val="Hyperlink"/>
          </w:rPr>
          <w:t>Making of Amending Rules</w:t>
        </w:r>
        <w:r>
          <w:rPr>
            <w:webHidden/>
          </w:rPr>
          <w:tab/>
        </w:r>
        <w:r>
          <w:rPr>
            <w:webHidden/>
          </w:rPr>
          <w:fldChar w:fldCharType="begin"/>
        </w:r>
        <w:r>
          <w:rPr>
            <w:webHidden/>
          </w:rPr>
          <w:instrText xml:space="preserve"> PAGEREF _Toc512588286 \h </w:instrText>
        </w:r>
        <w:r>
          <w:rPr>
            <w:webHidden/>
          </w:rPr>
        </w:r>
        <w:r>
          <w:rPr>
            <w:webHidden/>
          </w:rPr>
          <w:fldChar w:fldCharType="separate"/>
        </w:r>
        <w:r>
          <w:rPr>
            <w:webHidden/>
          </w:rPr>
          <w:t>94</w:t>
        </w:r>
        <w:r>
          <w:rPr>
            <w:webHidden/>
          </w:rPr>
          <w:fldChar w:fldCharType="end"/>
        </w:r>
      </w:hyperlink>
    </w:p>
    <w:p w14:paraId="2F831EBC" w14:textId="77777777" w:rsidR="00184599" w:rsidRDefault="00184599">
      <w:pPr>
        <w:pStyle w:val="TOC3"/>
        <w:rPr>
          <w:rFonts w:asciiTheme="minorHAnsi" w:eastAsiaTheme="minorEastAsia" w:hAnsiTheme="minorHAnsi" w:cstheme="minorBidi"/>
          <w:color w:val="auto"/>
        </w:rPr>
      </w:pPr>
      <w:hyperlink w:anchor="_Toc512588287" w:history="1">
        <w:r w:rsidRPr="001F35B4">
          <w:rPr>
            <w:rStyle w:val="Hyperlink"/>
          </w:rPr>
          <w:t>150</w:t>
        </w:r>
        <w:r>
          <w:rPr>
            <w:rFonts w:asciiTheme="minorHAnsi" w:eastAsiaTheme="minorEastAsia" w:hAnsiTheme="minorHAnsi" w:cstheme="minorBidi"/>
            <w:color w:val="auto"/>
          </w:rPr>
          <w:tab/>
        </w:r>
        <w:r w:rsidRPr="001F35B4">
          <w:rPr>
            <w:rStyle w:val="Hyperlink"/>
          </w:rPr>
          <w:t>Operation and commencement of Amending Rules</w:t>
        </w:r>
        <w:r>
          <w:rPr>
            <w:webHidden/>
          </w:rPr>
          <w:tab/>
        </w:r>
        <w:r>
          <w:rPr>
            <w:webHidden/>
          </w:rPr>
          <w:fldChar w:fldCharType="begin"/>
        </w:r>
        <w:r>
          <w:rPr>
            <w:webHidden/>
          </w:rPr>
          <w:instrText xml:space="preserve"> PAGEREF _Toc512588287 \h </w:instrText>
        </w:r>
        <w:r>
          <w:rPr>
            <w:webHidden/>
          </w:rPr>
        </w:r>
        <w:r>
          <w:rPr>
            <w:webHidden/>
          </w:rPr>
          <w:fldChar w:fldCharType="separate"/>
        </w:r>
        <w:r>
          <w:rPr>
            <w:webHidden/>
          </w:rPr>
          <w:t>94</w:t>
        </w:r>
        <w:r>
          <w:rPr>
            <w:webHidden/>
          </w:rPr>
          <w:fldChar w:fldCharType="end"/>
        </w:r>
      </w:hyperlink>
    </w:p>
    <w:p w14:paraId="543ED5CE" w14:textId="77777777" w:rsidR="00184599" w:rsidRDefault="00184599">
      <w:pPr>
        <w:pStyle w:val="TOC3"/>
        <w:rPr>
          <w:rFonts w:asciiTheme="minorHAnsi" w:eastAsiaTheme="minorEastAsia" w:hAnsiTheme="minorHAnsi" w:cstheme="minorBidi"/>
          <w:color w:val="auto"/>
        </w:rPr>
      </w:pPr>
      <w:hyperlink w:anchor="_Toc512588288" w:history="1">
        <w:r w:rsidRPr="001F35B4">
          <w:rPr>
            <w:rStyle w:val="Hyperlink"/>
          </w:rPr>
          <w:t>151</w:t>
        </w:r>
        <w:r>
          <w:rPr>
            <w:rFonts w:asciiTheme="minorHAnsi" w:eastAsiaTheme="minorEastAsia" w:hAnsiTheme="minorHAnsi" w:cstheme="minorBidi"/>
            <w:color w:val="auto"/>
          </w:rPr>
          <w:tab/>
        </w:r>
        <w:r w:rsidRPr="001F35B4">
          <w:rPr>
            <w:rStyle w:val="Hyperlink"/>
          </w:rPr>
          <w:t>ERA to publish up to date version of Rules</w:t>
        </w:r>
        <w:r>
          <w:rPr>
            <w:webHidden/>
          </w:rPr>
          <w:tab/>
        </w:r>
        <w:r>
          <w:rPr>
            <w:webHidden/>
          </w:rPr>
          <w:fldChar w:fldCharType="begin"/>
        </w:r>
        <w:r>
          <w:rPr>
            <w:webHidden/>
          </w:rPr>
          <w:instrText xml:space="preserve"> PAGEREF _Toc512588288 \h </w:instrText>
        </w:r>
        <w:r>
          <w:rPr>
            <w:webHidden/>
          </w:rPr>
        </w:r>
        <w:r>
          <w:rPr>
            <w:webHidden/>
          </w:rPr>
          <w:fldChar w:fldCharType="separate"/>
        </w:r>
        <w:r>
          <w:rPr>
            <w:webHidden/>
          </w:rPr>
          <w:t>95</w:t>
        </w:r>
        <w:r>
          <w:rPr>
            <w:webHidden/>
          </w:rPr>
          <w:fldChar w:fldCharType="end"/>
        </w:r>
      </w:hyperlink>
    </w:p>
    <w:p w14:paraId="099D32EE" w14:textId="77777777" w:rsidR="00184599" w:rsidRDefault="00184599">
      <w:pPr>
        <w:pStyle w:val="TOC3"/>
        <w:rPr>
          <w:rFonts w:asciiTheme="minorHAnsi" w:eastAsiaTheme="minorEastAsia" w:hAnsiTheme="minorHAnsi" w:cstheme="minorBidi"/>
          <w:color w:val="auto"/>
        </w:rPr>
      </w:pPr>
      <w:hyperlink w:anchor="_Toc512588289" w:history="1">
        <w:r w:rsidRPr="001F35B4">
          <w:rPr>
            <w:rStyle w:val="Hyperlink"/>
          </w:rPr>
          <w:t>152</w:t>
        </w:r>
        <w:r>
          <w:rPr>
            <w:rFonts w:asciiTheme="minorHAnsi" w:eastAsiaTheme="minorEastAsia" w:hAnsiTheme="minorHAnsi" w:cstheme="minorBidi"/>
            <w:color w:val="auto"/>
          </w:rPr>
          <w:tab/>
        </w:r>
        <w:r w:rsidRPr="001F35B4">
          <w:rPr>
            <w:rStyle w:val="Hyperlink"/>
          </w:rPr>
          <w:t>Evidence of the Rules</w:t>
        </w:r>
        <w:r>
          <w:rPr>
            <w:webHidden/>
          </w:rPr>
          <w:tab/>
        </w:r>
        <w:r>
          <w:rPr>
            <w:webHidden/>
          </w:rPr>
          <w:fldChar w:fldCharType="begin"/>
        </w:r>
        <w:r>
          <w:rPr>
            <w:webHidden/>
          </w:rPr>
          <w:instrText xml:space="preserve"> PAGEREF _Toc512588289 \h </w:instrText>
        </w:r>
        <w:r>
          <w:rPr>
            <w:webHidden/>
          </w:rPr>
        </w:r>
        <w:r>
          <w:rPr>
            <w:webHidden/>
          </w:rPr>
          <w:fldChar w:fldCharType="separate"/>
        </w:r>
        <w:r>
          <w:rPr>
            <w:webHidden/>
          </w:rPr>
          <w:t>95</w:t>
        </w:r>
        <w:r>
          <w:rPr>
            <w:webHidden/>
          </w:rPr>
          <w:fldChar w:fldCharType="end"/>
        </w:r>
      </w:hyperlink>
    </w:p>
    <w:p w14:paraId="6EB787EF" w14:textId="77777777" w:rsidR="00184599" w:rsidRDefault="00184599">
      <w:pPr>
        <w:pStyle w:val="TOC3"/>
        <w:rPr>
          <w:rFonts w:asciiTheme="minorHAnsi" w:eastAsiaTheme="minorEastAsia" w:hAnsiTheme="minorHAnsi" w:cstheme="minorBidi"/>
          <w:color w:val="auto"/>
        </w:rPr>
      </w:pPr>
      <w:hyperlink w:anchor="_Toc512588290" w:history="1">
        <w:r w:rsidRPr="001F35B4">
          <w:rPr>
            <w:rStyle w:val="Hyperlink"/>
          </w:rPr>
          <w:t>153</w:t>
        </w:r>
        <w:r>
          <w:rPr>
            <w:rFonts w:asciiTheme="minorHAnsi" w:eastAsiaTheme="minorEastAsia" w:hAnsiTheme="minorHAnsi" w:cstheme="minorBidi"/>
            <w:color w:val="auto"/>
          </w:rPr>
          <w:tab/>
        </w:r>
        <w:r w:rsidRPr="001F35B4">
          <w:rPr>
            <w:rStyle w:val="Hyperlink"/>
          </w:rPr>
          <w:t>Rule Change Panel to publish historical Rule Change Proposals</w:t>
        </w:r>
        <w:r>
          <w:rPr>
            <w:webHidden/>
          </w:rPr>
          <w:tab/>
        </w:r>
        <w:r>
          <w:rPr>
            <w:webHidden/>
          </w:rPr>
          <w:fldChar w:fldCharType="begin"/>
        </w:r>
        <w:r>
          <w:rPr>
            <w:webHidden/>
          </w:rPr>
          <w:instrText xml:space="preserve"> PAGEREF _Toc512588290 \h </w:instrText>
        </w:r>
        <w:r>
          <w:rPr>
            <w:webHidden/>
          </w:rPr>
        </w:r>
        <w:r>
          <w:rPr>
            <w:webHidden/>
          </w:rPr>
          <w:fldChar w:fldCharType="separate"/>
        </w:r>
        <w:r>
          <w:rPr>
            <w:webHidden/>
          </w:rPr>
          <w:t>95</w:t>
        </w:r>
        <w:r>
          <w:rPr>
            <w:webHidden/>
          </w:rPr>
          <w:fldChar w:fldCharType="end"/>
        </w:r>
      </w:hyperlink>
    </w:p>
    <w:p w14:paraId="11E6D3DD" w14:textId="77777777" w:rsidR="00184599" w:rsidRDefault="00184599">
      <w:pPr>
        <w:pStyle w:val="TOC1"/>
        <w:rPr>
          <w:rFonts w:asciiTheme="minorHAnsi" w:eastAsiaTheme="minorEastAsia" w:hAnsiTheme="minorHAnsi" w:cstheme="minorBidi"/>
          <w:b w:val="0"/>
          <w:bCs w:val="0"/>
          <w:color w:val="auto"/>
          <w:sz w:val="22"/>
          <w:szCs w:val="22"/>
        </w:rPr>
      </w:pPr>
      <w:hyperlink w:anchor="_Toc512588291" w:history="1">
        <w:r w:rsidRPr="001F35B4">
          <w:rPr>
            <w:rStyle w:val="Hyperlink"/>
          </w:rPr>
          <w:t>Part 9</w:t>
        </w:r>
        <w:r>
          <w:rPr>
            <w:rFonts w:asciiTheme="minorHAnsi" w:eastAsiaTheme="minorEastAsia" w:hAnsiTheme="minorHAnsi" w:cstheme="minorBidi"/>
            <w:b w:val="0"/>
            <w:bCs w:val="0"/>
            <w:color w:val="auto"/>
            <w:sz w:val="22"/>
            <w:szCs w:val="22"/>
          </w:rPr>
          <w:tab/>
        </w:r>
        <w:r w:rsidRPr="001F35B4">
          <w:rPr>
            <w:rStyle w:val="Hyperlink"/>
          </w:rPr>
          <w:t>Procedures</w:t>
        </w:r>
        <w:r>
          <w:rPr>
            <w:webHidden/>
          </w:rPr>
          <w:tab/>
        </w:r>
        <w:r>
          <w:rPr>
            <w:webHidden/>
          </w:rPr>
          <w:fldChar w:fldCharType="begin"/>
        </w:r>
        <w:r>
          <w:rPr>
            <w:webHidden/>
          </w:rPr>
          <w:instrText xml:space="preserve"> PAGEREF _Toc512588291 \h </w:instrText>
        </w:r>
        <w:r>
          <w:rPr>
            <w:webHidden/>
          </w:rPr>
        </w:r>
        <w:r>
          <w:rPr>
            <w:webHidden/>
          </w:rPr>
          <w:fldChar w:fldCharType="separate"/>
        </w:r>
        <w:r>
          <w:rPr>
            <w:webHidden/>
          </w:rPr>
          <w:t>96</w:t>
        </w:r>
        <w:r>
          <w:rPr>
            <w:webHidden/>
          </w:rPr>
          <w:fldChar w:fldCharType="end"/>
        </w:r>
      </w:hyperlink>
    </w:p>
    <w:p w14:paraId="5F5A7876" w14:textId="77777777" w:rsidR="00184599" w:rsidRDefault="00184599">
      <w:pPr>
        <w:pStyle w:val="TOC3"/>
        <w:rPr>
          <w:rFonts w:asciiTheme="minorHAnsi" w:eastAsiaTheme="minorEastAsia" w:hAnsiTheme="minorHAnsi" w:cstheme="minorBidi"/>
          <w:color w:val="auto"/>
        </w:rPr>
      </w:pPr>
      <w:hyperlink w:anchor="_Toc512588292" w:history="1">
        <w:r w:rsidRPr="001F35B4">
          <w:rPr>
            <w:rStyle w:val="Hyperlink"/>
          </w:rPr>
          <w:t>154</w:t>
        </w:r>
        <w:r>
          <w:rPr>
            <w:rFonts w:asciiTheme="minorHAnsi" w:eastAsiaTheme="minorEastAsia" w:hAnsiTheme="minorHAnsi" w:cstheme="minorBidi"/>
            <w:color w:val="auto"/>
          </w:rPr>
          <w:tab/>
        </w:r>
        <w:r w:rsidRPr="001F35B4">
          <w:rPr>
            <w:rStyle w:val="Hyperlink"/>
          </w:rPr>
          <w:t>Rule Change Panel, AEMO and ERA may make Procedures</w:t>
        </w:r>
        <w:r>
          <w:rPr>
            <w:webHidden/>
          </w:rPr>
          <w:tab/>
        </w:r>
        <w:r>
          <w:rPr>
            <w:webHidden/>
          </w:rPr>
          <w:fldChar w:fldCharType="begin"/>
        </w:r>
        <w:r>
          <w:rPr>
            <w:webHidden/>
          </w:rPr>
          <w:instrText xml:space="preserve"> PAGEREF _Toc512588292 \h </w:instrText>
        </w:r>
        <w:r>
          <w:rPr>
            <w:webHidden/>
          </w:rPr>
        </w:r>
        <w:r>
          <w:rPr>
            <w:webHidden/>
          </w:rPr>
          <w:fldChar w:fldCharType="separate"/>
        </w:r>
        <w:r>
          <w:rPr>
            <w:webHidden/>
          </w:rPr>
          <w:t>96</w:t>
        </w:r>
        <w:r>
          <w:rPr>
            <w:webHidden/>
          </w:rPr>
          <w:fldChar w:fldCharType="end"/>
        </w:r>
      </w:hyperlink>
    </w:p>
    <w:p w14:paraId="2CCC2308" w14:textId="77777777" w:rsidR="00184599" w:rsidRDefault="00184599">
      <w:pPr>
        <w:pStyle w:val="TOC3"/>
        <w:rPr>
          <w:rFonts w:asciiTheme="minorHAnsi" w:eastAsiaTheme="minorEastAsia" w:hAnsiTheme="minorHAnsi" w:cstheme="minorBidi"/>
          <w:color w:val="auto"/>
        </w:rPr>
      </w:pPr>
      <w:hyperlink w:anchor="_Toc512588293" w:history="1">
        <w:r w:rsidRPr="001F35B4">
          <w:rPr>
            <w:rStyle w:val="Hyperlink"/>
          </w:rPr>
          <w:t>155</w:t>
        </w:r>
        <w:r>
          <w:rPr>
            <w:rFonts w:asciiTheme="minorHAnsi" w:eastAsiaTheme="minorEastAsia" w:hAnsiTheme="minorHAnsi" w:cstheme="minorBidi"/>
            <w:color w:val="auto"/>
          </w:rPr>
          <w:tab/>
        </w:r>
        <w:r w:rsidRPr="001F35B4">
          <w:rPr>
            <w:rStyle w:val="Hyperlink"/>
          </w:rPr>
          <w:t>Matters about which Procedures may be made</w:t>
        </w:r>
        <w:r>
          <w:rPr>
            <w:webHidden/>
          </w:rPr>
          <w:tab/>
        </w:r>
        <w:r>
          <w:rPr>
            <w:webHidden/>
          </w:rPr>
          <w:fldChar w:fldCharType="begin"/>
        </w:r>
        <w:r>
          <w:rPr>
            <w:webHidden/>
          </w:rPr>
          <w:instrText xml:space="preserve"> PAGEREF _Toc512588293 \h </w:instrText>
        </w:r>
        <w:r>
          <w:rPr>
            <w:webHidden/>
          </w:rPr>
        </w:r>
        <w:r>
          <w:rPr>
            <w:webHidden/>
          </w:rPr>
          <w:fldChar w:fldCharType="separate"/>
        </w:r>
        <w:r>
          <w:rPr>
            <w:webHidden/>
          </w:rPr>
          <w:t>96</w:t>
        </w:r>
        <w:r>
          <w:rPr>
            <w:webHidden/>
          </w:rPr>
          <w:fldChar w:fldCharType="end"/>
        </w:r>
      </w:hyperlink>
    </w:p>
    <w:p w14:paraId="2E68AD6B" w14:textId="77777777" w:rsidR="00184599" w:rsidRDefault="00184599">
      <w:pPr>
        <w:pStyle w:val="TOC3"/>
        <w:rPr>
          <w:rFonts w:asciiTheme="minorHAnsi" w:eastAsiaTheme="minorEastAsia" w:hAnsiTheme="minorHAnsi" w:cstheme="minorBidi"/>
          <w:color w:val="auto"/>
        </w:rPr>
      </w:pPr>
      <w:hyperlink w:anchor="_Toc512588294" w:history="1">
        <w:r w:rsidRPr="001F35B4">
          <w:rPr>
            <w:rStyle w:val="Hyperlink"/>
          </w:rPr>
          <w:t>156</w:t>
        </w:r>
        <w:r>
          <w:rPr>
            <w:rFonts w:asciiTheme="minorHAnsi" w:eastAsiaTheme="minorEastAsia" w:hAnsiTheme="minorHAnsi" w:cstheme="minorBidi"/>
            <w:color w:val="auto"/>
          </w:rPr>
          <w:tab/>
        </w:r>
        <w:r w:rsidRPr="001F35B4">
          <w:rPr>
            <w:rStyle w:val="Hyperlink"/>
          </w:rPr>
          <w:t>Rule Change Panel, AEMO and ERA may initiate a Procedure Change Proposal</w:t>
        </w:r>
        <w:r>
          <w:rPr>
            <w:webHidden/>
          </w:rPr>
          <w:tab/>
        </w:r>
        <w:r>
          <w:rPr>
            <w:webHidden/>
          </w:rPr>
          <w:fldChar w:fldCharType="begin"/>
        </w:r>
        <w:r>
          <w:rPr>
            <w:webHidden/>
          </w:rPr>
          <w:instrText xml:space="preserve"> PAGEREF _Toc512588294 \h </w:instrText>
        </w:r>
        <w:r>
          <w:rPr>
            <w:webHidden/>
          </w:rPr>
        </w:r>
        <w:r>
          <w:rPr>
            <w:webHidden/>
          </w:rPr>
          <w:fldChar w:fldCharType="separate"/>
        </w:r>
        <w:r>
          <w:rPr>
            <w:webHidden/>
          </w:rPr>
          <w:t>98</w:t>
        </w:r>
        <w:r>
          <w:rPr>
            <w:webHidden/>
          </w:rPr>
          <w:fldChar w:fldCharType="end"/>
        </w:r>
      </w:hyperlink>
    </w:p>
    <w:p w14:paraId="00D1AE9A" w14:textId="77777777" w:rsidR="00184599" w:rsidRDefault="00184599">
      <w:pPr>
        <w:pStyle w:val="TOC3"/>
        <w:rPr>
          <w:rFonts w:asciiTheme="minorHAnsi" w:eastAsiaTheme="minorEastAsia" w:hAnsiTheme="minorHAnsi" w:cstheme="minorBidi"/>
          <w:color w:val="auto"/>
        </w:rPr>
      </w:pPr>
      <w:hyperlink w:anchor="_Toc512588295" w:history="1">
        <w:r w:rsidRPr="001F35B4">
          <w:rPr>
            <w:rStyle w:val="Hyperlink"/>
          </w:rPr>
          <w:t>157</w:t>
        </w:r>
        <w:r>
          <w:rPr>
            <w:rFonts w:asciiTheme="minorHAnsi" w:eastAsiaTheme="minorEastAsia" w:hAnsiTheme="minorHAnsi" w:cstheme="minorBidi"/>
            <w:color w:val="auto"/>
          </w:rPr>
          <w:tab/>
        </w:r>
        <w:r w:rsidRPr="001F35B4">
          <w:rPr>
            <w:rStyle w:val="Hyperlink"/>
          </w:rPr>
          <w:t>Procedure Change Proposal</w:t>
        </w:r>
        <w:r>
          <w:rPr>
            <w:webHidden/>
          </w:rPr>
          <w:tab/>
        </w:r>
        <w:r>
          <w:rPr>
            <w:webHidden/>
          </w:rPr>
          <w:fldChar w:fldCharType="begin"/>
        </w:r>
        <w:r>
          <w:rPr>
            <w:webHidden/>
          </w:rPr>
          <w:instrText xml:space="preserve"> PAGEREF _Toc512588295 \h </w:instrText>
        </w:r>
        <w:r>
          <w:rPr>
            <w:webHidden/>
          </w:rPr>
        </w:r>
        <w:r>
          <w:rPr>
            <w:webHidden/>
          </w:rPr>
          <w:fldChar w:fldCharType="separate"/>
        </w:r>
        <w:r>
          <w:rPr>
            <w:webHidden/>
          </w:rPr>
          <w:t>99</w:t>
        </w:r>
        <w:r>
          <w:rPr>
            <w:webHidden/>
          </w:rPr>
          <w:fldChar w:fldCharType="end"/>
        </w:r>
      </w:hyperlink>
    </w:p>
    <w:p w14:paraId="0723FD6D" w14:textId="77777777" w:rsidR="00184599" w:rsidRDefault="00184599">
      <w:pPr>
        <w:pStyle w:val="TOC3"/>
        <w:rPr>
          <w:rFonts w:asciiTheme="minorHAnsi" w:eastAsiaTheme="minorEastAsia" w:hAnsiTheme="minorHAnsi" w:cstheme="minorBidi"/>
          <w:color w:val="auto"/>
        </w:rPr>
      </w:pPr>
      <w:hyperlink w:anchor="_Toc512588296" w:history="1">
        <w:r w:rsidRPr="001F35B4">
          <w:rPr>
            <w:rStyle w:val="Hyperlink"/>
          </w:rPr>
          <w:t>158</w:t>
        </w:r>
        <w:r>
          <w:rPr>
            <w:rFonts w:asciiTheme="minorHAnsi" w:eastAsiaTheme="minorEastAsia" w:hAnsiTheme="minorHAnsi" w:cstheme="minorBidi"/>
            <w:color w:val="auto"/>
          </w:rPr>
          <w:tab/>
        </w:r>
        <w:r w:rsidRPr="001F35B4">
          <w:rPr>
            <w:rStyle w:val="Hyperlink"/>
          </w:rPr>
          <w:t>Submissions</w:t>
        </w:r>
        <w:r>
          <w:rPr>
            <w:webHidden/>
          </w:rPr>
          <w:tab/>
        </w:r>
        <w:r>
          <w:rPr>
            <w:webHidden/>
          </w:rPr>
          <w:fldChar w:fldCharType="begin"/>
        </w:r>
        <w:r>
          <w:rPr>
            <w:webHidden/>
          </w:rPr>
          <w:instrText xml:space="preserve"> PAGEREF _Toc512588296 \h </w:instrText>
        </w:r>
        <w:r>
          <w:rPr>
            <w:webHidden/>
          </w:rPr>
        </w:r>
        <w:r>
          <w:rPr>
            <w:webHidden/>
          </w:rPr>
          <w:fldChar w:fldCharType="separate"/>
        </w:r>
        <w:r>
          <w:rPr>
            <w:webHidden/>
          </w:rPr>
          <w:t>99</w:t>
        </w:r>
        <w:r>
          <w:rPr>
            <w:webHidden/>
          </w:rPr>
          <w:fldChar w:fldCharType="end"/>
        </w:r>
      </w:hyperlink>
    </w:p>
    <w:p w14:paraId="0ABDE9E9" w14:textId="77777777" w:rsidR="00184599" w:rsidRDefault="00184599">
      <w:pPr>
        <w:pStyle w:val="TOC3"/>
        <w:rPr>
          <w:rFonts w:asciiTheme="minorHAnsi" w:eastAsiaTheme="minorEastAsia" w:hAnsiTheme="minorHAnsi" w:cstheme="minorBidi"/>
          <w:color w:val="auto"/>
        </w:rPr>
      </w:pPr>
      <w:hyperlink w:anchor="_Toc512588297" w:history="1">
        <w:r w:rsidRPr="001F35B4">
          <w:rPr>
            <w:rStyle w:val="Hyperlink"/>
          </w:rPr>
          <w:t>159</w:t>
        </w:r>
        <w:r>
          <w:rPr>
            <w:rFonts w:asciiTheme="minorHAnsi" w:eastAsiaTheme="minorEastAsia" w:hAnsiTheme="minorHAnsi" w:cstheme="minorBidi"/>
            <w:color w:val="auto"/>
          </w:rPr>
          <w:tab/>
        </w:r>
        <w:r w:rsidRPr="001F35B4">
          <w:rPr>
            <w:rStyle w:val="Hyperlink"/>
          </w:rPr>
          <w:t>Gas Advisory Board advice</w:t>
        </w:r>
        <w:r>
          <w:rPr>
            <w:webHidden/>
          </w:rPr>
          <w:tab/>
        </w:r>
        <w:r>
          <w:rPr>
            <w:webHidden/>
          </w:rPr>
          <w:fldChar w:fldCharType="begin"/>
        </w:r>
        <w:r>
          <w:rPr>
            <w:webHidden/>
          </w:rPr>
          <w:instrText xml:space="preserve"> PAGEREF _Toc512588297 \h </w:instrText>
        </w:r>
        <w:r>
          <w:rPr>
            <w:webHidden/>
          </w:rPr>
        </w:r>
        <w:r>
          <w:rPr>
            <w:webHidden/>
          </w:rPr>
          <w:fldChar w:fldCharType="separate"/>
        </w:r>
        <w:r>
          <w:rPr>
            <w:webHidden/>
          </w:rPr>
          <w:t>99</w:t>
        </w:r>
        <w:r>
          <w:rPr>
            <w:webHidden/>
          </w:rPr>
          <w:fldChar w:fldCharType="end"/>
        </w:r>
      </w:hyperlink>
    </w:p>
    <w:p w14:paraId="32C34E2C" w14:textId="77777777" w:rsidR="00184599" w:rsidRDefault="00184599">
      <w:pPr>
        <w:pStyle w:val="TOC3"/>
        <w:rPr>
          <w:rFonts w:asciiTheme="minorHAnsi" w:eastAsiaTheme="minorEastAsia" w:hAnsiTheme="minorHAnsi" w:cstheme="minorBidi"/>
          <w:color w:val="auto"/>
        </w:rPr>
      </w:pPr>
      <w:hyperlink w:anchor="_Toc512588298" w:history="1">
        <w:r w:rsidRPr="001F35B4">
          <w:rPr>
            <w:rStyle w:val="Hyperlink"/>
          </w:rPr>
          <w:t>160</w:t>
        </w:r>
        <w:r>
          <w:rPr>
            <w:rFonts w:asciiTheme="minorHAnsi" w:eastAsiaTheme="minorEastAsia" w:hAnsiTheme="minorHAnsi" w:cstheme="minorBidi"/>
            <w:color w:val="auto"/>
          </w:rPr>
          <w:tab/>
        </w:r>
        <w:r w:rsidRPr="001F35B4">
          <w:rPr>
            <w:rStyle w:val="Hyperlink"/>
          </w:rPr>
          <w:t>Procedure Change Report</w:t>
        </w:r>
        <w:r>
          <w:rPr>
            <w:webHidden/>
          </w:rPr>
          <w:tab/>
        </w:r>
        <w:r>
          <w:rPr>
            <w:webHidden/>
          </w:rPr>
          <w:fldChar w:fldCharType="begin"/>
        </w:r>
        <w:r>
          <w:rPr>
            <w:webHidden/>
          </w:rPr>
          <w:instrText xml:space="preserve"> PAGEREF _Toc512588298 \h </w:instrText>
        </w:r>
        <w:r>
          <w:rPr>
            <w:webHidden/>
          </w:rPr>
        </w:r>
        <w:r>
          <w:rPr>
            <w:webHidden/>
          </w:rPr>
          <w:fldChar w:fldCharType="separate"/>
        </w:r>
        <w:r>
          <w:rPr>
            <w:webHidden/>
          </w:rPr>
          <w:t>100</w:t>
        </w:r>
        <w:r>
          <w:rPr>
            <w:webHidden/>
          </w:rPr>
          <w:fldChar w:fldCharType="end"/>
        </w:r>
      </w:hyperlink>
    </w:p>
    <w:p w14:paraId="099ACADD" w14:textId="77777777" w:rsidR="00184599" w:rsidRDefault="00184599">
      <w:pPr>
        <w:pStyle w:val="TOC3"/>
        <w:rPr>
          <w:rFonts w:asciiTheme="minorHAnsi" w:eastAsiaTheme="minorEastAsia" w:hAnsiTheme="minorHAnsi" w:cstheme="minorBidi"/>
          <w:color w:val="auto"/>
        </w:rPr>
      </w:pPr>
      <w:hyperlink w:anchor="_Toc512588299" w:history="1">
        <w:r w:rsidRPr="001F35B4">
          <w:rPr>
            <w:rStyle w:val="Hyperlink"/>
          </w:rPr>
          <w:t>161</w:t>
        </w:r>
        <w:r>
          <w:rPr>
            <w:rFonts w:asciiTheme="minorHAnsi" w:eastAsiaTheme="minorEastAsia" w:hAnsiTheme="minorHAnsi" w:cstheme="minorBidi"/>
            <w:color w:val="auto"/>
          </w:rPr>
          <w:tab/>
        </w:r>
        <w:r w:rsidRPr="001F35B4">
          <w:rPr>
            <w:rStyle w:val="Hyperlink"/>
          </w:rPr>
          <w:t>Extension of timeframes</w:t>
        </w:r>
        <w:r>
          <w:rPr>
            <w:webHidden/>
          </w:rPr>
          <w:tab/>
        </w:r>
        <w:r>
          <w:rPr>
            <w:webHidden/>
          </w:rPr>
          <w:fldChar w:fldCharType="begin"/>
        </w:r>
        <w:r>
          <w:rPr>
            <w:webHidden/>
          </w:rPr>
          <w:instrText xml:space="preserve"> PAGEREF _Toc512588299 \h </w:instrText>
        </w:r>
        <w:r>
          <w:rPr>
            <w:webHidden/>
          </w:rPr>
        </w:r>
        <w:r>
          <w:rPr>
            <w:webHidden/>
          </w:rPr>
          <w:fldChar w:fldCharType="separate"/>
        </w:r>
        <w:r>
          <w:rPr>
            <w:webHidden/>
          </w:rPr>
          <w:t>101</w:t>
        </w:r>
        <w:r>
          <w:rPr>
            <w:webHidden/>
          </w:rPr>
          <w:fldChar w:fldCharType="end"/>
        </w:r>
      </w:hyperlink>
    </w:p>
    <w:p w14:paraId="12652617" w14:textId="77777777" w:rsidR="00184599" w:rsidRDefault="00184599">
      <w:pPr>
        <w:pStyle w:val="TOC3"/>
        <w:rPr>
          <w:rFonts w:asciiTheme="minorHAnsi" w:eastAsiaTheme="minorEastAsia" w:hAnsiTheme="minorHAnsi" w:cstheme="minorBidi"/>
          <w:color w:val="auto"/>
        </w:rPr>
      </w:pPr>
      <w:hyperlink w:anchor="_Toc512588300" w:history="1">
        <w:r w:rsidRPr="001F35B4">
          <w:rPr>
            <w:rStyle w:val="Hyperlink"/>
          </w:rPr>
          <w:t>162</w:t>
        </w:r>
        <w:r>
          <w:rPr>
            <w:rFonts w:asciiTheme="minorHAnsi" w:eastAsiaTheme="minorEastAsia" w:hAnsiTheme="minorHAnsi" w:cstheme="minorBidi"/>
            <w:color w:val="auto"/>
          </w:rPr>
          <w:tab/>
        </w:r>
        <w:r w:rsidRPr="001F35B4">
          <w:rPr>
            <w:rStyle w:val="Hyperlink"/>
          </w:rPr>
          <w:t>Operation and commencement of Procedures</w:t>
        </w:r>
        <w:r>
          <w:rPr>
            <w:webHidden/>
          </w:rPr>
          <w:tab/>
        </w:r>
        <w:r>
          <w:rPr>
            <w:webHidden/>
          </w:rPr>
          <w:fldChar w:fldCharType="begin"/>
        </w:r>
        <w:r>
          <w:rPr>
            <w:webHidden/>
          </w:rPr>
          <w:instrText xml:space="preserve"> PAGEREF _Toc512588300 \h </w:instrText>
        </w:r>
        <w:r>
          <w:rPr>
            <w:webHidden/>
          </w:rPr>
        </w:r>
        <w:r>
          <w:rPr>
            <w:webHidden/>
          </w:rPr>
          <w:fldChar w:fldCharType="separate"/>
        </w:r>
        <w:r>
          <w:rPr>
            <w:webHidden/>
          </w:rPr>
          <w:t>101</w:t>
        </w:r>
        <w:r>
          <w:rPr>
            <w:webHidden/>
          </w:rPr>
          <w:fldChar w:fldCharType="end"/>
        </w:r>
      </w:hyperlink>
    </w:p>
    <w:p w14:paraId="4D72F91D" w14:textId="77777777" w:rsidR="00184599" w:rsidRDefault="00184599">
      <w:pPr>
        <w:pStyle w:val="TOC3"/>
        <w:rPr>
          <w:rFonts w:asciiTheme="minorHAnsi" w:eastAsiaTheme="minorEastAsia" w:hAnsiTheme="minorHAnsi" w:cstheme="minorBidi"/>
          <w:color w:val="auto"/>
        </w:rPr>
      </w:pPr>
      <w:hyperlink w:anchor="_Toc512588301" w:history="1">
        <w:r w:rsidRPr="001F35B4">
          <w:rPr>
            <w:rStyle w:val="Hyperlink"/>
          </w:rPr>
          <w:t>163</w:t>
        </w:r>
        <w:r>
          <w:rPr>
            <w:rFonts w:asciiTheme="minorHAnsi" w:eastAsiaTheme="minorEastAsia" w:hAnsiTheme="minorHAnsi" w:cstheme="minorBidi"/>
            <w:color w:val="auto"/>
          </w:rPr>
          <w:tab/>
        </w:r>
        <w:r w:rsidRPr="001F35B4">
          <w:rPr>
            <w:rStyle w:val="Hyperlink"/>
          </w:rPr>
          <w:t>Rule Change Panel, AEMO and ERA to publish up to date version of Procedures</w:t>
        </w:r>
        <w:r>
          <w:rPr>
            <w:webHidden/>
          </w:rPr>
          <w:tab/>
        </w:r>
        <w:r>
          <w:rPr>
            <w:webHidden/>
          </w:rPr>
          <w:fldChar w:fldCharType="begin"/>
        </w:r>
        <w:r>
          <w:rPr>
            <w:webHidden/>
          </w:rPr>
          <w:instrText xml:space="preserve"> PAGEREF _Toc512588301 \h </w:instrText>
        </w:r>
        <w:r>
          <w:rPr>
            <w:webHidden/>
          </w:rPr>
        </w:r>
        <w:r>
          <w:rPr>
            <w:webHidden/>
          </w:rPr>
          <w:fldChar w:fldCharType="separate"/>
        </w:r>
        <w:r>
          <w:rPr>
            <w:webHidden/>
          </w:rPr>
          <w:t>102</w:t>
        </w:r>
        <w:r>
          <w:rPr>
            <w:webHidden/>
          </w:rPr>
          <w:fldChar w:fldCharType="end"/>
        </w:r>
      </w:hyperlink>
    </w:p>
    <w:p w14:paraId="4ECBAAEF" w14:textId="77777777" w:rsidR="00184599" w:rsidRDefault="00184599">
      <w:pPr>
        <w:pStyle w:val="TOC3"/>
        <w:rPr>
          <w:rFonts w:asciiTheme="minorHAnsi" w:eastAsiaTheme="minorEastAsia" w:hAnsiTheme="minorHAnsi" w:cstheme="minorBidi"/>
          <w:color w:val="auto"/>
        </w:rPr>
      </w:pPr>
      <w:hyperlink w:anchor="_Toc512588302" w:history="1">
        <w:r w:rsidRPr="001F35B4">
          <w:rPr>
            <w:rStyle w:val="Hyperlink"/>
          </w:rPr>
          <w:t>164</w:t>
        </w:r>
        <w:r>
          <w:rPr>
            <w:rFonts w:asciiTheme="minorHAnsi" w:eastAsiaTheme="minorEastAsia" w:hAnsiTheme="minorHAnsi" w:cstheme="minorBidi"/>
            <w:color w:val="auto"/>
          </w:rPr>
          <w:tab/>
        </w:r>
        <w:r w:rsidRPr="001F35B4">
          <w:rPr>
            <w:rStyle w:val="Hyperlink"/>
          </w:rPr>
          <w:t>Rule Change Panel, AEMO and ERA to publish historical Procedure Change Proposals</w:t>
        </w:r>
        <w:r>
          <w:rPr>
            <w:webHidden/>
          </w:rPr>
          <w:tab/>
        </w:r>
        <w:r>
          <w:rPr>
            <w:webHidden/>
          </w:rPr>
          <w:fldChar w:fldCharType="begin"/>
        </w:r>
        <w:r>
          <w:rPr>
            <w:webHidden/>
          </w:rPr>
          <w:instrText xml:space="preserve"> PAGEREF _Toc512588302 \h </w:instrText>
        </w:r>
        <w:r>
          <w:rPr>
            <w:webHidden/>
          </w:rPr>
        </w:r>
        <w:r>
          <w:rPr>
            <w:webHidden/>
          </w:rPr>
          <w:fldChar w:fldCharType="separate"/>
        </w:r>
        <w:r>
          <w:rPr>
            <w:webHidden/>
          </w:rPr>
          <w:t>102</w:t>
        </w:r>
        <w:r>
          <w:rPr>
            <w:webHidden/>
          </w:rPr>
          <w:fldChar w:fldCharType="end"/>
        </w:r>
      </w:hyperlink>
    </w:p>
    <w:p w14:paraId="76696970"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03" w:history="1">
        <w:r w:rsidRPr="001F35B4">
          <w:rPr>
            <w:rStyle w:val="Hyperlink"/>
          </w:rPr>
          <w:t>Part 10</w:t>
        </w:r>
        <w:r>
          <w:rPr>
            <w:rFonts w:asciiTheme="minorHAnsi" w:eastAsiaTheme="minorEastAsia" w:hAnsiTheme="minorHAnsi" w:cstheme="minorBidi"/>
            <w:b w:val="0"/>
            <w:bCs w:val="0"/>
            <w:color w:val="auto"/>
            <w:sz w:val="22"/>
            <w:szCs w:val="22"/>
          </w:rPr>
          <w:tab/>
        </w:r>
        <w:r w:rsidRPr="001F35B4">
          <w:rPr>
            <w:rStyle w:val="Hyperlink"/>
          </w:rPr>
          <w:t>Compliance and Enforcement</w:t>
        </w:r>
        <w:r>
          <w:rPr>
            <w:webHidden/>
          </w:rPr>
          <w:tab/>
        </w:r>
        <w:r>
          <w:rPr>
            <w:webHidden/>
          </w:rPr>
          <w:fldChar w:fldCharType="begin"/>
        </w:r>
        <w:r>
          <w:rPr>
            <w:webHidden/>
          </w:rPr>
          <w:instrText xml:space="preserve"> PAGEREF _Toc512588303 \h </w:instrText>
        </w:r>
        <w:r>
          <w:rPr>
            <w:webHidden/>
          </w:rPr>
        </w:r>
        <w:r>
          <w:rPr>
            <w:webHidden/>
          </w:rPr>
          <w:fldChar w:fldCharType="separate"/>
        </w:r>
        <w:r>
          <w:rPr>
            <w:webHidden/>
          </w:rPr>
          <w:t>103</w:t>
        </w:r>
        <w:r>
          <w:rPr>
            <w:webHidden/>
          </w:rPr>
          <w:fldChar w:fldCharType="end"/>
        </w:r>
      </w:hyperlink>
    </w:p>
    <w:p w14:paraId="44FEECFE" w14:textId="77777777" w:rsidR="00184599" w:rsidRDefault="00184599">
      <w:pPr>
        <w:pStyle w:val="TOC2"/>
        <w:rPr>
          <w:rFonts w:asciiTheme="minorHAnsi" w:eastAsiaTheme="minorEastAsia" w:hAnsiTheme="minorHAnsi" w:cstheme="minorBidi"/>
          <w:b w:val="0"/>
          <w:bCs w:val="0"/>
          <w:noProof/>
          <w:szCs w:val="22"/>
          <w:lang w:val="en-AU"/>
        </w:rPr>
      </w:pPr>
      <w:hyperlink w:anchor="_Toc512588304"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Compliance</w:t>
        </w:r>
        <w:r>
          <w:rPr>
            <w:noProof/>
            <w:webHidden/>
          </w:rPr>
          <w:tab/>
        </w:r>
        <w:r>
          <w:rPr>
            <w:noProof/>
            <w:webHidden/>
          </w:rPr>
          <w:fldChar w:fldCharType="begin"/>
        </w:r>
        <w:r>
          <w:rPr>
            <w:noProof/>
            <w:webHidden/>
          </w:rPr>
          <w:instrText xml:space="preserve"> PAGEREF _Toc512588304 \h </w:instrText>
        </w:r>
        <w:r>
          <w:rPr>
            <w:noProof/>
            <w:webHidden/>
          </w:rPr>
        </w:r>
        <w:r>
          <w:rPr>
            <w:noProof/>
            <w:webHidden/>
          </w:rPr>
          <w:fldChar w:fldCharType="separate"/>
        </w:r>
        <w:r>
          <w:rPr>
            <w:noProof/>
            <w:webHidden/>
          </w:rPr>
          <w:t>103</w:t>
        </w:r>
        <w:r>
          <w:rPr>
            <w:noProof/>
            <w:webHidden/>
          </w:rPr>
          <w:fldChar w:fldCharType="end"/>
        </w:r>
      </w:hyperlink>
    </w:p>
    <w:p w14:paraId="02D69722" w14:textId="77777777" w:rsidR="00184599" w:rsidRDefault="00184599">
      <w:pPr>
        <w:pStyle w:val="TOC3"/>
        <w:rPr>
          <w:rFonts w:asciiTheme="minorHAnsi" w:eastAsiaTheme="minorEastAsia" w:hAnsiTheme="minorHAnsi" w:cstheme="minorBidi"/>
          <w:color w:val="auto"/>
        </w:rPr>
      </w:pPr>
      <w:hyperlink w:anchor="_Toc512588305" w:history="1">
        <w:r w:rsidRPr="001F35B4">
          <w:rPr>
            <w:rStyle w:val="Hyperlink"/>
          </w:rPr>
          <w:t>165</w:t>
        </w:r>
        <w:r>
          <w:rPr>
            <w:rFonts w:asciiTheme="minorHAnsi" w:eastAsiaTheme="minorEastAsia" w:hAnsiTheme="minorHAnsi" w:cstheme="minorBidi"/>
            <w:color w:val="auto"/>
          </w:rPr>
          <w:tab/>
        </w:r>
        <w:r w:rsidRPr="001F35B4">
          <w:rPr>
            <w:rStyle w:val="Hyperlink"/>
          </w:rPr>
          <w:t>Obligation of the ERA to monitor compliance</w:t>
        </w:r>
        <w:r>
          <w:rPr>
            <w:webHidden/>
          </w:rPr>
          <w:tab/>
        </w:r>
        <w:r>
          <w:rPr>
            <w:webHidden/>
          </w:rPr>
          <w:fldChar w:fldCharType="begin"/>
        </w:r>
        <w:r>
          <w:rPr>
            <w:webHidden/>
          </w:rPr>
          <w:instrText xml:space="preserve"> PAGEREF _Toc512588305 \h </w:instrText>
        </w:r>
        <w:r>
          <w:rPr>
            <w:webHidden/>
          </w:rPr>
        </w:r>
        <w:r>
          <w:rPr>
            <w:webHidden/>
          </w:rPr>
          <w:fldChar w:fldCharType="separate"/>
        </w:r>
        <w:r>
          <w:rPr>
            <w:webHidden/>
          </w:rPr>
          <w:t>103</w:t>
        </w:r>
        <w:r>
          <w:rPr>
            <w:webHidden/>
          </w:rPr>
          <w:fldChar w:fldCharType="end"/>
        </w:r>
      </w:hyperlink>
    </w:p>
    <w:p w14:paraId="7D709212" w14:textId="77777777" w:rsidR="00184599" w:rsidRDefault="00184599">
      <w:pPr>
        <w:pStyle w:val="TOC3"/>
        <w:rPr>
          <w:rFonts w:asciiTheme="minorHAnsi" w:eastAsiaTheme="minorEastAsia" w:hAnsiTheme="minorHAnsi" w:cstheme="minorBidi"/>
          <w:color w:val="auto"/>
        </w:rPr>
      </w:pPr>
      <w:hyperlink w:anchor="_Toc512588306" w:history="1">
        <w:r w:rsidRPr="001F35B4">
          <w:rPr>
            <w:rStyle w:val="Hyperlink"/>
          </w:rPr>
          <w:t>165A</w:t>
        </w:r>
        <w:r>
          <w:rPr>
            <w:rFonts w:asciiTheme="minorHAnsi" w:eastAsiaTheme="minorEastAsia" w:hAnsiTheme="minorHAnsi" w:cstheme="minorBidi"/>
            <w:color w:val="auto"/>
          </w:rPr>
          <w:tab/>
        </w:r>
        <w:r w:rsidRPr="001F35B4">
          <w:rPr>
            <w:rStyle w:val="Hyperlink"/>
          </w:rPr>
          <w:t>Obligation of AEMO to support ERA</w:t>
        </w:r>
        <w:r>
          <w:rPr>
            <w:webHidden/>
          </w:rPr>
          <w:tab/>
        </w:r>
        <w:r>
          <w:rPr>
            <w:webHidden/>
          </w:rPr>
          <w:fldChar w:fldCharType="begin"/>
        </w:r>
        <w:r>
          <w:rPr>
            <w:webHidden/>
          </w:rPr>
          <w:instrText xml:space="preserve"> PAGEREF _Toc512588306 \h </w:instrText>
        </w:r>
        <w:r>
          <w:rPr>
            <w:webHidden/>
          </w:rPr>
        </w:r>
        <w:r>
          <w:rPr>
            <w:webHidden/>
          </w:rPr>
          <w:fldChar w:fldCharType="separate"/>
        </w:r>
        <w:r>
          <w:rPr>
            <w:webHidden/>
          </w:rPr>
          <w:t>103</w:t>
        </w:r>
        <w:r>
          <w:rPr>
            <w:webHidden/>
          </w:rPr>
          <w:fldChar w:fldCharType="end"/>
        </w:r>
      </w:hyperlink>
    </w:p>
    <w:p w14:paraId="62A0A883" w14:textId="77777777" w:rsidR="00184599" w:rsidRDefault="00184599">
      <w:pPr>
        <w:pStyle w:val="TOC3"/>
        <w:rPr>
          <w:rFonts w:asciiTheme="minorHAnsi" w:eastAsiaTheme="minorEastAsia" w:hAnsiTheme="minorHAnsi" w:cstheme="minorBidi"/>
          <w:color w:val="auto"/>
        </w:rPr>
      </w:pPr>
      <w:hyperlink w:anchor="_Toc512588307" w:history="1">
        <w:r w:rsidRPr="001F35B4">
          <w:rPr>
            <w:rStyle w:val="Hyperlink"/>
          </w:rPr>
          <w:t>166</w:t>
        </w:r>
        <w:r>
          <w:rPr>
            <w:rFonts w:asciiTheme="minorHAnsi" w:eastAsiaTheme="minorEastAsia" w:hAnsiTheme="minorHAnsi" w:cstheme="minorBidi"/>
            <w:color w:val="auto"/>
          </w:rPr>
          <w:tab/>
        </w:r>
        <w:r w:rsidRPr="001F35B4">
          <w:rPr>
            <w:rStyle w:val="Hyperlink"/>
          </w:rPr>
          <w:t>Obligation to provide compliance information</w:t>
        </w:r>
        <w:r>
          <w:rPr>
            <w:webHidden/>
          </w:rPr>
          <w:tab/>
        </w:r>
        <w:r>
          <w:rPr>
            <w:webHidden/>
          </w:rPr>
          <w:fldChar w:fldCharType="begin"/>
        </w:r>
        <w:r>
          <w:rPr>
            <w:webHidden/>
          </w:rPr>
          <w:instrText xml:space="preserve"> PAGEREF _Toc512588307 \h </w:instrText>
        </w:r>
        <w:r>
          <w:rPr>
            <w:webHidden/>
          </w:rPr>
        </w:r>
        <w:r>
          <w:rPr>
            <w:webHidden/>
          </w:rPr>
          <w:fldChar w:fldCharType="separate"/>
        </w:r>
        <w:r>
          <w:rPr>
            <w:webHidden/>
          </w:rPr>
          <w:t>103</w:t>
        </w:r>
        <w:r>
          <w:rPr>
            <w:webHidden/>
          </w:rPr>
          <w:fldChar w:fldCharType="end"/>
        </w:r>
      </w:hyperlink>
    </w:p>
    <w:p w14:paraId="486D909E" w14:textId="77777777" w:rsidR="00184599" w:rsidRDefault="00184599">
      <w:pPr>
        <w:pStyle w:val="TOC3"/>
        <w:rPr>
          <w:rFonts w:asciiTheme="minorHAnsi" w:eastAsiaTheme="minorEastAsia" w:hAnsiTheme="minorHAnsi" w:cstheme="minorBidi"/>
          <w:color w:val="auto"/>
        </w:rPr>
      </w:pPr>
      <w:hyperlink w:anchor="_Toc512588308" w:history="1">
        <w:r w:rsidRPr="001F35B4">
          <w:rPr>
            <w:rStyle w:val="Hyperlink"/>
          </w:rPr>
          <w:t>167</w:t>
        </w:r>
        <w:r>
          <w:rPr>
            <w:rFonts w:asciiTheme="minorHAnsi" w:eastAsiaTheme="minorEastAsia" w:hAnsiTheme="minorHAnsi" w:cstheme="minorBidi"/>
            <w:color w:val="auto"/>
          </w:rPr>
          <w:tab/>
        </w:r>
        <w:r w:rsidRPr="001F35B4">
          <w:rPr>
            <w:rStyle w:val="Hyperlink"/>
          </w:rPr>
          <w:t>Compliance reports</w:t>
        </w:r>
        <w:r>
          <w:rPr>
            <w:webHidden/>
          </w:rPr>
          <w:tab/>
        </w:r>
        <w:r>
          <w:rPr>
            <w:webHidden/>
          </w:rPr>
          <w:fldChar w:fldCharType="begin"/>
        </w:r>
        <w:r>
          <w:rPr>
            <w:webHidden/>
          </w:rPr>
          <w:instrText xml:space="preserve"> PAGEREF _Toc512588308 \h </w:instrText>
        </w:r>
        <w:r>
          <w:rPr>
            <w:webHidden/>
          </w:rPr>
        </w:r>
        <w:r>
          <w:rPr>
            <w:webHidden/>
          </w:rPr>
          <w:fldChar w:fldCharType="separate"/>
        </w:r>
        <w:r>
          <w:rPr>
            <w:webHidden/>
          </w:rPr>
          <w:t>103</w:t>
        </w:r>
        <w:r>
          <w:rPr>
            <w:webHidden/>
          </w:rPr>
          <w:fldChar w:fldCharType="end"/>
        </w:r>
      </w:hyperlink>
    </w:p>
    <w:p w14:paraId="2E51CDDF" w14:textId="77777777" w:rsidR="00184599" w:rsidRDefault="00184599">
      <w:pPr>
        <w:pStyle w:val="TOC2"/>
        <w:rPr>
          <w:rFonts w:asciiTheme="minorHAnsi" w:eastAsiaTheme="minorEastAsia" w:hAnsiTheme="minorHAnsi" w:cstheme="minorBidi"/>
          <w:b w:val="0"/>
          <w:bCs w:val="0"/>
          <w:noProof/>
          <w:szCs w:val="22"/>
          <w:lang w:val="en-AU"/>
        </w:rPr>
      </w:pPr>
      <w:hyperlink w:anchor="_Toc512588309"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Investigation</w:t>
        </w:r>
        <w:r>
          <w:rPr>
            <w:noProof/>
            <w:webHidden/>
          </w:rPr>
          <w:tab/>
        </w:r>
        <w:r>
          <w:rPr>
            <w:noProof/>
            <w:webHidden/>
          </w:rPr>
          <w:fldChar w:fldCharType="begin"/>
        </w:r>
        <w:r>
          <w:rPr>
            <w:noProof/>
            <w:webHidden/>
          </w:rPr>
          <w:instrText xml:space="preserve"> PAGEREF _Toc512588309 \h </w:instrText>
        </w:r>
        <w:r>
          <w:rPr>
            <w:noProof/>
            <w:webHidden/>
          </w:rPr>
        </w:r>
        <w:r>
          <w:rPr>
            <w:noProof/>
            <w:webHidden/>
          </w:rPr>
          <w:fldChar w:fldCharType="separate"/>
        </w:r>
        <w:r>
          <w:rPr>
            <w:noProof/>
            <w:webHidden/>
          </w:rPr>
          <w:t>104</w:t>
        </w:r>
        <w:r>
          <w:rPr>
            <w:noProof/>
            <w:webHidden/>
          </w:rPr>
          <w:fldChar w:fldCharType="end"/>
        </w:r>
      </w:hyperlink>
    </w:p>
    <w:p w14:paraId="1353C100" w14:textId="77777777" w:rsidR="00184599" w:rsidRDefault="00184599">
      <w:pPr>
        <w:pStyle w:val="TOC3"/>
        <w:rPr>
          <w:rFonts w:asciiTheme="minorHAnsi" w:eastAsiaTheme="minorEastAsia" w:hAnsiTheme="minorHAnsi" w:cstheme="minorBidi"/>
          <w:color w:val="auto"/>
        </w:rPr>
      </w:pPr>
      <w:hyperlink w:anchor="_Toc512588310" w:history="1">
        <w:r w:rsidRPr="001F35B4">
          <w:rPr>
            <w:rStyle w:val="Hyperlink"/>
          </w:rPr>
          <w:t>168</w:t>
        </w:r>
        <w:r>
          <w:rPr>
            <w:rFonts w:asciiTheme="minorHAnsi" w:eastAsiaTheme="minorEastAsia" w:hAnsiTheme="minorHAnsi" w:cstheme="minorBidi"/>
            <w:color w:val="auto"/>
          </w:rPr>
          <w:tab/>
        </w:r>
        <w:r w:rsidRPr="001F35B4">
          <w:rPr>
            <w:rStyle w:val="Hyperlink"/>
          </w:rPr>
          <w:t>Initiating investigation of alleged breach</w:t>
        </w:r>
        <w:r>
          <w:rPr>
            <w:webHidden/>
          </w:rPr>
          <w:tab/>
        </w:r>
        <w:r>
          <w:rPr>
            <w:webHidden/>
          </w:rPr>
          <w:fldChar w:fldCharType="begin"/>
        </w:r>
        <w:r>
          <w:rPr>
            <w:webHidden/>
          </w:rPr>
          <w:instrText xml:space="preserve"> PAGEREF _Toc512588310 \h </w:instrText>
        </w:r>
        <w:r>
          <w:rPr>
            <w:webHidden/>
          </w:rPr>
        </w:r>
        <w:r>
          <w:rPr>
            <w:webHidden/>
          </w:rPr>
          <w:fldChar w:fldCharType="separate"/>
        </w:r>
        <w:r>
          <w:rPr>
            <w:webHidden/>
          </w:rPr>
          <w:t>104</w:t>
        </w:r>
        <w:r>
          <w:rPr>
            <w:webHidden/>
          </w:rPr>
          <w:fldChar w:fldCharType="end"/>
        </w:r>
      </w:hyperlink>
    </w:p>
    <w:p w14:paraId="0F1FE070" w14:textId="77777777" w:rsidR="00184599" w:rsidRDefault="00184599">
      <w:pPr>
        <w:pStyle w:val="TOC3"/>
        <w:rPr>
          <w:rFonts w:asciiTheme="minorHAnsi" w:eastAsiaTheme="minorEastAsia" w:hAnsiTheme="minorHAnsi" w:cstheme="minorBidi"/>
          <w:color w:val="auto"/>
        </w:rPr>
      </w:pPr>
      <w:hyperlink w:anchor="_Toc512588311" w:history="1">
        <w:r w:rsidRPr="001F35B4">
          <w:rPr>
            <w:rStyle w:val="Hyperlink"/>
          </w:rPr>
          <w:t>169</w:t>
        </w:r>
        <w:r>
          <w:rPr>
            <w:rFonts w:asciiTheme="minorHAnsi" w:eastAsiaTheme="minorEastAsia" w:hAnsiTheme="minorHAnsi" w:cstheme="minorBidi"/>
            <w:color w:val="auto"/>
          </w:rPr>
          <w:tab/>
        </w:r>
        <w:r w:rsidRPr="001F35B4">
          <w:rPr>
            <w:rStyle w:val="Hyperlink"/>
          </w:rPr>
          <w:t>Provision of information to an investigation</w:t>
        </w:r>
        <w:r>
          <w:rPr>
            <w:webHidden/>
          </w:rPr>
          <w:tab/>
        </w:r>
        <w:r>
          <w:rPr>
            <w:webHidden/>
          </w:rPr>
          <w:fldChar w:fldCharType="begin"/>
        </w:r>
        <w:r>
          <w:rPr>
            <w:webHidden/>
          </w:rPr>
          <w:instrText xml:space="preserve"> PAGEREF _Toc512588311 \h </w:instrText>
        </w:r>
        <w:r>
          <w:rPr>
            <w:webHidden/>
          </w:rPr>
        </w:r>
        <w:r>
          <w:rPr>
            <w:webHidden/>
          </w:rPr>
          <w:fldChar w:fldCharType="separate"/>
        </w:r>
        <w:r>
          <w:rPr>
            <w:webHidden/>
          </w:rPr>
          <w:t>104</w:t>
        </w:r>
        <w:r>
          <w:rPr>
            <w:webHidden/>
          </w:rPr>
          <w:fldChar w:fldCharType="end"/>
        </w:r>
      </w:hyperlink>
    </w:p>
    <w:p w14:paraId="54F1EE72" w14:textId="77777777" w:rsidR="00184599" w:rsidRDefault="00184599">
      <w:pPr>
        <w:pStyle w:val="TOC3"/>
        <w:rPr>
          <w:rFonts w:asciiTheme="minorHAnsi" w:eastAsiaTheme="minorEastAsia" w:hAnsiTheme="minorHAnsi" w:cstheme="minorBidi"/>
          <w:color w:val="auto"/>
        </w:rPr>
      </w:pPr>
      <w:hyperlink w:anchor="_Toc512588312" w:history="1">
        <w:r w:rsidRPr="001F35B4">
          <w:rPr>
            <w:rStyle w:val="Hyperlink"/>
          </w:rPr>
          <w:t>170</w:t>
        </w:r>
        <w:r>
          <w:rPr>
            <w:rFonts w:asciiTheme="minorHAnsi" w:eastAsiaTheme="minorEastAsia" w:hAnsiTheme="minorHAnsi" w:cstheme="minorBidi"/>
            <w:color w:val="auto"/>
          </w:rPr>
          <w:tab/>
        </w:r>
        <w:r w:rsidRPr="001F35B4">
          <w:rPr>
            <w:rStyle w:val="Hyperlink"/>
          </w:rPr>
          <w:t>Warning Notices</w:t>
        </w:r>
        <w:r>
          <w:rPr>
            <w:webHidden/>
          </w:rPr>
          <w:tab/>
        </w:r>
        <w:r>
          <w:rPr>
            <w:webHidden/>
          </w:rPr>
          <w:fldChar w:fldCharType="begin"/>
        </w:r>
        <w:r>
          <w:rPr>
            <w:webHidden/>
          </w:rPr>
          <w:instrText xml:space="preserve"> PAGEREF _Toc512588312 \h </w:instrText>
        </w:r>
        <w:r>
          <w:rPr>
            <w:webHidden/>
          </w:rPr>
        </w:r>
        <w:r>
          <w:rPr>
            <w:webHidden/>
          </w:rPr>
          <w:fldChar w:fldCharType="separate"/>
        </w:r>
        <w:r>
          <w:rPr>
            <w:webHidden/>
          </w:rPr>
          <w:t>105</w:t>
        </w:r>
        <w:r>
          <w:rPr>
            <w:webHidden/>
          </w:rPr>
          <w:fldChar w:fldCharType="end"/>
        </w:r>
      </w:hyperlink>
    </w:p>
    <w:p w14:paraId="6055695F" w14:textId="77777777" w:rsidR="00184599" w:rsidRDefault="00184599">
      <w:pPr>
        <w:pStyle w:val="TOC3"/>
        <w:rPr>
          <w:rFonts w:asciiTheme="minorHAnsi" w:eastAsiaTheme="minorEastAsia" w:hAnsiTheme="minorHAnsi" w:cstheme="minorBidi"/>
          <w:color w:val="auto"/>
        </w:rPr>
      </w:pPr>
      <w:hyperlink w:anchor="_Toc512588313" w:history="1">
        <w:r w:rsidRPr="001F35B4">
          <w:rPr>
            <w:rStyle w:val="Hyperlink"/>
          </w:rPr>
          <w:t>171</w:t>
        </w:r>
        <w:r>
          <w:rPr>
            <w:rFonts w:asciiTheme="minorHAnsi" w:eastAsiaTheme="minorEastAsia" w:hAnsiTheme="minorHAnsi" w:cstheme="minorBidi"/>
            <w:color w:val="auto"/>
          </w:rPr>
          <w:tab/>
        </w:r>
        <w:r w:rsidRPr="001F35B4">
          <w:rPr>
            <w:rStyle w:val="Hyperlink"/>
          </w:rPr>
          <w:t>Actions required after issue of Warning Notice</w:t>
        </w:r>
        <w:r>
          <w:rPr>
            <w:webHidden/>
          </w:rPr>
          <w:tab/>
        </w:r>
        <w:r>
          <w:rPr>
            <w:webHidden/>
          </w:rPr>
          <w:fldChar w:fldCharType="begin"/>
        </w:r>
        <w:r>
          <w:rPr>
            <w:webHidden/>
          </w:rPr>
          <w:instrText xml:space="preserve"> PAGEREF _Toc512588313 \h </w:instrText>
        </w:r>
        <w:r>
          <w:rPr>
            <w:webHidden/>
          </w:rPr>
        </w:r>
        <w:r>
          <w:rPr>
            <w:webHidden/>
          </w:rPr>
          <w:fldChar w:fldCharType="separate"/>
        </w:r>
        <w:r>
          <w:rPr>
            <w:webHidden/>
          </w:rPr>
          <w:t>105</w:t>
        </w:r>
        <w:r>
          <w:rPr>
            <w:webHidden/>
          </w:rPr>
          <w:fldChar w:fldCharType="end"/>
        </w:r>
      </w:hyperlink>
    </w:p>
    <w:p w14:paraId="47B8592C" w14:textId="77777777" w:rsidR="00184599" w:rsidRDefault="00184599">
      <w:pPr>
        <w:pStyle w:val="TOC3"/>
        <w:rPr>
          <w:rFonts w:asciiTheme="minorHAnsi" w:eastAsiaTheme="minorEastAsia" w:hAnsiTheme="minorHAnsi" w:cstheme="minorBidi"/>
          <w:color w:val="auto"/>
        </w:rPr>
      </w:pPr>
      <w:hyperlink w:anchor="_Toc512588314" w:history="1">
        <w:r w:rsidRPr="001F35B4">
          <w:rPr>
            <w:rStyle w:val="Hyperlink"/>
          </w:rPr>
          <w:t>172</w:t>
        </w:r>
        <w:r>
          <w:rPr>
            <w:rFonts w:asciiTheme="minorHAnsi" w:eastAsiaTheme="minorEastAsia" w:hAnsiTheme="minorHAnsi" w:cstheme="minorBidi"/>
            <w:color w:val="auto"/>
          </w:rPr>
          <w:tab/>
        </w:r>
        <w:r w:rsidRPr="001F35B4">
          <w:rPr>
            <w:rStyle w:val="Hyperlink"/>
          </w:rPr>
          <w:t>Record keeping of investigation activities</w:t>
        </w:r>
        <w:r>
          <w:rPr>
            <w:webHidden/>
          </w:rPr>
          <w:tab/>
        </w:r>
        <w:r>
          <w:rPr>
            <w:webHidden/>
          </w:rPr>
          <w:fldChar w:fldCharType="begin"/>
        </w:r>
        <w:r>
          <w:rPr>
            <w:webHidden/>
          </w:rPr>
          <w:instrText xml:space="preserve"> PAGEREF _Toc512588314 \h </w:instrText>
        </w:r>
        <w:r>
          <w:rPr>
            <w:webHidden/>
          </w:rPr>
        </w:r>
        <w:r>
          <w:rPr>
            <w:webHidden/>
          </w:rPr>
          <w:fldChar w:fldCharType="separate"/>
        </w:r>
        <w:r>
          <w:rPr>
            <w:webHidden/>
          </w:rPr>
          <w:t>106</w:t>
        </w:r>
        <w:r>
          <w:rPr>
            <w:webHidden/>
          </w:rPr>
          <w:fldChar w:fldCharType="end"/>
        </w:r>
      </w:hyperlink>
    </w:p>
    <w:p w14:paraId="0641C9E6" w14:textId="77777777" w:rsidR="00184599" w:rsidRDefault="00184599">
      <w:pPr>
        <w:pStyle w:val="TOC3"/>
        <w:rPr>
          <w:rFonts w:asciiTheme="minorHAnsi" w:eastAsiaTheme="minorEastAsia" w:hAnsiTheme="minorHAnsi" w:cstheme="minorBidi"/>
          <w:color w:val="auto"/>
        </w:rPr>
      </w:pPr>
      <w:hyperlink w:anchor="_Toc512588315" w:history="1">
        <w:r w:rsidRPr="001F35B4">
          <w:rPr>
            <w:rStyle w:val="Hyperlink"/>
          </w:rPr>
          <w:t>173</w:t>
        </w:r>
        <w:r>
          <w:rPr>
            <w:rFonts w:asciiTheme="minorHAnsi" w:eastAsiaTheme="minorEastAsia" w:hAnsiTheme="minorHAnsi" w:cstheme="minorBidi"/>
            <w:color w:val="auto"/>
          </w:rPr>
          <w:tab/>
        </w:r>
        <w:r w:rsidRPr="001F35B4">
          <w:rPr>
            <w:rStyle w:val="Hyperlink"/>
          </w:rPr>
          <w:t>ERA may direct a Gas Market Participant</w:t>
        </w:r>
        <w:r>
          <w:rPr>
            <w:webHidden/>
          </w:rPr>
          <w:tab/>
        </w:r>
        <w:r>
          <w:rPr>
            <w:webHidden/>
          </w:rPr>
          <w:fldChar w:fldCharType="begin"/>
        </w:r>
        <w:r>
          <w:rPr>
            <w:webHidden/>
          </w:rPr>
          <w:instrText xml:space="preserve"> PAGEREF _Toc512588315 \h </w:instrText>
        </w:r>
        <w:r>
          <w:rPr>
            <w:webHidden/>
          </w:rPr>
        </w:r>
        <w:r>
          <w:rPr>
            <w:webHidden/>
          </w:rPr>
          <w:fldChar w:fldCharType="separate"/>
        </w:r>
        <w:r>
          <w:rPr>
            <w:webHidden/>
          </w:rPr>
          <w:t>106</w:t>
        </w:r>
        <w:r>
          <w:rPr>
            <w:webHidden/>
          </w:rPr>
          <w:fldChar w:fldCharType="end"/>
        </w:r>
      </w:hyperlink>
    </w:p>
    <w:p w14:paraId="24EB3906" w14:textId="77777777" w:rsidR="00184599" w:rsidRDefault="00184599">
      <w:pPr>
        <w:pStyle w:val="TOC2"/>
        <w:rPr>
          <w:rFonts w:asciiTheme="minorHAnsi" w:eastAsiaTheme="minorEastAsia" w:hAnsiTheme="minorHAnsi" w:cstheme="minorBidi"/>
          <w:b w:val="0"/>
          <w:bCs w:val="0"/>
          <w:noProof/>
          <w:szCs w:val="22"/>
          <w:lang w:val="en-AU"/>
        </w:rPr>
      </w:pPr>
      <w:hyperlink w:anchor="_Toc512588316"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Compliance by AEMO</w:t>
        </w:r>
        <w:r>
          <w:rPr>
            <w:noProof/>
            <w:webHidden/>
          </w:rPr>
          <w:tab/>
        </w:r>
        <w:r>
          <w:rPr>
            <w:noProof/>
            <w:webHidden/>
          </w:rPr>
          <w:fldChar w:fldCharType="begin"/>
        </w:r>
        <w:r>
          <w:rPr>
            <w:noProof/>
            <w:webHidden/>
          </w:rPr>
          <w:instrText xml:space="preserve"> PAGEREF _Toc512588316 \h </w:instrText>
        </w:r>
        <w:r>
          <w:rPr>
            <w:noProof/>
            <w:webHidden/>
          </w:rPr>
        </w:r>
        <w:r>
          <w:rPr>
            <w:noProof/>
            <w:webHidden/>
          </w:rPr>
          <w:fldChar w:fldCharType="separate"/>
        </w:r>
        <w:r>
          <w:rPr>
            <w:noProof/>
            <w:webHidden/>
          </w:rPr>
          <w:t>106</w:t>
        </w:r>
        <w:r>
          <w:rPr>
            <w:noProof/>
            <w:webHidden/>
          </w:rPr>
          <w:fldChar w:fldCharType="end"/>
        </w:r>
      </w:hyperlink>
    </w:p>
    <w:p w14:paraId="6EF7650E" w14:textId="77777777" w:rsidR="00184599" w:rsidRDefault="00184599">
      <w:pPr>
        <w:pStyle w:val="TOC3"/>
        <w:rPr>
          <w:rFonts w:asciiTheme="minorHAnsi" w:eastAsiaTheme="minorEastAsia" w:hAnsiTheme="minorHAnsi" w:cstheme="minorBidi"/>
          <w:color w:val="auto"/>
        </w:rPr>
      </w:pPr>
      <w:hyperlink w:anchor="_Toc512588317" w:history="1">
        <w:r w:rsidRPr="001F35B4">
          <w:rPr>
            <w:rStyle w:val="Hyperlink"/>
          </w:rPr>
          <w:t>174</w:t>
        </w:r>
        <w:r>
          <w:rPr>
            <w:rFonts w:asciiTheme="minorHAnsi" w:eastAsiaTheme="minorEastAsia" w:hAnsiTheme="minorHAnsi" w:cstheme="minorBidi"/>
            <w:color w:val="auto"/>
          </w:rPr>
          <w:tab/>
        </w:r>
        <w:r w:rsidRPr="001F35B4">
          <w:rPr>
            <w:rStyle w:val="Hyperlink"/>
          </w:rPr>
          <w:t>Annual compliance audit for AEMO</w:t>
        </w:r>
        <w:r>
          <w:rPr>
            <w:webHidden/>
          </w:rPr>
          <w:tab/>
        </w:r>
        <w:r>
          <w:rPr>
            <w:webHidden/>
          </w:rPr>
          <w:fldChar w:fldCharType="begin"/>
        </w:r>
        <w:r>
          <w:rPr>
            <w:webHidden/>
          </w:rPr>
          <w:instrText xml:space="preserve"> PAGEREF _Toc512588317 \h </w:instrText>
        </w:r>
        <w:r>
          <w:rPr>
            <w:webHidden/>
          </w:rPr>
        </w:r>
        <w:r>
          <w:rPr>
            <w:webHidden/>
          </w:rPr>
          <w:fldChar w:fldCharType="separate"/>
        </w:r>
        <w:r>
          <w:rPr>
            <w:webHidden/>
          </w:rPr>
          <w:t>106</w:t>
        </w:r>
        <w:r>
          <w:rPr>
            <w:webHidden/>
          </w:rPr>
          <w:fldChar w:fldCharType="end"/>
        </w:r>
      </w:hyperlink>
    </w:p>
    <w:p w14:paraId="23ECCE09"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18" w:history="1">
        <w:r w:rsidRPr="001F35B4">
          <w:rPr>
            <w:rStyle w:val="Hyperlink"/>
          </w:rPr>
          <w:t>Schedule 1</w:t>
        </w:r>
        <w:r>
          <w:rPr>
            <w:rFonts w:asciiTheme="minorHAnsi" w:eastAsiaTheme="minorEastAsia" w:hAnsiTheme="minorHAnsi" w:cstheme="minorBidi"/>
            <w:b w:val="0"/>
            <w:bCs w:val="0"/>
            <w:color w:val="auto"/>
            <w:sz w:val="22"/>
            <w:szCs w:val="22"/>
          </w:rPr>
          <w:tab/>
        </w:r>
        <w:r w:rsidRPr="001F35B4">
          <w:rPr>
            <w:rStyle w:val="Hyperlink"/>
          </w:rPr>
          <w:t>- Glossary</w:t>
        </w:r>
        <w:r>
          <w:rPr>
            <w:webHidden/>
          </w:rPr>
          <w:tab/>
        </w:r>
        <w:r>
          <w:rPr>
            <w:webHidden/>
          </w:rPr>
          <w:fldChar w:fldCharType="begin"/>
        </w:r>
        <w:r>
          <w:rPr>
            <w:webHidden/>
          </w:rPr>
          <w:instrText xml:space="preserve"> PAGEREF _Toc512588318 \h </w:instrText>
        </w:r>
        <w:r>
          <w:rPr>
            <w:webHidden/>
          </w:rPr>
        </w:r>
        <w:r>
          <w:rPr>
            <w:webHidden/>
          </w:rPr>
          <w:fldChar w:fldCharType="separate"/>
        </w:r>
        <w:r>
          <w:rPr>
            <w:webHidden/>
          </w:rPr>
          <w:t>108</w:t>
        </w:r>
        <w:r>
          <w:rPr>
            <w:webHidden/>
          </w:rPr>
          <w:fldChar w:fldCharType="end"/>
        </w:r>
      </w:hyperlink>
    </w:p>
    <w:p w14:paraId="4EA9042A"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19" w:history="1">
        <w:r w:rsidRPr="001F35B4">
          <w:rPr>
            <w:rStyle w:val="Hyperlink"/>
          </w:rPr>
          <w:t>Schedule 2 - Zones</w:t>
        </w:r>
        <w:r>
          <w:rPr>
            <w:webHidden/>
          </w:rPr>
          <w:tab/>
        </w:r>
        <w:r>
          <w:rPr>
            <w:webHidden/>
          </w:rPr>
          <w:fldChar w:fldCharType="begin"/>
        </w:r>
        <w:r>
          <w:rPr>
            <w:webHidden/>
          </w:rPr>
          <w:instrText xml:space="preserve"> PAGEREF _Toc512588319 \h </w:instrText>
        </w:r>
        <w:r>
          <w:rPr>
            <w:webHidden/>
          </w:rPr>
        </w:r>
        <w:r>
          <w:rPr>
            <w:webHidden/>
          </w:rPr>
          <w:fldChar w:fldCharType="separate"/>
        </w:r>
        <w:r>
          <w:rPr>
            <w:webHidden/>
          </w:rPr>
          <w:t>122</w:t>
        </w:r>
        <w:r>
          <w:rPr>
            <w:webHidden/>
          </w:rPr>
          <w:fldChar w:fldCharType="end"/>
        </w:r>
      </w:hyperlink>
    </w:p>
    <w:p w14:paraId="45119161"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20" w:history="1">
        <w:r w:rsidRPr="001F35B4">
          <w:rPr>
            <w:rStyle w:val="Hyperlink"/>
          </w:rPr>
          <w:t>Schedule 3 - Savings and Transitional Rules</w:t>
        </w:r>
        <w:r>
          <w:rPr>
            <w:webHidden/>
          </w:rPr>
          <w:tab/>
        </w:r>
        <w:r>
          <w:rPr>
            <w:webHidden/>
          </w:rPr>
          <w:fldChar w:fldCharType="begin"/>
        </w:r>
        <w:r>
          <w:rPr>
            <w:webHidden/>
          </w:rPr>
          <w:instrText xml:space="preserve"> PAGEREF _Toc512588320 \h </w:instrText>
        </w:r>
        <w:r>
          <w:rPr>
            <w:webHidden/>
          </w:rPr>
        </w:r>
        <w:r>
          <w:rPr>
            <w:webHidden/>
          </w:rPr>
          <w:fldChar w:fldCharType="separate"/>
        </w:r>
        <w:r>
          <w:rPr>
            <w:webHidden/>
          </w:rPr>
          <w:t>123</w:t>
        </w:r>
        <w:r>
          <w:rPr>
            <w:webHidden/>
          </w:rPr>
          <w:fldChar w:fldCharType="end"/>
        </w:r>
      </w:hyperlink>
    </w:p>
    <w:p w14:paraId="4E031313"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21" w:history="1">
        <w:r w:rsidRPr="001F35B4">
          <w:rPr>
            <w:rStyle w:val="Hyperlink"/>
          </w:rPr>
          <w:t>Part 1</w:t>
        </w:r>
        <w:r>
          <w:rPr>
            <w:rFonts w:asciiTheme="minorHAnsi" w:eastAsiaTheme="minorEastAsia" w:hAnsiTheme="minorHAnsi" w:cstheme="minorBidi"/>
            <w:b w:val="0"/>
            <w:bCs w:val="0"/>
            <w:color w:val="auto"/>
            <w:sz w:val="22"/>
            <w:szCs w:val="22"/>
          </w:rPr>
          <w:tab/>
        </w:r>
        <w:r w:rsidRPr="001F35B4">
          <w:rPr>
            <w:rStyle w:val="Hyperlink"/>
          </w:rPr>
          <w:t>Transitional rules for start of GSI Rules</w:t>
        </w:r>
        <w:r>
          <w:rPr>
            <w:webHidden/>
          </w:rPr>
          <w:tab/>
        </w:r>
        <w:r>
          <w:rPr>
            <w:webHidden/>
          </w:rPr>
          <w:fldChar w:fldCharType="begin"/>
        </w:r>
        <w:r>
          <w:rPr>
            <w:webHidden/>
          </w:rPr>
          <w:instrText xml:space="preserve"> PAGEREF _Toc512588321 \h </w:instrText>
        </w:r>
        <w:r>
          <w:rPr>
            <w:webHidden/>
          </w:rPr>
        </w:r>
        <w:r>
          <w:rPr>
            <w:webHidden/>
          </w:rPr>
          <w:fldChar w:fldCharType="separate"/>
        </w:r>
        <w:r>
          <w:rPr>
            <w:webHidden/>
          </w:rPr>
          <w:t>123</w:t>
        </w:r>
        <w:r>
          <w:rPr>
            <w:webHidden/>
          </w:rPr>
          <w:fldChar w:fldCharType="end"/>
        </w:r>
      </w:hyperlink>
    </w:p>
    <w:p w14:paraId="66FF9BC3" w14:textId="77777777" w:rsidR="00184599" w:rsidRDefault="00184599">
      <w:pPr>
        <w:pStyle w:val="TOC2"/>
        <w:rPr>
          <w:rFonts w:asciiTheme="minorHAnsi" w:eastAsiaTheme="minorEastAsia" w:hAnsiTheme="minorHAnsi" w:cstheme="minorBidi"/>
          <w:b w:val="0"/>
          <w:bCs w:val="0"/>
          <w:noProof/>
          <w:szCs w:val="22"/>
          <w:lang w:val="en-AU"/>
        </w:rPr>
      </w:pPr>
      <w:hyperlink w:anchor="_Toc512588322" w:history="1">
        <w:r w:rsidRPr="001F35B4">
          <w:rPr>
            <w:rStyle w:val="Hyperlink"/>
            <w:noProof/>
          </w:rPr>
          <w:t>Division 1</w:t>
        </w:r>
        <w:r>
          <w:rPr>
            <w:rFonts w:asciiTheme="minorHAnsi" w:eastAsiaTheme="minorEastAsia" w:hAnsiTheme="minorHAnsi" w:cstheme="minorBidi"/>
            <w:b w:val="0"/>
            <w:bCs w:val="0"/>
            <w:noProof/>
            <w:szCs w:val="22"/>
            <w:lang w:val="en-AU"/>
          </w:rPr>
          <w:tab/>
        </w:r>
        <w:r w:rsidRPr="001F35B4">
          <w:rPr>
            <w:rStyle w:val="Hyperlink"/>
            <w:noProof/>
          </w:rPr>
          <w:t>Definitions</w:t>
        </w:r>
        <w:r>
          <w:rPr>
            <w:noProof/>
            <w:webHidden/>
          </w:rPr>
          <w:tab/>
        </w:r>
        <w:r>
          <w:rPr>
            <w:noProof/>
            <w:webHidden/>
          </w:rPr>
          <w:fldChar w:fldCharType="begin"/>
        </w:r>
        <w:r>
          <w:rPr>
            <w:noProof/>
            <w:webHidden/>
          </w:rPr>
          <w:instrText xml:space="preserve"> PAGEREF _Toc512588322 \h </w:instrText>
        </w:r>
        <w:r>
          <w:rPr>
            <w:noProof/>
            <w:webHidden/>
          </w:rPr>
        </w:r>
        <w:r>
          <w:rPr>
            <w:noProof/>
            <w:webHidden/>
          </w:rPr>
          <w:fldChar w:fldCharType="separate"/>
        </w:r>
        <w:r>
          <w:rPr>
            <w:noProof/>
            <w:webHidden/>
          </w:rPr>
          <w:t>123</w:t>
        </w:r>
        <w:r>
          <w:rPr>
            <w:noProof/>
            <w:webHidden/>
          </w:rPr>
          <w:fldChar w:fldCharType="end"/>
        </w:r>
      </w:hyperlink>
    </w:p>
    <w:p w14:paraId="77077C33" w14:textId="77777777" w:rsidR="00184599" w:rsidRDefault="00184599">
      <w:pPr>
        <w:pStyle w:val="TOC3"/>
        <w:rPr>
          <w:rFonts w:asciiTheme="minorHAnsi" w:eastAsiaTheme="minorEastAsia" w:hAnsiTheme="minorHAnsi" w:cstheme="minorBidi"/>
          <w:color w:val="auto"/>
        </w:rPr>
      </w:pPr>
      <w:hyperlink w:anchor="_Toc512588323" w:history="1">
        <w:r w:rsidRPr="001F35B4">
          <w:rPr>
            <w:rStyle w:val="Hyperlink"/>
          </w:rPr>
          <w:t>1</w:t>
        </w:r>
        <w:r>
          <w:rPr>
            <w:rFonts w:asciiTheme="minorHAnsi" w:eastAsiaTheme="minorEastAsia" w:hAnsiTheme="minorHAnsi" w:cstheme="minorBidi"/>
            <w:color w:val="auto"/>
          </w:rPr>
          <w:tab/>
        </w:r>
        <w:r w:rsidRPr="001F35B4">
          <w:rPr>
            <w:rStyle w:val="Hyperlink"/>
          </w:rPr>
          <w:t>Definitions</w:t>
        </w:r>
        <w:r>
          <w:rPr>
            <w:webHidden/>
          </w:rPr>
          <w:tab/>
        </w:r>
        <w:r>
          <w:rPr>
            <w:webHidden/>
          </w:rPr>
          <w:fldChar w:fldCharType="begin"/>
        </w:r>
        <w:r>
          <w:rPr>
            <w:webHidden/>
          </w:rPr>
          <w:instrText xml:space="preserve"> PAGEREF _Toc512588323 \h </w:instrText>
        </w:r>
        <w:r>
          <w:rPr>
            <w:webHidden/>
          </w:rPr>
        </w:r>
        <w:r>
          <w:rPr>
            <w:webHidden/>
          </w:rPr>
          <w:fldChar w:fldCharType="separate"/>
        </w:r>
        <w:r>
          <w:rPr>
            <w:webHidden/>
          </w:rPr>
          <w:t>123</w:t>
        </w:r>
        <w:r>
          <w:rPr>
            <w:webHidden/>
          </w:rPr>
          <w:fldChar w:fldCharType="end"/>
        </w:r>
      </w:hyperlink>
    </w:p>
    <w:p w14:paraId="7534B419" w14:textId="77777777" w:rsidR="00184599" w:rsidRDefault="00184599">
      <w:pPr>
        <w:pStyle w:val="TOC2"/>
        <w:rPr>
          <w:rFonts w:asciiTheme="minorHAnsi" w:eastAsiaTheme="minorEastAsia" w:hAnsiTheme="minorHAnsi" w:cstheme="minorBidi"/>
          <w:b w:val="0"/>
          <w:bCs w:val="0"/>
          <w:noProof/>
          <w:szCs w:val="22"/>
          <w:lang w:val="en-AU"/>
        </w:rPr>
      </w:pPr>
      <w:hyperlink w:anchor="_Toc512588324"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Commencement</w:t>
        </w:r>
        <w:r>
          <w:rPr>
            <w:noProof/>
            <w:webHidden/>
          </w:rPr>
          <w:tab/>
        </w:r>
        <w:r>
          <w:rPr>
            <w:noProof/>
            <w:webHidden/>
          </w:rPr>
          <w:fldChar w:fldCharType="begin"/>
        </w:r>
        <w:r>
          <w:rPr>
            <w:noProof/>
            <w:webHidden/>
          </w:rPr>
          <w:instrText xml:space="preserve"> PAGEREF _Toc512588324 \h </w:instrText>
        </w:r>
        <w:r>
          <w:rPr>
            <w:noProof/>
            <w:webHidden/>
          </w:rPr>
        </w:r>
        <w:r>
          <w:rPr>
            <w:noProof/>
            <w:webHidden/>
          </w:rPr>
          <w:fldChar w:fldCharType="separate"/>
        </w:r>
        <w:r>
          <w:rPr>
            <w:noProof/>
            <w:webHidden/>
          </w:rPr>
          <w:t>124</w:t>
        </w:r>
        <w:r>
          <w:rPr>
            <w:noProof/>
            <w:webHidden/>
          </w:rPr>
          <w:fldChar w:fldCharType="end"/>
        </w:r>
      </w:hyperlink>
    </w:p>
    <w:p w14:paraId="01EE21CA" w14:textId="77777777" w:rsidR="00184599" w:rsidRDefault="00184599">
      <w:pPr>
        <w:pStyle w:val="TOC3"/>
        <w:rPr>
          <w:rFonts w:asciiTheme="minorHAnsi" w:eastAsiaTheme="minorEastAsia" w:hAnsiTheme="minorHAnsi" w:cstheme="minorBidi"/>
          <w:color w:val="auto"/>
        </w:rPr>
      </w:pPr>
      <w:hyperlink w:anchor="_Toc512588325" w:history="1">
        <w:r w:rsidRPr="001F35B4">
          <w:rPr>
            <w:rStyle w:val="Hyperlink"/>
          </w:rPr>
          <w:t>2</w:t>
        </w:r>
        <w:r>
          <w:rPr>
            <w:rFonts w:asciiTheme="minorHAnsi" w:eastAsiaTheme="minorEastAsia" w:hAnsiTheme="minorHAnsi" w:cstheme="minorBidi"/>
            <w:color w:val="auto"/>
          </w:rPr>
          <w:tab/>
        </w:r>
        <w:r w:rsidRPr="001F35B4">
          <w:rPr>
            <w:rStyle w:val="Hyperlink"/>
          </w:rPr>
          <w:t>Commencement of the Rules</w:t>
        </w:r>
        <w:r>
          <w:rPr>
            <w:webHidden/>
          </w:rPr>
          <w:tab/>
        </w:r>
        <w:r>
          <w:rPr>
            <w:webHidden/>
          </w:rPr>
          <w:fldChar w:fldCharType="begin"/>
        </w:r>
        <w:r>
          <w:rPr>
            <w:webHidden/>
          </w:rPr>
          <w:instrText xml:space="preserve"> PAGEREF _Toc512588325 \h </w:instrText>
        </w:r>
        <w:r>
          <w:rPr>
            <w:webHidden/>
          </w:rPr>
        </w:r>
        <w:r>
          <w:rPr>
            <w:webHidden/>
          </w:rPr>
          <w:fldChar w:fldCharType="separate"/>
        </w:r>
        <w:r>
          <w:rPr>
            <w:webHidden/>
          </w:rPr>
          <w:t>124</w:t>
        </w:r>
        <w:r>
          <w:rPr>
            <w:webHidden/>
          </w:rPr>
          <w:fldChar w:fldCharType="end"/>
        </w:r>
      </w:hyperlink>
    </w:p>
    <w:p w14:paraId="2792FBDB" w14:textId="77777777" w:rsidR="00184599" w:rsidRDefault="00184599">
      <w:pPr>
        <w:pStyle w:val="TOC2"/>
        <w:rPr>
          <w:rFonts w:asciiTheme="minorHAnsi" w:eastAsiaTheme="minorEastAsia" w:hAnsiTheme="minorHAnsi" w:cstheme="minorBidi"/>
          <w:b w:val="0"/>
          <w:bCs w:val="0"/>
          <w:noProof/>
          <w:szCs w:val="22"/>
          <w:lang w:val="en-AU"/>
        </w:rPr>
      </w:pPr>
      <w:hyperlink w:anchor="_Toc512588326" w:history="1">
        <w:r w:rsidRPr="001F35B4">
          <w:rPr>
            <w:rStyle w:val="Hyperlink"/>
            <w:noProof/>
          </w:rPr>
          <w:t>Division 3</w:t>
        </w:r>
        <w:r>
          <w:rPr>
            <w:rFonts w:asciiTheme="minorHAnsi" w:eastAsiaTheme="minorEastAsia" w:hAnsiTheme="minorHAnsi" w:cstheme="minorBidi"/>
            <w:b w:val="0"/>
            <w:bCs w:val="0"/>
            <w:noProof/>
            <w:szCs w:val="22"/>
            <w:lang w:val="en-AU"/>
          </w:rPr>
          <w:tab/>
        </w:r>
        <w:r w:rsidRPr="001F35B4">
          <w:rPr>
            <w:rStyle w:val="Hyperlink"/>
            <w:noProof/>
          </w:rPr>
          <w:t>General transitional rules</w:t>
        </w:r>
        <w:r>
          <w:rPr>
            <w:noProof/>
            <w:webHidden/>
          </w:rPr>
          <w:tab/>
        </w:r>
        <w:r>
          <w:rPr>
            <w:noProof/>
            <w:webHidden/>
          </w:rPr>
          <w:fldChar w:fldCharType="begin"/>
        </w:r>
        <w:r>
          <w:rPr>
            <w:noProof/>
            <w:webHidden/>
          </w:rPr>
          <w:instrText xml:space="preserve"> PAGEREF _Toc512588326 \h </w:instrText>
        </w:r>
        <w:r>
          <w:rPr>
            <w:noProof/>
            <w:webHidden/>
          </w:rPr>
        </w:r>
        <w:r>
          <w:rPr>
            <w:noProof/>
            <w:webHidden/>
          </w:rPr>
          <w:fldChar w:fldCharType="separate"/>
        </w:r>
        <w:r>
          <w:rPr>
            <w:noProof/>
            <w:webHidden/>
          </w:rPr>
          <w:t>124</w:t>
        </w:r>
        <w:r>
          <w:rPr>
            <w:noProof/>
            <w:webHidden/>
          </w:rPr>
          <w:fldChar w:fldCharType="end"/>
        </w:r>
      </w:hyperlink>
    </w:p>
    <w:p w14:paraId="4CD4C040" w14:textId="77777777" w:rsidR="00184599" w:rsidRDefault="00184599">
      <w:pPr>
        <w:pStyle w:val="TOC3"/>
        <w:rPr>
          <w:rFonts w:asciiTheme="minorHAnsi" w:eastAsiaTheme="minorEastAsia" w:hAnsiTheme="minorHAnsi" w:cstheme="minorBidi"/>
          <w:color w:val="auto"/>
        </w:rPr>
      </w:pPr>
      <w:hyperlink w:anchor="_Toc512588327" w:history="1">
        <w:r w:rsidRPr="001F35B4">
          <w:rPr>
            <w:rStyle w:val="Hyperlink"/>
          </w:rPr>
          <w:t>3</w:t>
        </w:r>
        <w:r>
          <w:rPr>
            <w:rFonts w:asciiTheme="minorHAnsi" w:eastAsiaTheme="minorEastAsia" w:hAnsiTheme="minorHAnsi" w:cstheme="minorBidi"/>
            <w:color w:val="auto"/>
          </w:rPr>
          <w:tab/>
        </w:r>
        <w:r w:rsidRPr="001F35B4">
          <w:rPr>
            <w:rStyle w:val="Hyperlink"/>
          </w:rPr>
          <w:t>Validation of instruments and decisions of IMO</w:t>
        </w:r>
        <w:r>
          <w:rPr>
            <w:webHidden/>
          </w:rPr>
          <w:tab/>
        </w:r>
        <w:r>
          <w:rPr>
            <w:webHidden/>
          </w:rPr>
          <w:fldChar w:fldCharType="begin"/>
        </w:r>
        <w:r>
          <w:rPr>
            <w:webHidden/>
          </w:rPr>
          <w:instrText xml:space="preserve"> PAGEREF _Toc512588327 \h </w:instrText>
        </w:r>
        <w:r>
          <w:rPr>
            <w:webHidden/>
          </w:rPr>
        </w:r>
        <w:r>
          <w:rPr>
            <w:webHidden/>
          </w:rPr>
          <w:fldChar w:fldCharType="separate"/>
        </w:r>
        <w:r>
          <w:rPr>
            <w:webHidden/>
          </w:rPr>
          <w:t>124</w:t>
        </w:r>
        <w:r>
          <w:rPr>
            <w:webHidden/>
          </w:rPr>
          <w:fldChar w:fldCharType="end"/>
        </w:r>
      </w:hyperlink>
    </w:p>
    <w:p w14:paraId="18E030DE" w14:textId="77777777" w:rsidR="00184599" w:rsidRDefault="00184599">
      <w:pPr>
        <w:pStyle w:val="TOC3"/>
        <w:rPr>
          <w:rFonts w:asciiTheme="minorHAnsi" w:eastAsiaTheme="minorEastAsia" w:hAnsiTheme="minorHAnsi" w:cstheme="minorBidi"/>
          <w:color w:val="auto"/>
        </w:rPr>
      </w:pPr>
      <w:hyperlink w:anchor="_Toc512588328" w:history="1">
        <w:r w:rsidRPr="001F35B4">
          <w:rPr>
            <w:rStyle w:val="Hyperlink"/>
          </w:rPr>
          <w:t>4</w:t>
        </w:r>
        <w:r>
          <w:rPr>
            <w:rFonts w:asciiTheme="minorHAnsi" w:eastAsiaTheme="minorEastAsia" w:hAnsiTheme="minorHAnsi" w:cstheme="minorBidi"/>
            <w:color w:val="auto"/>
          </w:rPr>
          <w:tab/>
        </w:r>
        <w:r w:rsidRPr="001F35B4">
          <w:rPr>
            <w:rStyle w:val="Hyperlink"/>
          </w:rPr>
          <w:t>Validation of preparatory steps</w:t>
        </w:r>
        <w:r>
          <w:rPr>
            <w:webHidden/>
          </w:rPr>
          <w:tab/>
        </w:r>
        <w:r>
          <w:rPr>
            <w:webHidden/>
          </w:rPr>
          <w:fldChar w:fldCharType="begin"/>
        </w:r>
        <w:r>
          <w:rPr>
            <w:webHidden/>
          </w:rPr>
          <w:instrText xml:space="preserve"> PAGEREF _Toc512588328 \h </w:instrText>
        </w:r>
        <w:r>
          <w:rPr>
            <w:webHidden/>
          </w:rPr>
        </w:r>
        <w:r>
          <w:rPr>
            <w:webHidden/>
          </w:rPr>
          <w:fldChar w:fldCharType="separate"/>
        </w:r>
        <w:r>
          <w:rPr>
            <w:webHidden/>
          </w:rPr>
          <w:t>125</w:t>
        </w:r>
        <w:r>
          <w:rPr>
            <w:webHidden/>
          </w:rPr>
          <w:fldChar w:fldCharType="end"/>
        </w:r>
      </w:hyperlink>
    </w:p>
    <w:p w14:paraId="6BBF716A" w14:textId="77777777" w:rsidR="00184599" w:rsidRDefault="00184599">
      <w:pPr>
        <w:pStyle w:val="TOC2"/>
        <w:rPr>
          <w:rFonts w:asciiTheme="minorHAnsi" w:eastAsiaTheme="minorEastAsia" w:hAnsiTheme="minorHAnsi" w:cstheme="minorBidi"/>
          <w:b w:val="0"/>
          <w:bCs w:val="0"/>
          <w:noProof/>
          <w:szCs w:val="22"/>
          <w:lang w:val="en-AU"/>
        </w:rPr>
      </w:pPr>
      <w:hyperlink w:anchor="_Toc512588329" w:history="1">
        <w:r w:rsidRPr="001F35B4">
          <w:rPr>
            <w:rStyle w:val="Hyperlink"/>
            <w:noProof/>
          </w:rPr>
          <w:t>Division 4</w:t>
        </w:r>
        <w:r>
          <w:rPr>
            <w:rFonts w:asciiTheme="minorHAnsi" w:eastAsiaTheme="minorEastAsia" w:hAnsiTheme="minorHAnsi" w:cstheme="minorBidi"/>
            <w:b w:val="0"/>
            <w:bCs w:val="0"/>
            <w:noProof/>
            <w:szCs w:val="22"/>
            <w:lang w:val="en-AU"/>
          </w:rPr>
          <w:tab/>
        </w:r>
        <w:r w:rsidRPr="001F35B4">
          <w:rPr>
            <w:rStyle w:val="Hyperlink"/>
            <w:noProof/>
          </w:rPr>
          <w:t>Transitional rules for initial registration</w:t>
        </w:r>
        <w:r>
          <w:rPr>
            <w:noProof/>
            <w:webHidden/>
          </w:rPr>
          <w:tab/>
        </w:r>
        <w:r>
          <w:rPr>
            <w:noProof/>
            <w:webHidden/>
          </w:rPr>
          <w:fldChar w:fldCharType="begin"/>
        </w:r>
        <w:r>
          <w:rPr>
            <w:noProof/>
            <w:webHidden/>
          </w:rPr>
          <w:instrText xml:space="preserve"> PAGEREF _Toc512588329 \h </w:instrText>
        </w:r>
        <w:r>
          <w:rPr>
            <w:noProof/>
            <w:webHidden/>
          </w:rPr>
        </w:r>
        <w:r>
          <w:rPr>
            <w:noProof/>
            <w:webHidden/>
          </w:rPr>
          <w:fldChar w:fldCharType="separate"/>
        </w:r>
        <w:r>
          <w:rPr>
            <w:noProof/>
            <w:webHidden/>
          </w:rPr>
          <w:t>125</w:t>
        </w:r>
        <w:r>
          <w:rPr>
            <w:noProof/>
            <w:webHidden/>
          </w:rPr>
          <w:fldChar w:fldCharType="end"/>
        </w:r>
      </w:hyperlink>
    </w:p>
    <w:p w14:paraId="2A6ED543" w14:textId="77777777" w:rsidR="00184599" w:rsidRDefault="00184599">
      <w:pPr>
        <w:pStyle w:val="TOC3"/>
        <w:rPr>
          <w:rFonts w:asciiTheme="minorHAnsi" w:eastAsiaTheme="minorEastAsia" w:hAnsiTheme="minorHAnsi" w:cstheme="minorBidi"/>
          <w:color w:val="auto"/>
        </w:rPr>
      </w:pPr>
      <w:hyperlink w:anchor="_Toc512588330" w:history="1">
        <w:r w:rsidRPr="001F35B4">
          <w:rPr>
            <w:rStyle w:val="Hyperlink"/>
          </w:rPr>
          <w:t>5</w:t>
        </w:r>
        <w:r>
          <w:rPr>
            <w:rFonts w:asciiTheme="minorHAnsi" w:eastAsiaTheme="minorEastAsia" w:hAnsiTheme="minorHAnsi" w:cstheme="minorBidi"/>
            <w:color w:val="auto"/>
          </w:rPr>
          <w:tab/>
        </w:r>
        <w:r w:rsidRPr="001F35B4">
          <w:rPr>
            <w:rStyle w:val="Hyperlink"/>
          </w:rPr>
          <w:t>Requirement to register</w:t>
        </w:r>
        <w:r>
          <w:rPr>
            <w:webHidden/>
          </w:rPr>
          <w:tab/>
        </w:r>
        <w:r>
          <w:rPr>
            <w:webHidden/>
          </w:rPr>
          <w:fldChar w:fldCharType="begin"/>
        </w:r>
        <w:r>
          <w:rPr>
            <w:webHidden/>
          </w:rPr>
          <w:instrText xml:space="preserve"> PAGEREF _Toc512588330 \h </w:instrText>
        </w:r>
        <w:r>
          <w:rPr>
            <w:webHidden/>
          </w:rPr>
        </w:r>
        <w:r>
          <w:rPr>
            <w:webHidden/>
          </w:rPr>
          <w:fldChar w:fldCharType="separate"/>
        </w:r>
        <w:r>
          <w:rPr>
            <w:webHidden/>
          </w:rPr>
          <w:t>125</w:t>
        </w:r>
        <w:r>
          <w:rPr>
            <w:webHidden/>
          </w:rPr>
          <w:fldChar w:fldCharType="end"/>
        </w:r>
      </w:hyperlink>
    </w:p>
    <w:p w14:paraId="78F83896" w14:textId="77777777" w:rsidR="00184599" w:rsidRDefault="00184599">
      <w:pPr>
        <w:pStyle w:val="TOC2"/>
        <w:rPr>
          <w:rFonts w:asciiTheme="minorHAnsi" w:eastAsiaTheme="minorEastAsia" w:hAnsiTheme="minorHAnsi" w:cstheme="minorBidi"/>
          <w:b w:val="0"/>
          <w:bCs w:val="0"/>
          <w:noProof/>
          <w:szCs w:val="22"/>
          <w:lang w:val="en-AU"/>
        </w:rPr>
      </w:pPr>
      <w:hyperlink w:anchor="_Toc512588331" w:history="1">
        <w:r w:rsidRPr="001F35B4">
          <w:rPr>
            <w:rStyle w:val="Hyperlink"/>
            <w:noProof/>
          </w:rPr>
          <w:t>Division 5</w:t>
        </w:r>
        <w:r>
          <w:rPr>
            <w:rFonts w:asciiTheme="minorHAnsi" w:eastAsiaTheme="minorEastAsia" w:hAnsiTheme="minorHAnsi" w:cstheme="minorBidi"/>
            <w:b w:val="0"/>
            <w:bCs w:val="0"/>
            <w:noProof/>
            <w:szCs w:val="22"/>
            <w:lang w:val="en-AU"/>
          </w:rPr>
          <w:tab/>
        </w:r>
        <w:r w:rsidRPr="001F35B4">
          <w:rPr>
            <w:rStyle w:val="Hyperlink"/>
            <w:noProof/>
          </w:rPr>
          <w:t>Transitional rules for initial provision of GBB information</w:t>
        </w:r>
        <w:r>
          <w:rPr>
            <w:noProof/>
            <w:webHidden/>
          </w:rPr>
          <w:tab/>
        </w:r>
        <w:r>
          <w:rPr>
            <w:noProof/>
            <w:webHidden/>
          </w:rPr>
          <w:fldChar w:fldCharType="begin"/>
        </w:r>
        <w:r>
          <w:rPr>
            <w:noProof/>
            <w:webHidden/>
          </w:rPr>
          <w:instrText xml:space="preserve"> PAGEREF _Toc512588331 \h </w:instrText>
        </w:r>
        <w:r>
          <w:rPr>
            <w:noProof/>
            <w:webHidden/>
          </w:rPr>
        </w:r>
        <w:r>
          <w:rPr>
            <w:noProof/>
            <w:webHidden/>
          </w:rPr>
          <w:fldChar w:fldCharType="separate"/>
        </w:r>
        <w:r>
          <w:rPr>
            <w:noProof/>
            <w:webHidden/>
          </w:rPr>
          <w:t>126</w:t>
        </w:r>
        <w:r>
          <w:rPr>
            <w:noProof/>
            <w:webHidden/>
          </w:rPr>
          <w:fldChar w:fldCharType="end"/>
        </w:r>
      </w:hyperlink>
    </w:p>
    <w:p w14:paraId="659FDD1C" w14:textId="77777777" w:rsidR="00184599" w:rsidRDefault="00184599">
      <w:pPr>
        <w:pStyle w:val="TOC3"/>
        <w:rPr>
          <w:rFonts w:asciiTheme="minorHAnsi" w:eastAsiaTheme="minorEastAsia" w:hAnsiTheme="minorHAnsi" w:cstheme="minorBidi"/>
          <w:color w:val="auto"/>
        </w:rPr>
      </w:pPr>
      <w:hyperlink w:anchor="_Toc512588332" w:history="1">
        <w:r w:rsidRPr="001F35B4">
          <w:rPr>
            <w:rStyle w:val="Hyperlink"/>
          </w:rPr>
          <w:t>6</w:t>
        </w:r>
        <w:r>
          <w:rPr>
            <w:rFonts w:asciiTheme="minorHAnsi" w:eastAsiaTheme="minorEastAsia" w:hAnsiTheme="minorHAnsi" w:cstheme="minorBidi"/>
            <w:color w:val="auto"/>
          </w:rPr>
          <w:tab/>
        </w:r>
        <w:r w:rsidRPr="001F35B4">
          <w:rPr>
            <w:rStyle w:val="Hyperlink"/>
          </w:rPr>
          <w:t>Transition period for provision of Medium Term Capacity Outlook</w:t>
        </w:r>
        <w:r>
          <w:rPr>
            <w:webHidden/>
          </w:rPr>
          <w:tab/>
        </w:r>
        <w:r>
          <w:rPr>
            <w:webHidden/>
          </w:rPr>
          <w:fldChar w:fldCharType="begin"/>
        </w:r>
        <w:r>
          <w:rPr>
            <w:webHidden/>
          </w:rPr>
          <w:instrText xml:space="preserve"> PAGEREF _Toc512588332 \h </w:instrText>
        </w:r>
        <w:r>
          <w:rPr>
            <w:webHidden/>
          </w:rPr>
        </w:r>
        <w:r>
          <w:rPr>
            <w:webHidden/>
          </w:rPr>
          <w:fldChar w:fldCharType="separate"/>
        </w:r>
        <w:r>
          <w:rPr>
            <w:webHidden/>
          </w:rPr>
          <w:t>126</w:t>
        </w:r>
        <w:r>
          <w:rPr>
            <w:webHidden/>
          </w:rPr>
          <w:fldChar w:fldCharType="end"/>
        </w:r>
      </w:hyperlink>
    </w:p>
    <w:p w14:paraId="40F25682" w14:textId="77777777" w:rsidR="00184599" w:rsidRDefault="00184599">
      <w:pPr>
        <w:pStyle w:val="TOC3"/>
        <w:rPr>
          <w:rFonts w:asciiTheme="minorHAnsi" w:eastAsiaTheme="minorEastAsia" w:hAnsiTheme="minorHAnsi" w:cstheme="minorBidi"/>
          <w:color w:val="auto"/>
        </w:rPr>
      </w:pPr>
      <w:hyperlink w:anchor="_Toc512588333" w:history="1">
        <w:r w:rsidRPr="001F35B4">
          <w:rPr>
            <w:rStyle w:val="Hyperlink"/>
          </w:rPr>
          <w:t>7</w:t>
        </w:r>
        <w:r>
          <w:rPr>
            <w:rFonts w:asciiTheme="minorHAnsi" w:eastAsiaTheme="minorEastAsia" w:hAnsiTheme="minorHAnsi" w:cstheme="minorBidi"/>
            <w:color w:val="auto"/>
          </w:rPr>
          <w:tab/>
        </w:r>
        <w:r w:rsidRPr="001F35B4">
          <w:rPr>
            <w:rStyle w:val="Hyperlink"/>
          </w:rPr>
          <w:t>Transitional rules for provision of Capacity Outlook information</w:t>
        </w:r>
        <w:r>
          <w:rPr>
            <w:webHidden/>
          </w:rPr>
          <w:tab/>
        </w:r>
        <w:r>
          <w:rPr>
            <w:webHidden/>
          </w:rPr>
          <w:fldChar w:fldCharType="begin"/>
        </w:r>
        <w:r>
          <w:rPr>
            <w:webHidden/>
          </w:rPr>
          <w:instrText xml:space="preserve"> PAGEREF _Toc512588333 \h </w:instrText>
        </w:r>
        <w:r>
          <w:rPr>
            <w:webHidden/>
          </w:rPr>
        </w:r>
        <w:r>
          <w:rPr>
            <w:webHidden/>
          </w:rPr>
          <w:fldChar w:fldCharType="separate"/>
        </w:r>
        <w:r>
          <w:rPr>
            <w:webHidden/>
          </w:rPr>
          <w:t>126</w:t>
        </w:r>
        <w:r>
          <w:rPr>
            <w:webHidden/>
          </w:rPr>
          <w:fldChar w:fldCharType="end"/>
        </w:r>
      </w:hyperlink>
    </w:p>
    <w:p w14:paraId="2BEDA32D" w14:textId="77777777" w:rsidR="00184599" w:rsidRDefault="00184599">
      <w:pPr>
        <w:pStyle w:val="TOC3"/>
        <w:rPr>
          <w:rFonts w:asciiTheme="minorHAnsi" w:eastAsiaTheme="minorEastAsia" w:hAnsiTheme="minorHAnsi" w:cstheme="minorBidi"/>
          <w:color w:val="auto"/>
        </w:rPr>
      </w:pPr>
      <w:hyperlink w:anchor="_Toc512588334" w:history="1">
        <w:r w:rsidRPr="001F35B4">
          <w:rPr>
            <w:rStyle w:val="Hyperlink"/>
          </w:rPr>
          <w:t>8</w:t>
        </w:r>
        <w:r>
          <w:rPr>
            <w:rFonts w:asciiTheme="minorHAnsi" w:eastAsiaTheme="minorEastAsia" w:hAnsiTheme="minorHAnsi" w:cstheme="minorBidi"/>
            <w:color w:val="auto"/>
          </w:rPr>
          <w:tab/>
        </w:r>
        <w:r w:rsidRPr="001F35B4">
          <w:rPr>
            <w:rStyle w:val="Hyperlink"/>
          </w:rPr>
          <w:t>Transitional rules for linepack capacity adequacy outlook status</w:t>
        </w:r>
        <w:r>
          <w:rPr>
            <w:webHidden/>
          </w:rPr>
          <w:tab/>
        </w:r>
        <w:r>
          <w:rPr>
            <w:webHidden/>
          </w:rPr>
          <w:fldChar w:fldCharType="begin"/>
        </w:r>
        <w:r>
          <w:rPr>
            <w:webHidden/>
          </w:rPr>
          <w:instrText xml:space="preserve"> PAGEREF _Toc512588334 \h </w:instrText>
        </w:r>
        <w:r>
          <w:rPr>
            <w:webHidden/>
          </w:rPr>
        </w:r>
        <w:r>
          <w:rPr>
            <w:webHidden/>
          </w:rPr>
          <w:fldChar w:fldCharType="separate"/>
        </w:r>
        <w:r>
          <w:rPr>
            <w:webHidden/>
          </w:rPr>
          <w:t>127</w:t>
        </w:r>
        <w:r>
          <w:rPr>
            <w:webHidden/>
          </w:rPr>
          <w:fldChar w:fldCharType="end"/>
        </w:r>
      </w:hyperlink>
    </w:p>
    <w:p w14:paraId="5699C90B" w14:textId="77777777" w:rsidR="00184599" w:rsidRDefault="00184599">
      <w:pPr>
        <w:pStyle w:val="TOC3"/>
        <w:rPr>
          <w:rFonts w:asciiTheme="minorHAnsi" w:eastAsiaTheme="minorEastAsia" w:hAnsiTheme="minorHAnsi" w:cstheme="minorBidi"/>
          <w:color w:val="auto"/>
        </w:rPr>
      </w:pPr>
      <w:hyperlink w:anchor="_Toc512588335" w:history="1">
        <w:r w:rsidRPr="001F35B4">
          <w:rPr>
            <w:rStyle w:val="Hyperlink"/>
          </w:rPr>
          <w:t>9</w:t>
        </w:r>
        <w:r>
          <w:rPr>
            <w:rFonts w:asciiTheme="minorHAnsi" w:eastAsiaTheme="minorEastAsia" w:hAnsiTheme="minorHAnsi" w:cstheme="minorBidi"/>
            <w:color w:val="auto"/>
          </w:rPr>
          <w:tab/>
        </w:r>
        <w:r w:rsidRPr="001F35B4">
          <w:rPr>
            <w:rStyle w:val="Hyperlink"/>
          </w:rPr>
          <w:t>Transitional rules for provision of Nominated and Forecast Flow Data</w:t>
        </w:r>
        <w:r>
          <w:rPr>
            <w:webHidden/>
          </w:rPr>
          <w:tab/>
        </w:r>
        <w:r>
          <w:rPr>
            <w:webHidden/>
          </w:rPr>
          <w:fldChar w:fldCharType="begin"/>
        </w:r>
        <w:r>
          <w:rPr>
            <w:webHidden/>
          </w:rPr>
          <w:instrText xml:space="preserve"> PAGEREF _Toc512588335 \h </w:instrText>
        </w:r>
        <w:r>
          <w:rPr>
            <w:webHidden/>
          </w:rPr>
        </w:r>
        <w:r>
          <w:rPr>
            <w:webHidden/>
          </w:rPr>
          <w:fldChar w:fldCharType="separate"/>
        </w:r>
        <w:r>
          <w:rPr>
            <w:webHidden/>
          </w:rPr>
          <w:t>127</w:t>
        </w:r>
        <w:r>
          <w:rPr>
            <w:webHidden/>
          </w:rPr>
          <w:fldChar w:fldCharType="end"/>
        </w:r>
      </w:hyperlink>
    </w:p>
    <w:p w14:paraId="64C280B6" w14:textId="77777777" w:rsidR="00184599" w:rsidRDefault="00184599">
      <w:pPr>
        <w:pStyle w:val="TOC3"/>
        <w:rPr>
          <w:rFonts w:asciiTheme="minorHAnsi" w:eastAsiaTheme="minorEastAsia" w:hAnsiTheme="minorHAnsi" w:cstheme="minorBidi"/>
          <w:color w:val="auto"/>
        </w:rPr>
      </w:pPr>
      <w:hyperlink w:anchor="_Toc512588336" w:history="1">
        <w:r w:rsidRPr="001F35B4">
          <w:rPr>
            <w:rStyle w:val="Hyperlink"/>
          </w:rPr>
          <w:t>10</w:t>
        </w:r>
        <w:r>
          <w:rPr>
            <w:rFonts w:asciiTheme="minorHAnsi" w:eastAsiaTheme="minorEastAsia" w:hAnsiTheme="minorHAnsi" w:cstheme="minorBidi"/>
            <w:color w:val="auto"/>
          </w:rPr>
          <w:tab/>
        </w:r>
        <w:r w:rsidRPr="001F35B4">
          <w:rPr>
            <w:rStyle w:val="Hyperlink"/>
          </w:rPr>
          <w:t>Transitional rules for provision of Daily Actual Flow Data and Daily Actual Consumption Data</w:t>
        </w:r>
        <w:r>
          <w:rPr>
            <w:webHidden/>
          </w:rPr>
          <w:tab/>
        </w:r>
        <w:r>
          <w:rPr>
            <w:webHidden/>
          </w:rPr>
          <w:fldChar w:fldCharType="begin"/>
        </w:r>
        <w:r>
          <w:rPr>
            <w:webHidden/>
          </w:rPr>
          <w:instrText xml:space="preserve"> PAGEREF _Toc512588336 \h </w:instrText>
        </w:r>
        <w:r>
          <w:rPr>
            <w:webHidden/>
          </w:rPr>
        </w:r>
        <w:r>
          <w:rPr>
            <w:webHidden/>
          </w:rPr>
          <w:fldChar w:fldCharType="separate"/>
        </w:r>
        <w:r>
          <w:rPr>
            <w:webHidden/>
          </w:rPr>
          <w:t>127</w:t>
        </w:r>
        <w:r>
          <w:rPr>
            <w:webHidden/>
          </w:rPr>
          <w:fldChar w:fldCharType="end"/>
        </w:r>
      </w:hyperlink>
    </w:p>
    <w:p w14:paraId="14D0BE88" w14:textId="77777777" w:rsidR="00184599" w:rsidRDefault="00184599">
      <w:pPr>
        <w:pStyle w:val="TOC3"/>
        <w:rPr>
          <w:rFonts w:asciiTheme="minorHAnsi" w:eastAsiaTheme="minorEastAsia" w:hAnsiTheme="minorHAnsi" w:cstheme="minorBidi"/>
          <w:color w:val="auto"/>
        </w:rPr>
      </w:pPr>
      <w:hyperlink w:anchor="_Toc512588337" w:history="1">
        <w:r w:rsidRPr="001F35B4">
          <w:rPr>
            <w:rStyle w:val="Hyperlink"/>
          </w:rPr>
          <w:t>11</w:t>
        </w:r>
        <w:r>
          <w:rPr>
            <w:rFonts w:asciiTheme="minorHAnsi" w:eastAsiaTheme="minorEastAsia" w:hAnsiTheme="minorHAnsi" w:cstheme="minorBidi"/>
            <w:color w:val="auto"/>
          </w:rPr>
          <w:tab/>
        </w:r>
        <w:r w:rsidRPr="001F35B4">
          <w:rPr>
            <w:rStyle w:val="Hyperlink"/>
          </w:rPr>
          <w:t>Transitional rules for provision of Gas Specification Data</w:t>
        </w:r>
        <w:r>
          <w:rPr>
            <w:webHidden/>
          </w:rPr>
          <w:tab/>
        </w:r>
        <w:r>
          <w:rPr>
            <w:webHidden/>
          </w:rPr>
          <w:fldChar w:fldCharType="begin"/>
        </w:r>
        <w:r>
          <w:rPr>
            <w:webHidden/>
          </w:rPr>
          <w:instrText xml:space="preserve"> PAGEREF _Toc512588337 \h </w:instrText>
        </w:r>
        <w:r>
          <w:rPr>
            <w:webHidden/>
          </w:rPr>
        </w:r>
        <w:r>
          <w:rPr>
            <w:webHidden/>
          </w:rPr>
          <w:fldChar w:fldCharType="separate"/>
        </w:r>
        <w:r>
          <w:rPr>
            <w:webHidden/>
          </w:rPr>
          <w:t>128</w:t>
        </w:r>
        <w:r>
          <w:rPr>
            <w:webHidden/>
          </w:rPr>
          <w:fldChar w:fldCharType="end"/>
        </w:r>
      </w:hyperlink>
    </w:p>
    <w:p w14:paraId="272A16EA" w14:textId="77777777" w:rsidR="00184599" w:rsidRDefault="00184599">
      <w:pPr>
        <w:pStyle w:val="TOC2"/>
        <w:rPr>
          <w:rFonts w:asciiTheme="minorHAnsi" w:eastAsiaTheme="minorEastAsia" w:hAnsiTheme="minorHAnsi" w:cstheme="minorBidi"/>
          <w:b w:val="0"/>
          <w:bCs w:val="0"/>
          <w:noProof/>
          <w:szCs w:val="22"/>
          <w:lang w:val="en-AU"/>
        </w:rPr>
      </w:pPr>
      <w:hyperlink w:anchor="_Toc512588338" w:history="1">
        <w:r w:rsidRPr="001F35B4">
          <w:rPr>
            <w:rStyle w:val="Hyperlink"/>
            <w:noProof/>
          </w:rPr>
          <w:t>Division 6</w:t>
        </w:r>
        <w:r>
          <w:rPr>
            <w:rFonts w:asciiTheme="minorHAnsi" w:eastAsiaTheme="minorEastAsia" w:hAnsiTheme="minorHAnsi" w:cstheme="minorBidi"/>
            <w:b w:val="0"/>
            <w:bCs w:val="0"/>
            <w:noProof/>
            <w:szCs w:val="22"/>
            <w:lang w:val="en-AU"/>
          </w:rPr>
          <w:tab/>
        </w:r>
        <w:r w:rsidRPr="001F35B4">
          <w:rPr>
            <w:rStyle w:val="Hyperlink"/>
            <w:noProof/>
          </w:rPr>
          <w:t>Transitional rule for GBB start</w:t>
        </w:r>
        <w:r>
          <w:rPr>
            <w:noProof/>
            <w:webHidden/>
          </w:rPr>
          <w:tab/>
        </w:r>
        <w:r>
          <w:rPr>
            <w:noProof/>
            <w:webHidden/>
          </w:rPr>
          <w:fldChar w:fldCharType="begin"/>
        </w:r>
        <w:r>
          <w:rPr>
            <w:noProof/>
            <w:webHidden/>
          </w:rPr>
          <w:instrText xml:space="preserve"> PAGEREF _Toc512588338 \h </w:instrText>
        </w:r>
        <w:r>
          <w:rPr>
            <w:noProof/>
            <w:webHidden/>
          </w:rPr>
        </w:r>
        <w:r>
          <w:rPr>
            <w:noProof/>
            <w:webHidden/>
          </w:rPr>
          <w:fldChar w:fldCharType="separate"/>
        </w:r>
        <w:r>
          <w:rPr>
            <w:noProof/>
            <w:webHidden/>
          </w:rPr>
          <w:t>128</w:t>
        </w:r>
        <w:r>
          <w:rPr>
            <w:noProof/>
            <w:webHidden/>
          </w:rPr>
          <w:fldChar w:fldCharType="end"/>
        </w:r>
      </w:hyperlink>
    </w:p>
    <w:p w14:paraId="14BDC8A1" w14:textId="77777777" w:rsidR="00184599" w:rsidRDefault="00184599">
      <w:pPr>
        <w:pStyle w:val="TOC3"/>
        <w:rPr>
          <w:rFonts w:asciiTheme="minorHAnsi" w:eastAsiaTheme="minorEastAsia" w:hAnsiTheme="minorHAnsi" w:cstheme="minorBidi"/>
          <w:color w:val="auto"/>
        </w:rPr>
      </w:pPr>
      <w:hyperlink w:anchor="_Toc512588339" w:history="1">
        <w:r w:rsidRPr="001F35B4">
          <w:rPr>
            <w:rStyle w:val="Hyperlink"/>
          </w:rPr>
          <w:t>12</w:t>
        </w:r>
        <w:r>
          <w:rPr>
            <w:rFonts w:asciiTheme="minorHAnsi" w:eastAsiaTheme="minorEastAsia" w:hAnsiTheme="minorHAnsi" w:cstheme="minorBidi"/>
            <w:color w:val="auto"/>
          </w:rPr>
          <w:tab/>
        </w:r>
        <w:r w:rsidRPr="001F35B4">
          <w:rPr>
            <w:rStyle w:val="Hyperlink"/>
          </w:rPr>
          <w:t>Start of operation of GBB</w:t>
        </w:r>
        <w:r>
          <w:rPr>
            <w:webHidden/>
          </w:rPr>
          <w:tab/>
        </w:r>
        <w:r>
          <w:rPr>
            <w:webHidden/>
          </w:rPr>
          <w:fldChar w:fldCharType="begin"/>
        </w:r>
        <w:r>
          <w:rPr>
            <w:webHidden/>
          </w:rPr>
          <w:instrText xml:space="preserve"> PAGEREF _Toc512588339 \h </w:instrText>
        </w:r>
        <w:r>
          <w:rPr>
            <w:webHidden/>
          </w:rPr>
        </w:r>
        <w:r>
          <w:rPr>
            <w:webHidden/>
          </w:rPr>
          <w:fldChar w:fldCharType="separate"/>
        </w:r>
        <w:r>
          <w:rPr>
            <w:webHidden/>
          </w:rPr>
          <w:t>128</w:t>
        </w:r>
        <w:r>
          <w:rPr>
            <w:webHidden/>
          </w:rPr>
          <w:fldChar w:fldCharType="end"/>
        </w:r>
      </w:hyperlink>
    </w:p>
    <w:p w14:paraId="4FC6961D" w14:textId="77777777" w:rsidR="00184599" w:rsidRDefault="00184599">
      <w:pPr>
        <w:pStyle w:val="TOC2"/>
        <w:rPr>
          <w:rFonts w:asciiTheme="minorHAnsi" w:eastAsiaTheme="minorEastAsia" w:hAnsiTheme="minorHAnsi" w:cstheme="minorBidi"/>
          <w:b w:val="0"/>
          <w:bCs w:val="0"/>
          <w:noProof/>
          <w:szCs w:val="22"/>
          <w:lang w:val="en-AU"/>
        </w:rPr>
      </w:pPr>
      <w:hyperlink w:anchor="_Toc512588340" w:history="1">
        <w:r w:rsidRPr="001F35B4">
          <w:rPr>
            <w:rStyle w:val="Hyperlink"/>
            <w:noProof/>
          </w:rPr>
          <w:t>Division 7</w:t>
        </w:r>
        <w:r>
          <w:rPr>
            <w:rFonts w:asciiTheme="minorHAnsi" w:eastAsiaTheme="minorEastAsia" w:hAnsiTheme="minorHAnsi" w:cstheme="minorBidi"/>
            <w:b w:val="0"/>
            <w:bCs w:val="0"/>
            <w:noProof/>
            <w:szCs w:val="22"/>
            <w:lang w:val="en-AU"/>
          </w:rPr>
          <w:tab/>
        </w:r>
        <w:r w:rsidRPr="001F35B4">
          <w:rPr>
            <w:rStyle w:val="Hyperlink"/>
            <w:noProof/>
          </w:rPr>
          <w:t>Transitional rule for Initial GSOO</w:t>
        </w:r>
        <w:r>
          <w:rPr>
            <w:noProof/>
            <w:webHidden/>
          </w:rPr>
          <w:tab/>
        </w:r>
        <w:r>
          <w:rPr>
            <w:noProof/>
            <w:webHidden/>
          </w:rPr>
          <w:fldChar w:fldCharType="begin"/>
        </w:r>
        <w:r>
          <w:rPr>
            <w:noProof/>
            <w:webHidden/>
          </w:rPr>
          <w:instrText xml:space="preserve"> PAGEREF _Toc512588340 \h </w:instrText>
        </w:r>
        <w:r>
          <w:rPr>
            <w:noProof/>
            <w:webHidden/>
          </w:rPr>
        </w:r>
        <w:r>
          <w:rPr>
            <w:noProof/>
            <w:webHidden/>
          </w:rPr>
          <w:fldChar w:fldCharType="separate"/>
        </w:r>
        <w:r>
          <w:rPr>
            <w:noProof/>
            <w:webHidden/>
          </w:rPr>
          <w:t>128</w:t>
        </w:r>
        <w:r>
          <w:rPr>
            <w:noProof/>
            <w:webHidden/>
          </w:rPr>
          <w:fldChar w:fldCharType="end"/>
        </w:r>
      </w:hyperlink>
    </w:p>
    <w:p w14:paraId="1079B745" w14:textId="77777777" w:rsidR="00184599" w:rsidRDefault="00184599">
      <w:pPr>
        <w:pStyle w:val="TOC3"/>
        <w:rPr>
          <w:rFonts w:asciiTheme="minorHAnsi" w:eastAsiaTheme="minorEastAsia" w:hAnsiTheme="minorHAnsi" w:cstheme="minorBidi"/>
          <w:color w:val="auto"/>
        </w:rPr>
      </w:pPr>
      <w:hyperlink w:anchor="_Toc512588341" w:history="1">
        <w:r w:rsidRPr="001F35B4">
          <w:rPr>
            <w:rStyle w:val="Hyperlink"/>
          </w:rPr>
          <w:t>13</w:t>
        </w:r>
        <w:r>
          <w:rPr>
            <w:rFonts w:asciiTheme="minorHAnsi" w:eastAsiaTheme="minorEastAsia" w:hAnsiTheme="minorHAnsi" w:cstheme="minorBidi"/>
            <w:color w:val="auto"/>
          </w:rPr>
          <w:tab/>
        </w:r>
        <w:r w:rsidRPr="001F35B4">
          <w:rPr>
            <w:rStyle w:val="Hyperlink"/>
          </w:rPr>
          <w:t>Initial GSOO</w:t>
        </w:r>
        <w:r>
          <w:rPr>
            <w:webHidden/>
          </w:rPr>
          <w:tab/>
        </w:r>
        <w:r>
          <w:rPr>
            <w:webHidden/>
          </w:rPr>
          <w:fldChar w:fldCharType="begin"/>
        </w:r>
        <w:r>
          <w:rPr>
            <w:webHidden/>
          </w:rPr>
          <w:instrText xml:space="preserve"> PAGEREF _Toc512588341 \h </w:instrText>
        </w:r>
        <w:r>
          <w:rPr>
            <w:webHidden/>
          </w:rPr>
        </w:r>
        <w:r>
          <w:rPr>
            <w:webHidden/>
          </w:rPr>
          <w:fldChar w:fldCharType="separate"/>
        </w:r>
        <w:r>
          <w:rPr>
            <w:webHidden/>
          </w:rPr>
          <w:t>128</w:t>
        </w:r>
        <w:r>
          <w:rPr>
            <w:webHidden/>
          </w:rPr>
          <w:fldChar w:fldCharType="end"/>
        </w:r>
      </w:hyperlink>
    </w:p>
    <w:p w14:paraId="287898A7" w14:textId="77777777" w:rsidR="00184599" w:rsidRDefault="00184599">
      <w:pPr>
        <w:pStyle w:val="TOC2"/>
        <w:rPr>
          <w:rFonts w:asciiTheme="minorHAnsi" w:eastAsiaTheme="minorEastAsia" w:hAnsiTheme="minorHAnsi" w:cstheme="minorBidi"/>
          <w:b w:val="0"/>
          <w:bCs w:val="0"/>
          <w:noProof/>
          <w:szCs w:val="22"/>
          <w:lang w:val="en-AU"/>
        </w:rPr>
      </w:pPr>
      <w:hyperlink w:anchor="_Toc512588342" w:history="1">
        <w:r w:rsidRPr="001F35B4">
          <w:rPr>
            <w:rStyle w:val="Hyperlink"/>
            <w:noProof/>
          </w:rPr>
          <w:t>Division 8</w:t>
        </w:r>
        <w:r>
          <w:rPr>
            <w:rFonts w:asciiTheme="minorHAnsi" w:eastAsiaTheme="minorEastAsia" w:hAnsiTheme="minorHAnsi" w:cstheme="minorBidi"/>
            <w:b w:val="0"/>
            <w:bCs w:val="0"/>
            <w:noProof/>
            <w:szCs w:val="22"/>
            <w:lang w:val="en-AU"/>
          </w:rPr>
          <w:tab/>
        </w:r>
        <w:r w:rsidRPr="001F35B4">
          <w:rPr>
            <w:rStyle w:val="Hyperlink"/>
            <w:noProof/>
          </w:rPr>
          <w:t>Transitional rules for Initial Allowable Revenue and Forecast Capital Expenditure</w:t>
        </w:r>
        <w:r>
          <w:rPr>
            <w:noProof/>
            <w:webHidden/>
          </w:rPr>
          <w:tab/>
        </w:r>
        <w:r>
          <w:rPr>
            <w:noProof/>
            <w:webHidden/>
          </w:rPr>
          <w:fldChar w:fldCharType="begin"/>
        </w:r>
        <w:r>
          <w:rPr>
            <w:noProof/>
            <w:webHidden/>
          </w:rPr>
          <w:instrText xml:space="preserve"> PAGEREF _Toc512588342 \h </w:instrText>
        </w:r>
        <w:r>
          <w:rPr>
            <w:noProof/>
            <w:webHidden/>
          </w:rPr>
        </w:r>
        <w:r>
          <w:rPr>
            <w:noProof/>
            <w:webHidden/>
          </w:rPr>
          <w:fldChar w:fldCharType="separate"/>
        </w:r>
        <w:r>
          <w:rPr>
            <w:noProof/>
            <w:webHidden/>
          </w:rPr>
          <w:t>128</w:t>
        </w:r>
        <w:r>
          <w:rPr>
            <w:noProof/>
            <w:webHidden/>
          </w:rPr>
          <w:fldChar w:fldCharType="end"/>
        </w:r>
      </w:hyperlink>
    </w:p>
    <w:p w14:paraId="3584F631" w14:textId="77777777" w:rsidR="00184599" w:rsidRDefault="00184599">
      <w:pPr>
        <w:pStyle w:val="TOC3"/>
        <w:rPr>
          <w:rFonts w:asciiTheme="minorHAnsi" w:eastAsiaTheme="minorEastAsia" w:hAnsiTheme="minorHAnsi" w:cstheme="minorBidi"/>
          <w:color w:val="auto"/>
        </w:rPr>
      </w:pPr>
      <w:hyperlink w:anchor="_Toc512588343" w:history="1">
        <w:r w:rsidRPr="001F35B4">
          <w:rPr>
            <w:rStyle w:val="Hyperlink"/>
          </w:rPr>
          <w:t>14</w:t>
        </w:r>
        <w:r>
          <w:rPr>
            <w:rFonts w:asciiTheme="minorHAnsi" w:eastAsiaTheme="minorEastAsia" w:hAnsiTheme="minorHAnsi" w:cstheme="minorBidi"/>
            <w:color w:val="auto"/>
          </w:rPr>
          <w:tab/>
        </w:r>
        <w:r w:rsidRPr="001F35B4">
          <w:rPr>
            <w:rStyle w:val="Hyperlink"/>
          </w:rPr>
          <w:t>Proposal and determination for initial Allowable Revenue</w:t>
        </w:r>
        <w:r>
          <w:rPr>
            <w:webHidden/>
          </w:rPr>
          <w:tab/>
        </w:r>
        <w:r>
          <w:rPr>
            <w:webHidden/>
          </w:rPr>
          <w:fldChar w:fldCharType="begin"/>
        </w:r>
        <w:r>
          <w:rPr>
            <w:webHidden/>
          </w:rPr>
          <w:instrText xml:space="preserve"> PAGEREF _Toc512588343 \h </w:instrText>
        </w:r>
        <w:r>
          <w:rPr>
            <w:webHidden/>
          </w:rPr>
        </w:r>
        <w:r>
          <w:rPr>
            <w:webHidden/>
          </w:rPr>
          <w:fldChar w:fldCharType="separate"/>
        </w:r>
        <w:r>
          <w:rPr>
            <w:webHidden/>
          </w:rPr>
          <w:t>128</w:t>
        </w:r>
        <w:r>
          <w:rPr>
            <w:webHidden/>
          </w:rPr>
          <w:fldChar w:fldCharType="end"/>
        </w:r>
      </w:hyperlink>
    </w:p>
    <w:p w14:paraId="48E58021" w14:textId="77777777" w:rsidR="00184599" w:rsidRDefault="00184599">
      <w:pPr>
        <w:pStyle w:val="TOC2"/>
        <w:rPr>
          <w:rFonts w:asciiTheme="minorHAnsi" w:eastAsiaTheme="minorEastAsia" w:hAnsiTheme="minorHAnsi" w:cstheme="minorBidi"/>
          <w:b w:val="0"/>
          <w:bCs w:val="0"/>
          <w:noProof/>
          <w:szCs w:val="22"/>
          <w:lang w:val="en-AU"/>
        </w:rPr>
      </w:pPr>
      <w:hyperlink w:anchor="_Toc512588344" w:history="1">
        <w:r w:rsidRPr="001F35B4">
          <w:rPr>
            <w:rStyle w:val="Hyperlink"/>
            <w:noProof/>
          </w:rPr>
          <w:t>Division 9</w:t>
        </w:r>
        <w:r>
          <w:rPr>
            <w:rFonts w:asciiTheme="minorHAnsi" w:eastAsiaTheme="minorEastAsia" w:hAnsiTheme="minorHAnsi" w:cstheme="minorBidi"/>
            <w:b w:val="0"/>
            <w:bCs w:val="0"/>
            <w:noProof/>
            <w:szCs w:val="22"/>
            <w:lang w:val="en-AU"/>
          </w:rPr>
          <w:tab/>
        </w:r>
        <w:r w:rsidRPr="001F35B4">
          <w:rPr>
            <w:rStyle w:val="Hyperlink"/>
            <w:noProof/>
          </w:rPr>
          <w:t>Transitional rules for Initial GSI Budget</w:t>
        </w:r>
        <w:r>
          <w:rPr>
            <w:noProof/>
            <w:webHidden/>
          </w:rPr>
          <w:tab/>
        </w:r>
        <w:r>
          <w:rPr>
            <w:noProof/>
            <w:webHidden/>
          </w:rPr>
          <w:fldChar w:fldCharType="begin"/>
        </w:r>
        <w:r>
          <w:rPr>
            <w:noProof/>
            <w:webHidden/>
          </w:rPr>
          <w:instrText xml:space="preserve"> PAGEREF _Toc512588344 \h </w:instrText>
        </w:r>
        <w:r>
          <w:rPr>
            <w:noProof/>
            <w:webHidden/>
          </w:rPr>
        </w:r>
        <w:r>
          <w:rPr>
            <w:noProof/>
            <w:webHidden/>
          </w:rPr>
          <w:fldChar w:fldCharType="separate"/>
        </w:r>
        <w:r>
          <w:rPr>
            <w:noProof/>
            <w:webHidden/>
          </w:rPr>
          <w:t>129</w:t>
        </w:r>
        <w:r>
          <w:rPr>
            <w:noProof/>
            <w:webHidden/>
          </w:rPr>
          <w:fldChar w:fldCharType="end"/>
        </w:r>
      </w:hyperlink>
    </w:p>
    <w:p w14:paraId="27715306" w14:textId="77777777" w:rsidR="00184599" w:rsidRDefault="00184599">
      <w:pPr>
        <w:pStyle w:val="TOC3"/>
        <w:rPr>
          <w:rFonts w:asciiTheme="minorHAnsi" w:eastAsiaTheme="minorEastAsia" w:hAnsiTheme="minorHAnsi" w:cstheme="minorBidi"/>
          <w:color w:val="auto"/>
        </w:rPr>
      </w:pPr>
      <w:hyperlink w:anchor="_Toc512588345" w:history="1">
        <w:r w:rsidRPr="001F35B4">
          <w:rPr>
            <w:rStyle w:val="Hyperlink"/>
          </w:rPr>
          <w:t>15</w:t>
        </w:r>
        <w:r>
          <w:rPr>
            <w:rFonts w:asciiTheme="minorHAnsi" w:eastAsiaTheme="minorEastAsia" w:hAnsiTheme="minorHAnsi" w:cstheme="minorBidi"/>
            <w:color w:val="auto"/>
          </w:rPr>
          <w:tab/>
        </w:r>
        <w:r w:rsidRPr="001F35B4">
          <w:rPr>
            <w:rStyle w:val="Hyperlink"/>
          </w:rPr>
          <w:t>Approval of initial GSI Budget Proposal by Minister</w:t>
        </w:r>
        <w:r>
          <w:rPr>
            <w:webHidden/>
          </w:rPr>
          <w:tab/>
        </w:r>
        <w:r>
          <w:rPr>
            <w:webHidden/>
          </w:rPr>
          <w:fldChar w:fldCharType="begin"/>
        </w:r>
        <w:r>
          <w:rPr>
            <w:webHidden/>
          </w:rPr>
          <w:instrText xml:space="preserve"> PAGEREF _Toc512588345 \h </w:instrText>
        </w:r>
        <w:r>
          <w:rPr>
            <w:webHidden/>
          </w:rPr>
        </w:r>
        <w:r>
          <w:rPr>
            <w:webHidden/>
          </w:rPr>
          <w:fldChar w:fldCharType="separate"/>
        </w:r>
        <w:r>
          <w:rPr>
            <w:webHidden/>
          </w:rPr>
          <w:t>129</w:t>
        </w:r>
        <w:r>
          <w:rPr>
            <w:webHidden/>
          </w:rPr>
          <w:fldChar w:fldCharType="end"/>
        </w:r>
      </w:hyperlink>
    </w:p>
    <w:p w14:paraId="418AC946" w14:textId="77777777" w:rsidR="00184599" w:rsidRDefault="00184599">
      <w:pPr>
        <w:pStyle w:val="TOC3"/>
        <w:rPr>
          <w:rFonts w:asciiTheme="minorHAnsi" w:eastAsiaTheme="minorEastAsia" w:hAnsiTheme="minorHAnsi" w:cstheme="minorBidi"/>
          <w:color w:val="auto"/>
        </w:rPr>
      </w:pPr>
      <w:hyperlink w:anchor="_Toc512588346" w:history="1">
        <w:r w:rsidRPr="001F35B4">
          <w:rPr>
            <w:rStyle w:val="Hyperlink"/>
          </w:rPr>
          <w:t>16</w:t>
        </w:r>
        <w:r>
          <w:rPr>
            <w:rFonts w:asciiTheme="minorHAnsi" w:eastAsiaTheme="minorEastAsia" w:hAnsiTheme="minorHAnsi" w:cstheme="minorBidi"/>
            <w:color w:val="auto"/>
          </w:rPr>
          <w:tab/>
        </w:r>
        <w:r w:rsidRPr="001F35B4">
          <w:rPr>
            <w:rStyle w:val="Hyperlink"/>
          </w:rPr>
          <w:t>Adjusting for difference between initial Allowable Revenue and Approved Annual Revenue</w:t>
        </w:r>
        <w:r>
          <w:rPr>
            <w:webHidden/>
          </w:rPr>
          <w:tab/>
        </w:r>
        <w:r>
          <w:rPr>
            <w:webHidden/>
          </w:rPr>
          <w:fldChar w:fldCharType="begin"/>
        </w:r>
        <w:r>
          <w:rPr>
            <w:webHidden/>
          </w:rPr>
          <w:instrText xml:space="preserve"> PAGEREF _Toc512588346 \h </w:instrText>
        </w:r>
        <w:r>
          <w:rPr>
            <w:webHidden/>
          </w:rPr>
        </w:r>
        <w:r>
          <w:rPr>
            <w:webHidden/>
          </w:rPr>
          <w:fldChar w:fldCharType="separate"/>
        </w:r>
        <w:r>
          <w:rPr>
            <w:webHidden/>
          </w:rPr>
          <w:t>129</w:t>
        </w:r>
        <w:r>
          <w:rPr>
            <w:webHidden/>
          </w:rPr>
          <w:fldChar w:fldCharType="end"/>
        </w:r>
      </w:hyperlink>
    </w:p>
    <w:p w14:paraId="04584FD6" w14:textId="77777777" w:rsidR="00184599" w:rsidRDefault="00184599">
      <w:pPr>
        <w:pStyle w:val="TOC2"/>
        <w:rPr>
          <w:rFonts w:asciiTheme="minorHAnsi" w:eastAsiaTheme="minorEastAsia" w:hAnsiTheme="minorHAnsi" w:cstheme="minorBidi"/>
          <w:b w:val="0"/>
          <w:bCs w:val="0"/>
          <w:noProof/>
          <w:szCs w:val="22"/>
          <w:lang w:val="en-AU"/>
        </w:rPr>
      </w:pPr>
      <w:hyperlink w:anchor="_Toc512588347" w:history="1">
        <w:r w:rsidRPr="001F35B4">
          <w:rPr>
            <w:rStyle w:val="Hyperlink"/>
            <w:noProof/>
          </w:rPr>
          <w:t>Division 10</w:t>
        </w:r>
        <w:r>
          <w:rPr>
            <w:rFonts w:asciiTheme="minorHAnsi" w:eastAsiaTheme="minorEastAsia" w:hAnsiTheme="minorHAnsi" w:cstheme="minorBidi"/>
            <w:b w:val="0"/>
            <w:bCs w:val="0"/>
            <w:noProof/>
            <w:szCs w:val="22"/>
            <w:lang w:val="en-AU"/>
          </w:rPr>
          <w:tab/>
        </w:r>
        <w:r w:rsidRPr="001F35B4">
          <w:rPr>
            <w:rStyle w:val="Hyperlink"/>
            <w:noProof/>
          </w:rPr>
          <w:t>Transitional rules for initial GSI Invoice Period</w:t>
        </w:r>
        <w:r>
          <w:rPr>
            <w:noProof/>
            <w:webHidden/>
          </w:rPr>
          <w:tab/>
        </w:r>
        <w:r>
          <w:rPr>
            <w:noProof/>
            <w:webHidden/>
          </w:rPr>
          <w:fldChar w:fldCharType="begin"/>
        </w:r>
        <w:r>
          <w:rPr>
            <w:noProof/>
            <w:webHidden/>
          </w:rPr>
          <w:instrText xml:space="preserve"> PAGEREF _Toc512588347 \h </w:instrText>
        </w:r>
        <w:r>
          <w:rPr>
            <w:noProof/>
            <w:webHidden/>
          </w:rPr>
        </w:r>
        <w:r>
          <w:rPr>
            <w:noProof/>
            <w:webHidden/>
          </w:rPr>
          <w:fldChar w:fldCharType="separate"/>
        </w:r>
        <w:r>
          <w:rPr>
            <w:noProof/>
            <w:webHidden/>
          </w:rPr>
          <w:t>130</w:t>
        </w:r>
        <w:r>
          <w:rPr>
            <w:noProof/>
            <w:webHidden/>
          </w:rPr>
          <w:fldChar w:fldCharType="end"/>
        </w:r>
      </w:hyperlink>
    </w:p>
    <w:p w14:paraId="4AFB6A35" w14:textId="77777777" w:rsidR="00184599" w:rsidRDefault="00184599">
      <w:pPr>
        <w:pStyle w:val="TOC3"/>
        <w:rPr>
          <w:rFonts w:asciiTheme="minorHAnsi" w:eastAsiaTheme="minorEastAsia" w:hAnsiTheme="minorHAnsi" w:cstheme="minorBidi"/>
          <w:color w:val="auto"/>
        </w:rPr>
      </w:pPr>
      <w:hyperlink w:anchor="_Toc512588348" w:history="1">
        <w:r w:rsidRPr="001F35B4">
          <w:rPr>
            <w:rStyle w:val="Hyperlink"/>
          </w:rPr>
          <w:t>17</w:t>
        </w:r>
        <w:r>
          <w:rPr>
            <w:rFonts w:asciiTheme="minorHAnsi" w:eastAsiaTheme="minorEastAsia" w:hAnsiTheme="minorHAnsi" w:cstheme="minorBidi"/>
            <w:color w:val="auto"/>
          </w:rPr>
          <w:tab/>
        </w:r>
        <w:r w:rsidRPr="001F35B4">
          <w:rPr>
            <w:rStyle w:val="Hyperlink"/>
          </w:rPr>
          <w:t>Initial GSI Invoice Period</w:t>
        </w:r>
        <w:r>
          <w:rPr>
            <w:webHidden/>
          </w:rPr>
          <w:tab/>
        </w:r>
        <w:r>
          <w:rPr>
            <w:webHidden/>
          </w:rPr>
          <w:fldChar w:fldCharType="begin"/>
        </w:r>
        <w:r>
          <w:rPr>
            <w:webHidden/>
          </w:rPr>
          <w:instrText xml:space="preserve"> PAGEREF _Toc512588348 \h </w:instrText>
        </w:r>
        <w:r>
          <w:rPr>
            <w:webHidden/>
          </w:rPr>
        </w:r>
        <w:r>
          <w:rPr>
            <w:webHidden/>
          </w:rPr>
          <w:fldChar w:fldCharType="separate"/>
        </w:r>
        <w:r>
          <w:rPr>
            <w:webHidden/>
          </w:rPr>
          <w:t>130</w:t>
        </w:r>
        <w:r>
          <w:rPr>
            <w:webHidden/>
          </w:rPr>
          <w:fldChar w:fldCharType="end"/>
        </w:r>
      </w:hyperlink>
    </w:p>
    <w:p w14:paraId="2A264634"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49" w:history="1">
        <w:r w:rsidRPr="001F35B4">
          <w:rPr>
            <w:rStyle w:val="Hyperlink"/>
          </w:rPr>
          <w:t>Part 2</w:t>
        </w:r>
        <w:r>
          <w:rPr>
            <w:rFonts w:asciiTheme="minorHAnsi" w:eastAsiaTheme="minorEastAsia" w:hAnsiTheme="minorHAnsi" w:cstheme="minorBidi"/>
            <w:b w:val="0"/>
            <w:bCs w:val="0"/>
            <w:color w:val="auto"/>
            <w:sz w:val="22"/>
            <w:szCs w:val="22"/>
          </w:rPr>
          <w:tab/>
        </w:r>
        <w:r w:rsidRPr="001F35B4">
          <w:rPr>
            <w:rStyle w:val="Hyperlink"/>
          </w:rPr>
          <w:t>Transitional rules for conferral of functions on AEMO</w:t>
        </w:r>
        <w:r>
          <w:rPr>
            <w:webHidden/>
          </w:rPr>
          <w:tab/>
        </w:r>
        <w:r>
          <w:rPr>
            <w:webHidden/>
          </w:rPr>
          <w:fldChar w:fldCharType="begin"/>
        </w:r>
        <w:r>
          <w:rPr>
            <w:webHidden/>
          </w:rPr>
          <w:instrText xml:space="preserve"> PAGEREF _Toc512588349 \h </w:instrText>
        </w:r>
        <w:r>
          <w:rPr>
            <w:webHidden/>
          </w:rPr>
        </w:r>
        <w:r>
          <w:rPr>
            <w:webHidden/>
          </w:rPr>
          <w:fldChar w:fldCharType="separate"/>
        </w:r>
        <w:r>
          <w:rPr>
            <w:webHidden/>
          </w:rPr>
          <w:t>130</w:t>
        </w:r>
        <w:r>
          <w:rPr>
            <w:webHidden/>
          </w:rPr>
          <w:fldChar w:fldCharType="end"/>
        </w:r>
      </w:hyperlink>
    </w:p>
    <w:p w14:paraId="195FEF4B" w14:textId="77777777" w:rsidR="00184599" w:rsidRDefault="00184599">
      <w:pPr>
        <w:pStyle w:val="TOC2"/>
        <w:rPr>
          <w:rFonts w:asciiTheme="minorHAnsi" w:eastAsiaTheme="minorEastAsia" w:hAnsiTheme="minorHAnsi" w:cstheme="minorBidi"/>
          <w:b w:val="0"/>
          <w:bCs w:val="0"/>
          <w:noProof/>
          <w:szCs w:val="22"/>
          <w:lang w:val="en-AU"/>
        </w:rPr>
      </w:pPr>
      <w:hyperlink w:anchor="_Toc512588350" w:history="1">
        <w:r w:rsidRPr="001F35B4">
          <w:rPr>
            <w:rStyle w:val="Hyperlink"/>
            <w:noProof/>
          </w:rPr>
          <w:t xml:space="preserve">Division 1 </w:t>
        </w:r>
        <w:r>
          <w:rPr>
            <w:rFonts w:asciiTheme="minorHAnsi" w:eastAsiaTheme="minorEastAsia" w:hAnsiTheme="minorHAnsi" w:cstheme="minorBidi"/>
            <w:b w:val="0"/>
            <w:bCs w:val="0"/>
            <w:noProof/>
            <w:szCs w:val="22"/>
            <w:lang w:val="en-AU"/>
          </w:rPr>
          <w:tab/>
        </w:r>
        <w:r w:rsidRPr="001F35B4">
          <w:rPr>
            <w:rStyle w:val="Hyperlink"/>
            <w:noProof/>
          </w:rPr>
          <w:t>Definitions</w:t>
        </w:r>
        <w:r>
          <w:rPr>
            <w:noProof/>
            <w:webHidden/>
          </w:rPr>
          <w:tab/>
        </w:r>
        <w:r>
          <w:rPr>
            <w:noProof/>
            <w:webHidden/>
          </w:rPr>
          <w:fldChar w:fldCharType="begin"/>
        </w:r>
        <w:r>
          <w:rPr>
            <w:noProof/>
            <w:webHidden/>
          </w:rPr>
          <w:instrText xml:space="preserve"> PAGEREF _Toc512588350 \h </w:instrText>
        </w:r>
        <w:r>
          <w:rPr>
            <w:noProof/>
            <w:webHidden/>
          </w:rPr>
        </w:r>
        <w:r>
          <w:rPr>
            <w:noProof/>
            <w:webHidden/>
          </w:rPr>
          <w:fldChar w:fldCharType="separate"/>
        </w:r>
        <w:r>
          <w:rPr>
            <w:noProof/>
            <w:webHidden/>
          </w:rPr>
          <w:t>130</w:t>
        </w:r>
        <w:r>
          <w:rPr>
            <w:noProof/>
            <w:webHidden/>
          </w:rPr>
          <w:fldChar w:fldCharType="end"/>
        </w:r>
      </w:hyperlink>
    </w:p>
    <w:p w14:paraId="106BBEC8" w14:textId="77777777" w:rsidR="00184599" w:rsidRDefault="00184599">
      <w:pPr>
        <w:pStyle w:val="TOC3"/>
        <w:rPr>
          <w:rFonts w:asciiTheme="minorHAnsi" w:eastAsiaTheme="minorEastAsia" w:hAnsiTheme="minorHAnsi" w:cstheme="minorBidi"/>
          <w:color w:val="auto"/>
        </w:rPr>
      </w:pPr>
      <w:hyperlink w:anchor="_Toc512588351" w:history="1">
        <w:r w:rsidRPr="001F35B4">
          <w:rPr>
            <w:rStyle w:val="Hyperlink"/>
          </w:rPr>
          <w:t>1</w:t>
        </w:r>
        <w:r>
          <w:rPr>
            <w:rFonts w:asciiTheme="minorHAnsi" w:eastAsiaTheme="minorEastAsia" w:hAnsiTheme="minorHAnsi" w:cstheme="minorBidi"/>
            <w:color w:val="auto"/>
          </w:rPr>
          <w:tab/>
        </w:r>
        <w:r w:rsidRPr="001F35B4">
          <w:rPr>
            <w:rStyle w:val="Hyperlink"/>
          </w:rPr>
          <w:t>Definitions</w:t>
        </w:r>
        <w:r>
          <w:rPr>
            <w:webHidden/>
          </w:rPr>
          <w:tab/>
        </w:r>
        <w:r>
          <w:rPr>
            <w:webHidden/>
          </w:rPr>
          <w:fldChar w:fldCharType="begin"/>
        </w:r>
        <w:r>
          <w:rPr>
            <w:webHidden/>
          </w:rPr>
          <w:instrText xml:space="preserve"> PAGEREF _Toc512588351 \h </w:instrText>
        </w:r>
        <w:r>
          <w:rPr>
            <w:webHidden/>
          </w:rPr>
        </w:r>
        <w:r>
          <w:rPr>
            <w:webHidden/>
          </w:rPr>
          <w:fldChar w:fldCharType="separate"/>
        </w:r>
        <w:r>
          <w:rPr>
            <w:webHidden/>
          </w:rPr>
          <w:t>130</w:t>
        </w:r>
        <w:r>
          <w:rPr>
            <w:webHidden/>
          </w:rPr>
          <w:fldChar w:fldCharType="end"/>
        </w:r>
      </w:hyperlink>
    </w:p>
    <w:p w14:paraId="1082AA6B" w14:textId="77777777" w:rsidR="00184599" w:rsidRDefault="00184599">
      <w:pPr>
        <w:pStyle w:val="TOC2"/>
        <w:rPr>
          <w:rFonts w:asciiTheme="minorHAnsi" w:eastAsiaTheme="minorEastAsia" w:hAnsiTheme="minorHAnsi" w:cstheme="minorBidi"/>
          <w:b w:val="0"/>
          <w:bCs w:val="0"/>
          <w:noProof/>
          <w:szCs w:val="22"/>
          <w:lang w:val="en-AU"/>
        </w:rPr>
      </w:pPr>
      <w:hyperlink w:anchor="_Toc512588352"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Transitional Rules</w:t>
        </w:r>
        <w:r>
          <w:rPr>
            <w:noProof/>
            <w:webHidden/>
          </w:rPr>
          <w:tab/>
        </w:r>
        <w:r>
          <w:rPr>
            <w:noProof/>
            <w:webHidden/>
          </w:rPr>
          <w:fldChar w:fldCharType="begin"/>
        </w:r>
        <w:r>
          <w:rPr>
            <w:noProof/>
            <w:webHidden/>
          </w:rPr>
          <w:instrText xml:space="preserve"> PAGEREF _Toc512588352 \h </w:instrText>
        </w:r>
        <w:r>
          <w:rPr>
            <w:noProof/>
            <w:webHidden/>
          </w:rPr>
        </w:r>
        <w:r>
          <w:rPr>
            <w:noProof/>
            <w:webHidden/>
          </w:rPr>
          <w:fldChar w:fldCharType="separate"/>
        </w:r>
        <w:r>
          <w:rPr>
            <w:noProof/>
            <w:webHidden/>
          </w:rPr>
          <w:t>130</w:t>
        </w:r>
        <w:r>
          <w:rPr>
            <w:noProof/>
            <w:webHidden/>
          </w:rPr>
          <w:fldChar w:fldCharType="end"/>
        </w:r>
      </w:hyperlink>
    </w:p>
    <w:p w14:paraId="7FD08157" w14:textId="77777777" w:rsidR="00184599" w:rsidRDefault="00184599">
      <w:pPr>
        <w:pStyle w:val="TOC3"/>
        <w:rPr>
          <w:rFonts w:asciiTheme="minorHAnsi" w:eastAsiaTheme="minorEastAsia" w:hAnsiTheme="minorHAnsi" w:cstheme="minorBidi"/>
          <w:color w:val="auto"/>
        </w:rPr>
      </w:pPr>
      <w:hyperlink w:anchor="_Toc512588353" w:history="1">
        <w:r w:rsidRPr="001F35B4">
          <w:rPr>
            <w:rStyle w:val="Hyperlink"/>
          </w:rPr>
          <w:t>2</w:t>
        </w:r>
        <w:r>
          <w:rPr>
            <w:rFonts w:asciiTheme="minorHAnsi" w:eastAsiaTheme="minorEastAsia" w:hAnsiTheme="minorHAnsi" w:cstheme="minorBidi"/>
            <w:color w:val="auto"/>
          </w:rPr>
          <w:tab/>
        </w:r>
        <w:r w:rsidRPr="001F35B4">
          <w:rPr>
            <w:rStyle w:val="Hyperlink"/>
          </w:rPr>
          <w:t>Validation of acts, instruments and decisions of AEMO</w:t>
        </w:r>
        <w:r>
          <w:rPr>
            <w:webHidden/>
          </w:rPr>
          <w:tab/>
        </w:r>
        <w:r>
          <w:rPr>
            <w:webHidden/>
          </w:rPr>
          <w:fldChar w:fldCharType="begin"/>
        </w:r>
        <w:r>
          <w:rPr>
            <w:webHidden/>
          </w:rPr>
          <w:instrText xml:space="preserve"> PAGEREF _Toc512588353 \h </w:instrText>
        </w:r>
        <w:r>
          <w:rPr>
            <w:webHidden/>
          </w:rPr>
        </w:r>
        <w:r>
          <w:rPr>
            <w:webHidden/>
          </w:rPr>
          <w:fldChar w:fldCharType="separate"/>
        </w:r>
        <w:r>
          <w:rPr>
            <w:webHidden/>
          </w:rPr>
          <w:t>130</w:t>
        </w:r>
        <w:r>
          <w:rPr>
            <w:webHidden/>
          </w:rPr>
          <w:fldChar w:fldCharType="end"/>
        </w:r>
      </w:hyperlink>
    </w:p>
    <w:p w14:paraId="7CFEE8D4" w14:textId="77777777" w:rsidR="00184599" w:rsidRDefault="00184599">
      <w:pPr>
        <w:pStyle w:val="TOC3"/>
        <w:rPr>
          <w:rFonts w:asciiTheme="minorHAnsi" w:eastAsiaTheme="minorEastAsia" w:hAnsiTheme="minorHAnsi" w:cstheme="minorBidi"/>
          <w:color w:val="auto"/>
        </w:rPr>
      </w:pPr>
      <w:hyperlink w:anchor="_Toc512588354" w:history="1">
        <w:r w:rsidRPr="001F35B4">
          <w:rPr>
            <w:rStyle w:val="Hyperlink"/>
          </w:rPr>
          <w:t>3</w:t>
        </w:r>
        <w:r>
          <w:rPr>
            <w:rFonts w:asciiTheme="minorHAnsi" w:eastAsiaTheme="minorEastAsia" w:hAnsiTheme="minorHAnsi" w:cstheme="minorBidi"/>
            <w:color w:val="auto"/>
          </w:rPr>
          <w:tab/>
        </w:r>
        <w:r w:rsidRPr="001F35B4">
          <w:rPr>
            <w:rStyle w:val="Hyperlink"/>
          </w:rPr>
          <w:t>Proposal and determination of Allowable Revenue and Forecast Capital Expenditure</w:t>
        </w:r>
        <w:r>
          <w:rPr>
            <w:webHidden/>
          </w:rPr>
          <w:tab/>
        </w:r>
        <w:r>
          <w:rPr>
            <w:webHidden/>
          </w:rPr>
          <w:fldChar w:fldCharType="begin"/>
        </w:r>
        <w:r>
          <w:rPr>
            <w:webHidden/>
          </w:rPr>
          <w:instrText xml:space="preserve"> PAGEREF _Toc512588354 \h </w:instrText>
        </w:r>
        <w:r>
          <w:rPr>
            <w:webHidden/>
          </w:rPr>
        </w:r>
        <w:r>
          <w:rPr>
            <w:webHidden/>
          </w:rPr>
          <w:fldChar w:fldCharType="separate"/>
        </w:r>
        <w:r>
          <w:rPr>
            <w:webHidden/>
          </w:rPr>
          <w:t>132</w:t>
        </w:r>
        <w:r>
          <w:rPr>
            <w:webHidden/>
          </w:rPr>
          <w:fldChar w:fldCharType="end"/>
        </w:r>
      </w:hyperlink>
    </w:p>
    <w:p w14:paraId="5A370187" w14:textId="77777777" w:rsidR="00184599" w:rsidRDefault="00184599">
      <w:pPr>
        <w:pStyle w:val="TOC3"/>
        <w:rPr>
          <w:rFonts w:asciiTheme="minorHAnsi" w:eastAsiaTheme="minorEastAsia" w:hAnsiTheme="minorHAnsi" w:cstheme="minorBidi"/>
          <w:color w:val="auto"/>
        </w:rPr>
      </w:pPr>
      <w:hyperlink w:anchor="_Toc512588355" w:history="1">
        <w:r w:rsidRPr="001F35B4">
          <w:rPr>
            <w:rStyle w:val="Hyperlink"/>
          </w:rPr>
          <w:t>4</w:t>
        </w:r>
        <w:r>
          <w:rPr>
            <w:rFonts w:asciiTheme="minorHAnsi" w:eastAsiaTheme="minorEastAsia" w:hAnsiTheme="minorHAnsi" w:cstheme="minorBidi"/>
            <w:color w:val="auto"/>
          </w:rPr>
          <w:tab/>
        </w:r>
        <w:r w:rsidRPr="001F35B4">
          <w:rPr>
            <w:rStyle w:val="Hyperlink"/>
          </w:rPr>
          <w:t>2015 annual compliance audit</w:t>
        </w:r>
        <w:r>
          <w:rPr>
            <w:webHidden/>
          </w:rPr>
          <w:tab/>
        </w:r>
        <w:r>
          <w:rPr>
            <w:webHidden/>
          </w:rPr>
          <w:fldChar w:fldCharType="begin"/>
        </w:r>
        <w:r>
          <w:rPr>
            <w:webHidden/>
          </w:rPr>
          <w:instrText xml:space="preserve"> PAGEREF _Toc512588355 \h </w:instrText>
        </w:r>
        <w:r>
          <w:rPr>
            <w:webHidden/>
          </w:rPr>
        </w:r>
        <w:r>
          <w:rPr>
            <w:webHidden/>
          </w:rPr>
          <w:fldChar w:fldCharType="separate"/>
        </w:r>
        <w:r>
          <w:rPr>
            <w:webHidden/>
          </w:rPr>
          <w:t>132</w:t>
        </w:r>
        <w:r>
          <w:rPr>
            <w:webHidden/>
          </w:rPr>
          <w:fldChar w:fldCharType="end"/>
        </w:r>
      </w:hyperlink>
    </w:p>
    <w:p w14:paraId="0B428345" w14:textId="77777777" w:rsidR="00184599" w:rsidRDefault="00184599">
      <w:pPr>
        <w:pStyle w:val="TOC3"/>
        <w:rPr>
          <w:rFonts w:asciiTheme="minorHAnsi" w:eastAsiaTheme="minorEastAsia" w:hAnsiTheme="minorHAnsi" w:cstheme="minorBidi"/>
          <w:color w:val="auto"/>
        </w:rPr>
      </w:pPr>
      <w:hyperlink w:anchor="_Toc512588356" w:history="1">
        <w:r w:rsidRPr="001F35B4">
          <w:rPr>
            <w:rStyle w:val="Hyperlink"/>
          </w:rPr>
          <w:t>5</w:t>
        </w:r>
        <w:r>
          <w:rPr>
            <w:rFonts w:asciiTheme="minorHAnsi" w:eastAsiaTheme="minorEastAsia" w:hAnsiTheme="minorHAnsi" w:cstheme="minorBidi"/>
            <w:color w:val="auto"/>
          </w:rPr>
          <w:tab/>
        </w:r>
        <w:r w:rsidRPr="001F35B4">
          <w:rPr>
            <w:rStyle w:val="Hyperlink"/>
          </w:rPr>
          <w:t>Transitional arrangements on abolition of the IMO</w:t>
        </w:r>
        <w:r>
          <w:rPr>
            <w:webHidden/>
          </w:rPr>
          <w:tab/>
        </w:r>
        <w:r>
          <w:rPr>
            <w:webHidden/>
          </w:rPr>
          <w:fldChar w:fldCharType="begin"/>
        </w:r>
        <w:r>
          <w:rPr>
            <w:webHidden/>
          </w:rPr>
          <w:instrText xml:space="preserve"> PAGEREF _Toc512588356 \h </w:instrText>
        </w:r>
        <w:r>
          <w:rPr>
            <w:webHidden/>
          </w:rPr>
        </w:r>
        <w:r>
          <w:rPr>
            <w:webHidden/>
          </w:rPr>
          <w:fldChar w:fldCharType="separate"/>
        </w:r>
        <w:r>
          <w:rPr>
            <w:webHidden/>
          </w:rPr>
          <w:t>132</w:t>
        </w:r>
        <w:r>
          <w:rPr>
            <w:webHidden/>
          </w:rPr>
          <w:fldChar w:fldCharType="end"/>
        </w:r>
      </w:hyperlink>
    </w:p>
    <w:p w14:paraId="11B29EC6"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57" w:history="1">
        <w:r w:rsidRPr="001F35B4">
          <w:rPr>
            <w:rStyle w:val="Hyperlink"/>
          </w:rPr>
          <w:t>Part 3 Transitional rules for conferral of functions on ERA</w:t>
        </w:r>
        <w:r>
          <w:rPr>
            <w:webHidden/>
          </w:rPr>
          <w:tab/>
        </w:r>
        <w:r>
          <w:rPr>
            <w:webHidden/>
          </w:rPr>
          <w:fldChar w:fldCharType="begin"/>
        </w:r>
        <w:r>
          <w:rPr>
            <w:webHidden/>
          </w:rPr>
          <w:instrText xml:space="preserve"> PAGEREF _Toc512588357 \h </w:instrText>
        </w:r>
        <w:r>
          <w:rPr>
            <w:webHidden/>
          </w:rPr>
        </w:r>
        <w:r>
          <w:rPr>
            <w:webHidden/>
          </w:rPr>
          <w:fldChar w:fldCharType="separate"/>
        </w:r>
        <w:r>
          <w:rPr>
            <w:webHidden/>
          </w:rPr>
          <w:t>133</w:t>
        </w:r>
        <w:r>
          <w:rPr>
            <w:webHidden/>
          </w:rPr>
          <w:fldChar w:fldCharType="end"/>
        </w:r>
      </w:hyperlink>
    </w:p>
    <w:p w14:paraId="0C81C7F5" w14:textId="77777777" w:rsidR="00184599" w:rsidRDefault="00184599">
      <w:pPr>
        <w:pStyle w:val="TOC2"/>
        <w:rPr>
          <w:rFonts w:asciiTheme="minorHAnsi" w:eastAsiaTheme="minorEastAsia" w:hAnsiTheme="minorHAnsi" w:cstheme="minorBidi"/>
          <w:b w:val="0"/>
          <w:bCs w:val="0"/>
          <w:noProof/>
          <w:szCs w:val="22"/>
          <w:lang w:val="en-AU"/>
        </w:rPr>
      </w:pPr>
      <w:hyperlink w:anchor="_Toc512588358" w:history="1">
        <w:r w:rsidRPr="001F35B4">
          <w:rPr>
            <w:rStyle w:val="Hyperlink"/>
            <w:noProof/>
          </w:rPr>
          <w:t xml:space="preserve">Division 1 </w:t>
        </w:r>
        <w:r>
          <w:rPr>
            <w:rFonts w:asciiTheme="minorHAnsi" w:eastAsiaTheme="minorEastAsia" w:hAnsiTheme="minorHAnsi" w:cstheme="minorBidi"/>
            <w:b w:val="0"/>
            <w:bCs w:val="0"/>
            <w:noProof/>
            <w:szCs w:val="22"/>
            <w:lang w:val="en-AU"/>
          </w:rPr>
          <w:tab/>
        </w:r>
        <w:r w:rsidRPr="001F35B4">
          <w:rPr>
            <w:rStyle w:val="Hyperlink"/>
            <w:noProof/>
          </w:rPr>
          <w:t>Definitions</w:t>
        </w:r>
        <w:r>
          <w:rPr>
            <w:noProof/>
            <w:webHidden/>
          </w:rPr>
          <w:tab/>
        </w:r>
        <w:r>
          <w:rPr>
            <w:noProof/>
            <w:webHidden/>
          </w:rPr>
          <w:fldChar w:fldCharType="begin"/>
        </w:r>
        <w:r>
          <w:rPr>
            <w:noProof/>
            <w:webHidden/>
          </w:rPr>
          <w:instrText xml:space="preserve"> PAGEREF _Toc512588358 \h </w:instrText>
        </w:r>
        <w:r>
          <w:rPr>
            <w:noProof/>
            <w:webHidden/>
          </w:rPr>
        </w:r>
        <w:r>
          <w:rPr>
            <w:noProof/>
            <w:webHidden/>
          </w:rPr>
          <w:fldChar w:fldCharType="separate"/>
        </w:r>
        <w:r>
          <w:rPr>
            <w:noProof/>
            <w:webHidden/>
          </w:rPr>
          <w:t>133</w:t>
        </w:r>
        <w:r>
          <w:rPr>
            <w:noProof/>
            <w:webHidden/>
          </w:rPr>
          <w:fldChar w:fldCharType="end"/>
        </w:r>
      </w:hyperlink>
    </w:p>
    <w:p w14:paraId="69E0B40E" w14:textId="77777777" w:rsidR="00184599" w:rsidRDefault="00184599">
      <w:pPr>
        <w:pStyle w:val="TOC3"/>
        <w:rPr>
          <w:rFonts w:asciiTheme="minorHAnsi" w:eastAsiaTheme="minorEastAsia" w:hAnsiTheme="minorHAnsi" w:cstheme="minorBidi"/>
          <w:color w:val="auto"/>
        </w:rPr>
      </w:pPr>
      <w:hyperlink w:anchor="_Toc512588359" w:history="1">
        <w:r w:rsidRPr="001F35B4">
          <w:rPr>
            <w:rStyle w:val="Hyperlink"/>
          </w:rPr>
          <w:t>1</w:t>
        </w:r>
        <w:r>
          <w:rPr>
            <w:rFonts w:asciiTheme="minorHAnsi" w:eastAsiaTheme="minorEastAsia" w:hAnsiTheme="minorHAnsi" w:cstheme="minorBidi"/>
            <w:color w:val="auto"/>
          </w:rPr>
          <w:tab/>
        </w:r>
        <w:r w:rsidRPr="001F35B4">
          <w:rPr>
            <w:rStyle w:val="Hyperlink"/>
          </w:rPr>
          <w:t>Definitions</w:t>
        </w:r>
        <w:r>
          <w:rPr>
            <w:webHidden/>
          </w:rPr>
          <w:tab/>
        </w:r>
        <w:r>
          <w:rPr>
            <w:webHidden/>
          </w:rPr>
          <w:fldChar w:fldCharType="begin"/>
        </w:r>
        <w:r>
          <w:rPr>
            <w:webHidden/>
          </w:rPr>
          <w:instrText xml:space="preserve"> PAGEREF _Toc512588359 \h </w:instrText>
        </w:r>
        <w:r>
          <w:rPr>
            <w:webHidden/>
          </w:rPr>
        </w:r>
        <w:r>
          <w:rPr>
            <w:webHidden/>
          </w:rPr>
          <w:fldChar w:fldCharType="separate"/>
        </w:r>
        <w:r>
          <w:rPr>
            <w:webHidden/>
          </w:rPr>
          <w:t>133</w:t>
        </w:r>
        <w:r>
          <w:rPr>
            <w:webHidden/>
          </w:rPr>
          <w:fldChar w:fldCharType="end"/>
        </w:r>
      </w:hyperlink>
    </w:p>
    <w:p w14:paraId="6C6863CF" w14:textId="77777777" w:rsidR="00184599" w:rsidRDefault="00184599">
      <w:pPr>
        <w:pStyle w:val="TOC2"/>
        <w:rPr>
          <w:rFonts w:asciiTheme="minorHAnsi" w:eastAsiaTheme="minorEastAsia" w:hAnsiTheme="minorHAnsi" w:cstheme="minorBidi"/>
          <w:b w:val="0"/>
          <w:bCs w:val="0"/>
          <w:noProof/>
          <w:szCs w:val="22"/>
          <w:lang w:val="en-AU"/>
        </w:rPr>
      </w:pPr>
      <w:hyperlink w:anchor="_Toc512588360" w:history="1">
        <w:r w:rsidRPr="001F35B4">
          <w:rPr>
            <w:rStyle w:val="Hyperlink"/>
            <w:noProof/>
          </w:rPr>
          <w:t>Division 2</w:t>
        </w:r>
        <w:r>
          <w:rPr>
            <w:rFonts w:asciiTheme="minorHAnsi" w:eastAsiaTheme="minorEastAsia" w:hAnsiTheme="minorHAnsi" w:cstheme="minorBidi"/>
            <w:b w:val="0"/>
            <w:bCs w:val="0"/>
            <w:noProof/>
            <w:szCs w:val="22"/>
            <w:lang w:val="en-AU"/>
          </w:rPr>
          <w:tab/>
        </w:r>
        <w:r w:rsidRPr="001F35B4">
          <w:rPr>
            <w:rStyle w:val="Hyperlink"/>
            <w:noProof/>
          </w:rPr>
          <w:t>Transitional Rules</w:t>
        </w:r>
        <w:r>
          <w:rPr>
            <w:noProof/>
            <w:webHidden/>
          </w:rPr>
          <w:tab/>
        </w:r>
        <w:r>
          <w:rPr>
            <w:noProof/>
            <w:webHidden/>
          </w:rPr>
          <w:fldChar w:fldCharType="begin"/>
        </w:r>
        <w:r>
          <w:rPr>
            <w:noProof/>
            <w:webHidden/>
          </w:rPr>
          <w:instrText xml:space="preserve"> PAGEREF _Toc512588360 \h </w:instrText>
        </w:r>
        <w:r>
          <w:rPr>
            <w:noProof/>
            <w:webHidden/>
          </w:rPr>
        </w:r>
        <w:r>
          <w:rPr>
            <w:noProof/>
            <w:webHidden/>
          </w:rPr>
          <w:fldChar w:fldCharType="separate"/>
        </w:r>
        <w:r>
          <w:rPr>
            <w:noProof/>
            <w:webHidden/>
          </w:rPr>
          <w:t>133</w:t>
        </w:r>
        <w:r>
          <w:rPr>
            <w:noProof/>
            <w:webHidden/>
          </w:rPr>
          <w:fldChar w:fldCharType="end"/>
        </w:r>
      </w:hyperlink>
    </w:p>
    <w:p w14:paraId="7BC9FD86" w14:textId="77777777" w:rsidR="00184599" w:rsidRDefault="00184599">
      <w:pPr>
        <w:pStyle w:val="TOC2"/>
        <w:rPr>
          <w:rFonts w:asciiTheme="minorHAnsi" w:eastAsiaTheme="minorEastAsia" w:hAnsiTheme="minorHAnsi" w:cstheme="minorBidi"/>
          <w:b w:val="0"/>
          <w:bCs w:val="0"/>
          <w:noProof/>
          <w:szCs w:val="22"/>
          <w:lang w:val="en-AU"/>
        </w:rPr>
      </w:pPr>
      <w:hyperlink w:anchor="_Toc512588361" w:history="1">
        <w:r w:rsidRPr="001F35B4">
          <w:rPr>
            <w:rStyle w:val="Hyperlink"/>
            <w:noProof/>
          </w:rPr>
          <w:t>2</w:t>
        </w:r>
        <w:r>
          <w:rPr>
            <w:rFonts w:asciiTheme="minorHAnsi" w:eastAsiaTheme="minorEastAsia" w:hAnsiTheme="minorHAnsi" w:cstheme="minorBidi"/>
            <w:b w:val="0"/>
            <w:bCs w:val="0"/>
            <w:noProof/>
            <w:szCs w:val="22"/>
            <w:lang w:val="en-AU"/>
          </w:rPr>
          <w:tab/>
        </w:r>
        <w:r w:rsidRPr="001F35B4">
          <w:rPr>
            <w:rStyle w:val="Hyperlink"/>
            <w:noProof/>
          </w:rPr>
          <w:t>Validation of acts, instruments and decisions of ERA</w:t>
        </w:r>
        <w:r>
          <w:rPr>
            <w:noProof/>
            <w:webHidden/>
          </w:rPr>
          <w:tab/>
        </w:r>
        <w:r>
          <w:rPr>
            <w:noProof/>
            <w:webHidden/>
          </w:rPr>
          <w:fldChar w:fldCharType="begin"/>
        </w:r>
        <w:r>
          <w:rPr>
            <w:noProof/>
            <w:webHidden/>
          </w:rPr>
          <w:instrText xml:space="preserve"> PAGEREF _Toc512588361 \h </w:instrText>
        </w:r>
        <w:r>
          <w:rPr>
            <w:noProof/>
            <w:webHidden/>
          </w:rPr>
        </w:r>
        <w:r>
          <w:rPr>
            <w:noProof/>
            <w:webHidden/>
          </w:rPr>
          <w:fldChar w:fldCharType="separate"/>
        </w:r>
        <w:r>
          <w:rPr>
            <w:noProof/>
            <w:webHidden/>
          </w:rPr>
          <w:t>133</w:t>
        </w:r>
        <w:r>
          <w:rPr>
            <w:noProof/>
            <w:webHidden/>
          </w:rPr>
          <w:fldChar w:fldCharType="end"/>
        </w:r>
      </w:hyperlink>
    </w:p>
    <w:p w14:paraId="0F0FEB4E" w14:textId="77777777" w:rsidR="00184599" w:rsidRDefault="00184599">
      <w:pPr>
        <w:pStyle w:val="TOC2"/>
        <w:rPr>
          <w:rFonts w:asciiTheme="minorHAnsi" w:eastAsiaTheme="minorEastAsia" w:hAnsiTheme="minorHAnsi" w:cstheme="minorBidi"/>
          <w:b w:val="0"/>
          <w:bCs w:val="0"/>
          <w:noProof/>
          <w:szCs w:val="22"/>
          <w:lang w:val="en-AU"/>
        </w:rPr>
      </w:pPr>
      <w:hyperlink w:anchor="_Toc512588362" w:history="1">
        <w:r w:rsidRPr="001F35B4">
          <w:rPr>
            <w:rStyle w:val="Hyperlink"/>
            <w:noProof/>
          </w:rPr>
          <w:t>3</w:t>
        </w:r>
        <w:r>
          <w:rPr>
            <w:rFonts w:asciiTheme="minorHAnsi" w:eastAsiaTheme="minorEastAsia" w:hAnsiTheme="minorHAnsi" w:cstheme="minorBidi"/>
            <w:b w:val="0"/>
            <w:bCs w:val="0"/>
            <w:noProof/>
            <w:szCs w:val="22"/>
            <w:lang w:val="en-AU"/>
          </w:rPr>
          <w:tab/>
        </w:r>
        <w:r w:rsidRPr="001F35B4">
          <w:rPr>
            <w:rStyle w:val="Hyperlink"/>
            <w:noProof/>
          </w:rPr>
          <w:t>Review Period 1 July 2016 to 1 July 2019</w:t>
        </w:r>
        <w:r>
          <w:rPr>
            <w:noProof/>
            <w:webHidden/>
          </w:rPr>
          <w:tab/>
        </w:r>
        <w:r>
          <w:rPr>
            <w:noProof/>
            <w:webHidden/>
          </w:rPr>
          <w:fldChar w:fldCharType="begin"/>
        </w:r>
        <w:r>
          <w:rPr>
            <w:noProof/>
            <w:webHidden/>
          </w:rPr>
          <w:instrText xml:space="preserve"> PAGEREF _Toc512588362 \h </w:instrText>
        </w:r>
        <w:r>
          <w:rPr>
            <w:noProof/>
            <w:webHidden/>
          </w:rPr>
        </w:r>
        <w:r>
          <w:rPr>
            <w:noProof/>
            <w:webHidden/>
          </w:rPr>
          <w:fldChar w:fldCharType="separate"/>
        </w:r>
        <w:r>
          <w:rPr>
            <w:noProof/>
            <w:webHidden/>
          </w:rPr>
          <w:t>135</w:t>
        </w:r>
        <w:r>
          <w:rPr>
            <w:noProof/>
            <w:webHidden/>
          </w:rPr>
          <w:fldChar w:fldCharType="end"/>
        </w:r>
      </w:hyperlink>
    </w:p>
    <w:p w14:paraId="70C2B8EB" w14:textId="77777777" w:rsidR="00184599" w:rsidRDefault="00184599">
      <w:pPr>
        <w:pStyle w:val="TOC1"/>
        <w:rPr>
          <w:rFonts w:asciiTheme="minorHAnsi" w:eastAsiaTheme="minorEastAsia" w:hAnsiTheme="minorHAnsi" w:cstheme="minorBidi"/>
          <w:b w:val="0"/>
          <w:bCs w:val="0"/>
          <w:color w:val="auto"/>
          <w:sz w:val="22"/>
          <w:szCs w:val="22"/>
        </w:rPr>
      </w:pPr>
      <w:hyperlink w:anchor="_Toc512588363" w:history="1">
        <w:r w:rsidRPr="001F35B4">
          <w:rPr>
            <w:rStyle w:val="Hyperlink"/>
          </w:rPr>
          <w:t>Part 4—Transitional rules for conferral of functions on Rule Change Panel</w:t>
        </w:r>
        <w:r>
          <w:rPr>
            <w:webHidden/>
          </w:rPr>
          <w:tab/>
        </w:r>
        <w:r>
          <w:rPr>
            <w:webHidden/>
          </w:rPr>
          <w:fldChar w:fldCharType="begin"/>
        </w:r>
        <w:r>
          <w:rPr>
            <w:webHidden/>
          </w:rPr>
          <w:instrText xml:space="preserve"> PAGEREF _Toc512588363 \h </w:instrText>
        </w:r>
        <w:r>
          <w:rPr>
            <w:webHidden/>
          </w:rPr>
        </w:r>
        <w:r>
          <w:rPr>
            <w:webHidden/>
          </w:rPr>
          <w:fldChar w:fldCharType="separate"/>
        </w:r>
        <w:r>
          <w:rPr>
            <w:webHidden/>
          </w:rPr>
          <w:t>136</w:t>
        </w:r>
        <w:r>
          <w:rPr>
            <w:webHidden/>
          </w:rPr>
          <w:fldChar w:fldCharType="end"/>
        </w:r>
      </w:hyperlink>
    </w:p>
    <w:p w14:paraId="793D084D" w14:textId="77777777" w:rsidR="00184599" w:rsidRDefault="00184599">
      <w:pPr>
        <w:pStyle w:val="TOC2"/>
        <w:rPr>
          <w:rFonts w:asciiTheme="minorHAnsi" w:eastAsiaTheme="minorEastAsia" w:hAnsiTheme="minorHAnsi" w:cstheme="minorBidi"/>
          <w:b w:val="0"/>
          <w:bCs w:val="0"/>
          <w:noProof/>
          <w:szCs w:val="22"/>
          <w:lang w:val="en-AU"/>
        </w:rPr>
      </w:pPr>
      <w:hyperlink w:anchor="_Toc512588364" w:history="1">
        <w:r w:rsidRPr="001F35B4">
          <w:rPr>
            <w:rStyle w:val="Hyperlink"/>
            <w:noProof/>
          </w:rPr>
          <w:t>Division 1</w:t>
        </w:r>
        <w:r w:rsidRPr="001F35B4">
          <w:rPr>
            <w:rStyle w:val="Hyperlink"/>
            <w:rFonts w:cs="Arial"/>
            <w:noProof/>
          </w:rPr>
          <w:t>—</w:t>
        </w:r>
        <w:r w:rsidRPr="001F35B4">
          <w:rPr>
            <w:rStyle w:val="Hyperlink"/>
            <w:noProof/>
          </w:rPr>
          <w:t>Definitions</w:t>
        </w:r>
        <w:r>
          <w:rPr>
            <w:noProof/>
            <w:webHidden/>
          </w:rPr>
          <w:tab/>
        </w:r>
        <w:r>
          <w:rPr>
            <w:noProof/>
            <w:webHidden/>
          </w:rPr>
          <w:fldChar w:fldCharType="begin"/>
        </w:r>
        <w:r>
          <w:rPr>
            <w:noProof/>
            <w:webHidden/>
          </w:rPr>
          <w:instrText xml:space="preserve"> PAGEREF _Toc512588364 \h </w:instrText>
        </w:r>
        <w:r>
          <w:rPr>
            <w:noProof/>
            <w:webHidden/>
          </w:rPr>
        </w:r>
        <w:r>
          <w:rPr>
            <w:noProof/>
            <w:webHidden/>
          </w:rPr>
          <w:fldChar w:fldCharType="separate"/>
        </w:r>
        <w:r>
          <w:rPr>
            <w:noProof/>
            <w:webHidden/>
          </w:rPr>
          <w:t>136</w:t>
        </w:r>
        <w:r>
          <w:rPr>
            <w:noProof/>
            <w:webHidden/>
          </w:rPr>
          <w:fldChar w:fldCharType="end"/>
        </w:r>
      </w:hyperlink>
    </w:p>
    <w:p w14:paraId="357478C5" w14:textId="77777777" w:rsidR="00184599" w:rsidRDefault="00184599">
      <w:pPr>
        <w:pStyle w:val="TOC3"/>
        <w:rPr>
          <w:rFonts w:asciiTheme="minorHAnsi" w:eastAsiaTheme="minorEastAsia" w:hAnsiTheme="minorHAnsi" w:cstheme="minorBidi"/>
          <w:color w:val="auto"/>
        </w:rPr>
      </w:pPr>
      <w:hyperlink w:anchor="_Toc512588365" w:history="1">
        <w:r w:rsidRPr="001F35B4">
          <w:rPr>
            <w:rStyle w:val="Hyperlink"/>
          </w:rPr>
          <w:t>1</w:t>
        </w:r>
        <w:r>
          <w:rPr>
            <w:rFonts w:asciiTheme="minorHAnsi" w:eastAsiaTheme="minorEastAsia" w:hAnsiTheme="minorHAnsi" w:cstheme="minorBidi"/>
            <w:color w:val="auto"/>
          </w:rPr>
          <w:tab/>
        </w:r>
        <w:r w:rsidRPr="001F35B4">
          <w:rPr>
            <w:rStyle w:val="Hyperlink"/>
          </w:rPr>
          <w:t>Definitions</w:t>
        </w:r>
        <w:r>
          <w:rPr>
            <w:webHidden/>
          </w:rPr>
          <w:tab/>
        </w:r>
        <w:r>
          <w:rPr>
            <w:webHidden/>
          </w:rPr>
          <w:fldChar w:fldCharType="begin"/>
        </w:r>
        <w:r>
          <w:rPr>
            <w:webHidden/>
          </w:rPr>
          <w:instrText xml:space="preserve"> PAGEREF _Toc512588365 \h </w:instrText>
        </w:r>
        <w:r>
          <w:rPr>
            <w:webHidden/>
          </w:rPr>
        </w:r>
        <w:r>
          <w:rPr>
            <w:webHidden/>
          </w:rPr>
          <w:fldChar w:fldCharType="separate"/>
        </w:r>
        <w:r>
          <w:rPr>
            <w:webHidden/>
          </w:rPr>
          <w:t>136</w:t>
        </w:r>
        <w:r>
          <w:rPr>
            <w:webHidden/>
          </w:rPr>
          <w:fldChar w:fldCharType="end"/>
        </w:r>
      </w:hyperlink>
    </w:p>
    <w:p w14:paraId="5049EEB7" w14:textId="77777777" w:rsidR="00184599" w:rsidRDefault="00184599">
      <w:pPr>
        <w:pStyle w:val="TOC2"/>
        <w:rPr>
          <w:rFonts w:asciiTheme="minorHAnsi" w:eastAsiaTheme="minorEastAsia" w:hAnsiTheme="minorHAnsi" w:cstheme="minorBidi"/>
          <w:b w:val="0"/>
          <w:bCs w:val="0"/>
          <w:noProof/>
          <w:szCs w:val="22"/>
          <w:lang w:val="en-AU"/>
        </w:rPr>
      </w:pPr>
      <w:hyperlink w:anchor="_Toc512588366" w:history="1">
        <w:r w:rsidRPr="001F35B4">
          <w:rPr>
            <w:rStyle w:val="Hyperlink"/>
            <w:noProof/>
          </w:rPr>
          <w:t>Division 2</w:t>
        </w:r>
        <w:r w:rsidRPr="001F35B4">
          <w:rPr>
            <w:rStyle w:val="Hyperlink"/>
            <w:rFonts w:cs="Arial"/>
            <w:noProof/>
          </w:rPr>
          <w:t>—</w:t>
        </w:r>
        <w:r w:rsidRPr="001F35B4">
          <w:rPr>
            <w:rStyle w:val="Hyperlink"/>
            <w:noProof/>
          </w:rPr>
          <w:t>Transitional Rules</w:t>
        </w:r>
        <w:r>
          <w:rPr>
            <w:noProof/>
            <w:webHidden/>
          </w:rPr>
          <w:tab/>
        </w:r>
        <w:r>
          <w:rPr>
            <w:noProof/>
            <w:webHidden/>
          </w:rPr>
          <w:fldChar w:fldCharType="begin"/>
        </w:r>
        <w:r>
          <w:rPr>
            <w:noProof/>
            <w:webHidden/>
          </w:rPr>
          <w:instrText xml:space="preserve"> PAGEREF _Toc512588366 \h </w:instrText>
        </w:r>
        <w:r>
          <w:rPr>
            <w:noProof/>
            <w:webHidden/>
          </w:rPr>
        </w:r>
        <w:r>
          <w:rPr>
            <w:noProof/>
            <w:webHidden/>
          </w:rPr>
          <w:fldChar w:fldCharType="separate"/>
        </w:r>
        <w:r>
          <w:rPr>
            <w:noProof/>
            <w:webHidden/>
          </w:rPr>
          <w:t>136</w:t>
        </w:r>
        <w:r>
          <w:rPr>
            <w:noProof/>
            <w:webHidden/>
          </w:rPr>
          <w:fldChar w:fldCharType="end"/>
        </w:r>
      </w:hyperlink>
    </w:p>
    <w:p w14:paraId="3F57B175" w14:textId="77777777" w:rsidR="00184599" w:rsidRDefault="00184599">
      <w:pPr>
        <w:pStyle w:val="TOC2"/>
        <w:rPr>
          <w:rFonts w:asciiTheme="minorHAnsi" w:eastAsiaTheme="minorEastAsia" w:hAnsiTheme="minorHAnsi" w:cstheme="minorBidi"/>
          <w:b w:val="0"/>
          <w:bCs w:val="0"/>
          <w:noProof/>
          <w:szCs w:val="22"/>
          <w:lang w:val="en-AU"/>
        </w:rPr>
      </w:pPr>
      <w:hyperlink w:anchor="_Toc512588367" w:history="1">
        <w:r w:rsidRPr="001F35B4">
          <w:rPr>
            <w:rStyle w:val="Hyperlink"/>
            <w:noProof/>
          </w:rPr>
          <w:t>2</w:t>
        </w:r>
        <w:r>
          <w:rPr>
            <w:rFonts w:asciiTheme="minorHAnsi" w:eastAsiaTheme="minorEastAsia" w:hAnsiTheme="minorHAnsi" w:cstheme="minorBidi"/>
            <w:b w:val="0"/>
            <w:bCs w:val="0"/>
            <w:noProof/>
            <w:szCs w:val="22"/>
            <w:lang w:val="en-AU"/>
          </w:rPr>
          <w:tab/>
        </w:r>
        <w:r w:rsidRPr="001F35B4">
          <w:rPr>
            <w:rStyle w:val="Hyperlink"/>
            <w:noProof/>
          </w:rPr>
          <w:t>Validation of acts, instruments and decisions of Rule Change Panel</w:t>
        </w:r>
        <w:r>
          <w:rPr>
            <w:noProof/>
            <w:webHidden/>
          </w:rPr>
          <w:tab/>
        </w:r>
        <w:r>
          <w:rPr>
            <w:noProof/>
            <w:webHidden/>
          </w:rPr>
          <w:fldChar w:fldCharType="begin"/>
        </w:r>
        <w:r>
          <w:rPr>
            <w:noProof/>
            <w:webHidden/>
          </w:rPr>
          <w:instrText xml:space="preserve"> PAGEREF _Toc512588367 \h </w:instrText>
        </w:r>
        <w:r>
          <w:rPr>
            <w:noProof/>
            <w:webHidden/>
          </w:rPr>
        </w:r>
        <w:r>
          <w:rPr>
            <w:noProof/>
            <w:webHidden/>
          </w:rPr>
          <w:fldChar w:fldCharType="separate"/>
        </w:r>
        <w:r>
          <w:rPr>
            <w:noProof/>
            <w:webHidden/>
          </w:rPr>
          <w:t>136</w:t>
        </w:r>
        <w:r>
          <w:rPr>
            <w:noProof/>
            <w:webHidden/>
          </w:rPr>
          <w:fldChar w:fldCharType="end"/>
        </w:r>
      </w:hyperlink>
    </w:p>
    <w:p w14:paraId="481E66BA" w14:textId="77777777" w:rsidR="00E733B5" w:rsidRDefault="00A43D3B" w:rsidP="00E733B5">
      <w:pPr>
        <w:pStyle w:val="MRTOCHeading"/>
      </w:pPr>
      <w:r>
        <w:fldChar w:fldCharType="end"/>
      </w:r>
    </w:p>
    <w:p w14:paraId="5157BA85" w14:textId="77777777" w:rsidR="00E733B5" w:rsidRPr="00E733B5" w:rsidRDefault="00E733B5" w:rsidP="00E733B5">
      <w:pPr>
        <w:pStyle w:val="MRTOCHeading"/>
        <w:sectPr w:rsidR="00E733B5" w:rsidRPr="00E733B5" w:rsidSect="00A645BE">
          <w:pgSz w:w="11906" w:h="16838" w:code="9"/>
          <w:pgMar w:top="1440" w:right="1440" w:bottom="1888" w:left="1440" w:header="709" w:footer="709" w:gutter="0"/>
          <w:paperSrc w:first="260" w:other="260"/>
          <w:cols w:space="708"/>
        </w:sectPr>
      </w:pPr>
    </w:p>
    <w:p w14:paraId="2D9B6F10" w14:textId="77777777" w:rsidR="00A645BE" w:rsidRPr="00DB1021" w:rsidRDefault="00957B07" w:rsidP="0070603E">
      <w:pPr>
        <w:pStyle w:val="MRLevel1"/>
        <w:ind w:left="1418" w:hanging="1418"/>
      </w:pPr>
      <w:bookmarkStart w:id="4" w:name="_DV_M4"/>
      <w:bookmarkStart w:id="5" w:name="_DV_M5"/>
      <w:bookmarkStart w:id="6" w:name="_DV_M7"/>
      <w:bookmarkStart w:id="7" w:name="_DV_M445"/>
      <w:bookmarkStart w:id="8" w:name="_Toc136232112"/>
      <w:bookmarkStart w:id="9" w:name="_Toc139100750"/>
      <w:bookmarkStart w:id="10" w:name="_Toc465348450"/>
      <w:bookmarkStart w:id="11" w:name="_Toc512588085"/>
      <w:bookmarkEnd w:id="2"/>
      <w:bookmarkEnd w:id="4"/>
      <w:bookmarkEnd w:id="5"/>
      <w:bookmarkEnd w:id="6"/>
      <w:bookmarkEnd w:id="7"/>
      <w:r w:rsidRPr="00DB1021">
        <w:lastRenderedPageBreak/>
        <w:t>Part 1</w:t>
      </w:r>
      <w:r w:rsidRPr="00DB1021">
        <w:tab/>
      </w:r>
      <w:bookmarkEnd w:id="8"/>
      <w:bookmarkEnd w:id="9"/>
      <w:r w:rsidRPr="00DB1021">
        <w:t>Introduct</w:t>
      </w:r>
      <w:r w:rsidR="005F22D7" w:rsidRPr="00DB1021">
        <w:t xml:space="preserve">ory </w:t>
      </w:r>
      <w:r w:rsidR="00211C6B" w:rsidRPr="00DB1021">
        <w:t xml:space="preserve">and Administrative </w:t>
      </w:r>
      <w:r w:rsidR="005F22D7" w:rsidRPr="00DB1021">
        <w:t>Matters</w:t>
      </w:r>
      <w:bookmarkEnd w:id="10"/>
      <w:bookmarkEnd w:id="11"/>
    </w:p>
    <w:p w14:paraId="3F007E1F" w14:textId="77777777" w:rsidR="0070603E" w:rsidRPr="00DB1021" w:rsidRDefault="0070603E" w:rsidP="0070603E">
      <w:pPr>
        <w:pStyle w:val="MRLevel1B"/>
      </w:pPr>
      <w:bookmarkStart w:id="12" w:name="_DV_M446"/>
      <w:bookmarkStart w:id="13" w:name="_DV_M447"/>
      <w:bookmarkStart w:id="14" w:name="_Toc465348451"/>
      <w:bookmarkStart w:id="15" w:name="_Toc136232114"/>
      <w:bookmarkStart w:id="16" w:name="_Toc139100752"/>
      <w:bookmarkStart w:id="17" w:name="_Toc512588086"/>
      <w:bookmarkEnd w:id="12"/>
      <w:bookmarkEnd w:id="13"/>
      <w:r w:rsidRPr="00DB1021">
        <w:t>Division 1</w:t>
      </w:r>
      <w:r w:rsidRPr="00DB1021">
        <w:tab/>
        <w:t>Introduction</w:t>
      </w:r>
      <w:bookmarkEnd w:id="14"/>
      <w:bookmarkEnd w:id="17"/>
    </w:p>
    <w:p w14:paraId="10F345C7" w14:textId="77777777" w:rsidR="00A645BE" w:rsidRPr="00DB1021" w:rsidRDefault="00957B07" w:rsidP="00A645BE">
      <w:pPr>
        <w:pStyle w:val="MRLevel2"/>
      </w:pPr>
      <w:bookmarkStart w:id="18" w:name="_Toc465348452"/>
      <w:bookmarkStart w:id="19" w:name="_Toc512588087"/>
      <w:r w:rsidRPr="00DB1021">
        <w:t>1</w:t>
      </w:r>
      <w:bookmarkEnd w:id="15"/>
      <w:bookmarkEnd w:id="16"/>
      <w:r w:rsidR="00A27EF3" w:rsidRPr="00DB1021">
        <w:tab/>
      </w:r>
      <w:r w:rsidRPr="00DB1021">
        <w:t>Name of Rules</w:t>
      </w:r>
      <w:bookmarkEnd w:id="18"/>
      <w:bookmarkEnd w:id="19"/>
    </w:p>
    <w:p w14:paraId="5FC8A6F4" w14:textId="77777777" w:rsidR="00A645BE" w:rsidRPr="00DB1021" w:rsidRDefault="00957B07" w:rsidP="00A645BE">
      <w:pPr>
        <w:pStyle w:val="MRLevel3continued"/>
      </w:pPr>
      <w:bookmarkStart w:id="20" w:name="_DV_M448"/>
      <w:bookmarkEnd w:id="20"/>
      <w:r w:rsidRPr="00DB1021">
        <w:t xml:space="preserve">These Rules (the Rules) are called the </w:t>
      </w:r>
      <w:r w:rsidR="0019642D" w:rsidRPr="00DB1021">
        <w:t>GSI</w:t>
      </w:r>
      <w:r w:rsidR="00F004DC" w:rsidRPr="00DB1021">
        <w:t xml:space="preserve"> Rules</w:t>
      </w:r>
      <w:r w:rsidRPr="00DB1021">
        <w:t xml:space="preserve"> and are made under section 8 of the Gas Services Information Act 2012</w:t>
      </w:r>
      <w:r w:rsidR="00A645BE" w:rsidRPr="00DB1021">
        <w:t xml:space="preserve"> (the GSI Act)</w:t>
      </w:r>
      <w:r w:rsidRPr="00DB1021">
        <w:t xml:space="preserve"> and the </w:t>
      </w:r>
      <w:r w:rsidR="00A645BE" w:rsidRPr="00DB1021">
        <w:t>Gas Services Information Regulations 201</w:t>
      </w:r>
      <w:r w:rsidR="003A4177" w:rsidRPr="00DB1021">
        <w:t>2</w:t>
      </w:r>
      <w:r w:rsidR="00A645BE" w:rsidRPr="00DB1021">
        <w:t xml:space="preserve"> (the </w:t>
      </w:r>
      <w:r w:rsidR="006B5EB0" w:rsidRPr="00DB1021">
        <w:t>GSI Regulations</w:t>
      </w:r>
      <w:r w:rsidR="00A645BE" w:rsidRPr="00DB1021">
        <w:t>)</w:t>
      </w:r>
      <w:r w:rsidRPr="00DB1021">
        <w:t>.</w:t>
      </w:r>
    </w:p>
    <w:p w14:paraId="2FB9B94E" w14:textId="77777777" w:rsidR="00A645BE" w:rsidRPr="00DB1021" w:rsidRDefault="00957B07" w:rsidP="00A645BE">
      <w:pPr>
        <w:pStyle w:val="MRLevel2"/>
      </w:pPr>
      <w:bookmarkStart w:id="21" w:name="_DV_M449"/>
      <w:bookmarkStart w:id="22" w:name="_DV_M450"/>
      <w:bookmarkStart w:id="23" w:name="_Toc136232115"/>
      <w:bookmarkStart w:id="24" w:name="_Toc139100753"/>
      <w:bookmarkStart w:id="25" w:name="_Toc465348453"/>
      <w:bookmarkStart w:id="26" w:name="_Toc512588088"/>
      <w:bookmarkEnd w:id="21"/>
      <w:bookmarkEnd w:id="22"/>
      <w:r w:rsidRPr="00DB1021">
        <w:t>2</w:t>
      </w:r>
      <w:r w:rsidRPr="00DB1021">
        <w:tab/>
      </w:r>
      <w:bookmarkEnd w:id="23"/>
      <w:bookmarkEnd w:id="24"/>
      <w:r w:rsidR="00F6717F" w:rsidRPr="00DB1021">
        <w:t>G</w:t>
      </w:r>
      <w:r w:rsidR="00170F7F" w:rsidRPr="00DB1021">
        <w:t>SI</w:t>
      </w:r>
      <w:r w:rsidR="00214523" w:rsidRPr="00DB1021">
        <w:t xml:space="preserve"> O</w:t>
      </w:r>
      <w:r w:rsidRPr="00DB1021">
        <w:t>bjectives</w:t>
      </w:r>
      <w:bookmarkEnd w:id="25"/>
      <w:bookmarkEnd w:id="26"/>
    </w:p>
    <w:p w14:paraId="0306B6F0" w14:textId="77777777" w:rsidR="00A645BE" w:rsidRPr="00DB1021" w:rsidRDefault="00A645BE" w:rsidP="00A645BE">
      <w:pPr>
        <w:pStyle w:val="MRLevel3"/>
      </w:pPr>
      <w:bookmarkStart w:id="27" w:name="_DV_M451"/>
      <w:bookmarkEnd w:id="27"/>
      <w:r w:rsidRPr="00DB1021">
        <w:t>(1)</w:t>
      </w:r>
      <w:r w:rsidR="00957B07" w:rsidRPr="00DB1021">
        <w:tab/>
      </w:r>
      <w:r w:rsidR="00871D04" w:rsidRPr="00DB1021">
        <w:t>In accordance with section 6 of the GSI Act, t</w:t>
      </w:r>
      <w:r w:rsidR="00957B07" w:rsidRPr="00DB1021">
        <w:t xml:space="preserve">he objectives of the </w:t>
      </w:r>
      <w:r w:rsidR="00F6717F" w:rsidRPr="00DB1021">
        <w:t>Gas Bulletin Board (the GBB) and the Gas Statement of Opportunities (the GSOO) (the G</w:t>
      </w:r>
      <w:r w:rsidR="00170F7F" w:rsidRPr="00DB1021">
        <w:t>SI</w:t>
      </w:r>
      <w:r w:rsidR="00376658" w:rsidRPr="00DB1021">
        <w:t xml:space="preserve"> </w:t>
      </w:r>
      <w:r w:rsidR="00214523" w:rsidRPr="00DB1021">
        <w:t>O</w:t>
      </w:r>
      <w:r w:rsidR="00376658" w:rsidRPr="00DB1021">
        <w:t>bjectives</w:t>
      </w:r>
      <w:r w:rsidR="00F6717F" w:rsidRPr="00DB1021">
        <w:t xml:space="preserve">) </w:t>
      </w:r>
      <w:r w:rsidR="00957B07" w:rsidRPr="00DB1021">
        <w:t>are to promote the long term interests of consumer</w:t>
      </w:r>
      <w:r w:rsidRPr="00DB1021">
        <w:t>s of natural gas in relation to:</w:t>
      </w:r>
    </w:p>
    <w:p w14:paraId="33A4C13F" w14:textId="77777777" w:rsidR="00A645BE" w:rsidRPr="00DB1021" w:rsidRDefault="00957B07" w:rsidP="00A645BE">
      <w:pPr>
        <w:pStyle w:val="MRLevel4"/>
      </w:pPr>
      <w:bookmarkStart w:id="28" w:name="_DV_M452"/>
      <w:bookmarkEnd w:id="28"/>
      <w:r w:rsidRPr="00DB1021">
        <w:t>(a)</w:t>
      </w:r>
      <w:r w:rsidRPr="00DB1021">
        <w:tab/>
        <w:t>the security, reliability and availability of the supply of natural gas in the State;</w:t>
      </w:r>
    </w:p>
    <w:p w14:paraId="5296603C" w14:textId="77777777" w:rsidR="00A645BE" w:rsidRPr="00DB1021" w:rsidRDefault="00957B07" w:rsidP="00A645BE">
      <w:pPr>
        <w:pStyle w:val="MRLevel4"/>
      </w:pPr>
      <w:bookmarkStart w:id="29" w:name="_DV_M453"/>
      <w:bookmarkEnd w:id="29"/>
      <w:r w:rsidRPr="00DB1021">
        <w:t>(b)</w:t>
      </w:r>
      <w:r w:rsidRPr="00DB1021">
        <w:tab/>
        <w:t>the efficient operation and use of natural gas services in the State;</w:t>
      </w:r>
      <w:bookmarkStart w:id="30" w:name="_DV_M454"/>
      <w:bookmarkEnd w:id="30"/>
    </w:p>
    <w:p w14:paraId="6DF6C02D" w14:textId="77777777" w:rsidR="00A645BE" w:rsidRPr="00DB1021" w:rsidRDefault="00957B07" w:rsidP="00A645BE">
      <w:pPr>
        <w:pStyle w:val="MRLevel4"/>
      </w:pPr>
      <w:r w:rsidRPr="00DB1021">
        <w:t>(c)</w:t>
      </w:r>
      <w:r w:rsidRPr="00DB1021">
        <w:tab/>
        <w:t>the efficient investment in natural gas services in the State;</w:t>
      </w:r>
      <w:r w:rsidR="00A645BE" w:rsidRPr="00DB1021">
        <w:t xml:space="preserve"> and</w:t>
      </w:r>
    </w:p>
    <w:p w14:paraId="2E376B25" w14:textId="77777777" w:rsidR="00A645BE" w:rsidRPr="00DB1021" w:rsidRDefault="00957B07" w:rsidP="00A645BE">
      <w:pPr>
        <w:pStyle w:val="MRLevel4"/>
      </w:pPr>
      <w:r w:rsidRPr="00DB1021">
        <w:t>(d)</w:t>
      </w:r>
      <w:r w:rsidRPr="00DB1021">
        <w:tab/>
        <w:t xml:space="preserve">the facilitation of competition in the use of natural gas services in the State. </w:t>
      </w:r>
    </w:p>
    <w:p w14:paraId="1F163A64" w14:textId="77777777" w:rsidR="00A645BE" w:rsidRPr="00DB1021" w:rsidRDefault="00FB38B6" w:rsidP="00A645BE">
      <w:pPr>
        <w:pStyle w:val="MRLevel3"/>
      </w:pPr>
      <w:r w:rsidRPr="00DB1021">
        <w:t>(2)</w:t>
      </w:r>
      <w:r w:rsidRPr="00DB1021">
        <w:tab/>
        <w:t>For the purposes of subrule</w:t>
      </w:r>
      <w:r w:rsidR="002F0079" w:rsidRPr="00DB1021">
        <w:t xml:space="preserve"> </w:t>
      </w:r>
      <w:r w:rsidR="00A645BE" w:rsidRPr="00DB1021">
        <w:t>(1):</w:t>
      </w:r>
    </w:p>
    <w:p w14:paraId="32CAE0E6" w14:textId="77777777" w:rsidR="00A645BE" w:rsidRPr="00DB1021" w:rsidRDefault="00957B07" w:rsidP="00A645BE">
      <w:pPr>
        <w:pStyle w:val="MRLevel4"/>
      </w:pPr>
      <w:r w:rsidRPr="00DB1021">
        <w:t>(a)</w:t>
      </w:r>
      <w:r w:rsidRPr="00DB1021">
        <w:tab/>
        <w:t xml:space="preserve">the primary purpose of the </w:t>
      </w:r>
      <w:r w:rsidR="00F6717F" w:rsidRPr="00DB1021">
        <w:t>G</w:t>
      </w:r>
      <w:r w:rsidR="00214523" w:rsidRPr="00DB1021">
        <w:t>BB</w:t>
      </w:r>
      <w:r w:rsidRPr="00DB1021">
        <w:t xml:space="preserve"> is to </w:t>
      </w:r>
      <w:r w:rsidR="00AB29E9" w:rsidRPr="00DB1021">
        <w:t>include</w:t>
      </w:r>
      <w:r w:rsidRPr="00DB1021">
        <w:t xml:space="preserve"> information relating to short and near term natural gas supply and demand and natural gas transmission and storage capacity in the State</w:t>
      </w:r>
      <w:r w:rsidR="00016093" w:rsidRPr="00DB1021">
        <w:t>; and</w:t>
      </w:r>
    </w:p>
    <w:p w14:paraId="2C22B7D7" w14:textId="77777777" w:rsidR="00A645BE" w:rsidRPr="00DB1021" w:rsidRDefault="00957B07" w:rsidP="00A645BE">
      <w:pPr>
        <w:pStyle w:val="MRLevel4"/>
      </w:pPr>
      <w:r w:rsidRPr="00DB1021">
        <w:t>(b)</w:t>
      </w:r>
      <w:r w:rsidRPr="00DB1021">
        <w:tab/>
        <w:t xml:space="preserve">the primary purpose of the </w:t>
      </w:r>
      <w:r w:rsidR="00F6717F" w:rsidRPr="00DB1021">
        <w:t>G</w:t>
      </w:r>
      <w:r w:rsidR="00214523" w:rsidRPr="00DB1021">
        <w:t>SOO</w:t>
      </w:r>
      <w:r w:rsidRPr="00DB1021">
        <w:t xml:space="preserve"> is to </w:t>
      </w:r>
      <w:r w:rsidR="00AB29E9" w:rsidRPr="00DB1021">
        <w:t>include</w:t>
      </w:r>
      <w:r w:rsidRPr="00DB1021">
        <w:t xml:space="preserve"> information and assessments relating to medium and long term natural gas supply and demand and natural gas transmission and storage capacity in the State.</w:t>
      </w:r>
    </w:p>
    <w:p w14:paraId="4AF3763E" w14:textId="77777777" w:rsidR="00BE04F7" w:rsidRPr="00DB1021" w:rsidRDefault="0070603E" w:rsidP="00BE04F7">
      <w:pPr>
        <w:pStyle w:val="MRLevel2"/>
      </w:pPr>
      <w:bookmarkStart w:id="31" w:name="_DV_M457"/>
      <w:bookmarkStart w:id="32" w:name="_DV_M458"/>
      <w:bookmarkStart w:id="33" w:name="_DV_M460"/>
      <w:bookmarkStart w:id="34" w:name="_Toc465348454"/>
      <w:bookmarkStart w:id="35" w:name="_Toc136232118"/>
      <w:bookmarkStart w:id="36" w:name="_Toc139100756"/>
      <w:bookmarkStart w:id="37" w:name="_Toc512588089"/>
      <w:bookmarkEnd w:id="31"/>
      <w:bookmarkEnd w:id="32"/>
      <w:bookmarkEnd w:id="33"/>
      <w:r w:rsidRPr="00DB1021">
        <w:t>3</w:t>
      </w:r>
      <w:r w:rsidR="00BE04F7" w:rsidRPr="00DB1021">
        <w:tab/>
        <w:t>Duty to act in good faith</w:t>
      </w:r>
      <w:bookmarkEnd w:id="34"/>
      <w:bookmarkEnd w:id="37"/>
    </w:p>
    <w:p w14:paraId="790BF8C5" w14:textId="77777777" w:rsidR="00BE04F7" w:rsidRPr="00DB1021" w:rsidRDefault="00BE04F7" w:rsidP="00BE04F7">
      <w:pPr>
        <w:pStyle w:val="MRLevel3"/>
      </w:pPr>
      <w:r w:rsidRPr="00DB1021">
        <w:t>(1)</w:t>
      </w:r>
      <w:r w:rsidRPr="00DB1021">
        <w:tab/>
        <w:t>A Gas Market Participant must perform the obligations imposed by the Rules</w:t>
      </w:r>
      <w:hyperlink r:id="rId9" w:anchor="interest?stem=0&amp;synonyms=0&amp;query=good%20faith" w:history="1"/>
      <w:r w:rsidRPr="00DB1021">
        <w:t xml:space="preserve"> in good faith.</w:t>
      </w:r>
    </w:p>
    <w:p w14:paraId="5B538C02" w14:textId="0B760AAA" w:rsidR="00BE04F7" w:rsidRDefault="00BE04F7" w:rsidP="00BE04F7">
      <w:pPr>
        <w:pStyle w:val="MRLevel3"/>
      </w:pPr>
      <w:r w:rsidRPr="00DB1021">
        <w:t>(2)</w:t>
      </w:r>
      <w:r w:rsidRPr="00DB1021">
        <w:tab/>
        <w:t xml:space="preserve">The </w:t>
      </w:r>
      <w:r w:rsidR="007C0D86">
        <w:t xml:space="preserve">Rule Change Panel, </w:t>
      </w:r>
      <w:r w:rsidR="004E2E12">
        <w:t xml:space="preserve">AEMO </w:t>
      </w:r>
      <w:r w:rsidR="00F142BD">
        <w:t xml:space="preserve">and the ERA </w:t>
      </w:r>
      <w:r w:rsidRPr="00DB1021">
        <w:t xml:space="preserve">must exercise </w:t>
      </w:r>
      <w:r w:rsidR="009A3432">
        <w:t>their</w:t>
      </w:r>
      <w:r w:rsidRPr="00DB1021">
        <w:t xml:space="preserve"> powers and discharge </w:t>
      </w:r>
      <w:r w:rsidR="009A3432">
        <w:t>their</w:t>
      </w:r>
      <w:r w:rsidRPr="00DB1021">
        <w:t xml:space="preserve"> duties under the Rules in good faith. </w:t>
      </w:r>
    </w:p>
    <w:p w14:paraId="2F2F1F0A" w14:textId="77777777" w:rsidR="002809AD" w:rsidRPr="00620742" w:rsidRDefault="0035740B" w:rsidP="00D94AF7">
      <w:pPr>
        <w:pStyle w:val="MRLevel2"/>
      </w:pPr>
      <w:bookmarkStart w:id="38" w:name="_Toc465348455"/>
      <w:bookmarkStart w:id="39" w:name="_Toc512588090"/>
      <w:r>
        <w:t>3A</w:t>
      </w:r>
      <w:r w:rsidR="002809AD" w:rsidRPr="004F6009">
        <w:tab/>
        <w:t>GSI Website</w:t>
      </w:r>
      <w:bookmarkEnd w:id="38"/>
      <w:bookmarkEnd w:id="39"/>
      <w:r w:rsidR="002809AD" w:rsidRPr="00D94AF7">
        <w:t xml:space="preserve"> </w:t>
      </w:r>
    </w:p>
    <w:p w14:paraId="3DC69534" w14:textId="77777777" w:rsidR="00CE125C" w:rsidRDefault="00AC69EB" w:rsidP="00D869DA">
      <w:pPr>
        <w:pStyle w:val="MRLevel3"/>
      </w:pPr>
      <w:r>
        <w:t>(1)</w:t>
      </w:r>
      <w:r w:rsidR="00EB665F">
        <w:tab/>
      </w:r>
      <w:r w:rsidR="00D869DA">
        <w:t>[Blank]</w:t>
      </w:r>
    </w:p>
    <w:p w14:paraId="0656CC2D" w14:textId="77777777" w:rsidR="00477698" w:rsidRPr="00477698" w:rsidRDefault="00AC69EB" w:rsidP="002E0DB1">
      <w:pPr>
        <w:pStyle w:val="MRLevel3"/>
        <w:rPr>
          <w:b/>
          <w:szCs w:val="22"/>
        </w:rPr>
      </w:pPr>
      <w:bookmarkStart w:id="40" w:name="_Toc452727616"/>
      <w:r w:rsidRPr="002E0DB1">
        <w:lastRenderedPageBreak/>
        <w:t>(2)</w:t>
      </w:r>
      <w:r w:rsidRPr="002E0DB1">
        <w:tab/>
      </w:r>
      <w:r w:rsidR="00477698" w:rsidRPr="00306EA1">
        <w:t xml:space="preserve">Where the </w:t>
      </w:r>
      <w:r w:rsidR="00C5284B" w:rsidRPr="00306EA1">
        <w:t>ERA</w:t>
      </w:r>
      <w:r w:rsidR="00477698" w:rsidRPr="00306EA1">
        <w:t xml:space="preserve"> </w:t>
      </w:r>
      <w:r w:rsidR="007C0D86">
        <w:t xml:space="preserve">or the Rule Change Panel </w:t>
      </w:r>
      <w:r w:rsidR="00477698" w:rsidRPr="00306EA1">
        <w:t>is required by the Rules to publish or release a document or information or maintain a document or information on the GSI Website, then</w:t>
      </w:r>
      <w:r w:rsidR="009E42F5">
        <w:rPr>
          <w:rFonts w:cs="Arial"/>
        </w:rPr>
        <w:t>—</w:t>
      </w:r>
      <w:bookmarkEnd w:id="40"/>
    </w:p>
    <w:p w14:paraId="4AE39D7C" w14:textId="77777777" w:rsidR="00B339E6" w:rsidRDefault="00477698" w:rsidP="00477698">
      <w:pPr>
        <w:pStyle w:val="MRLevel4"/>
      </w:pPr>
      <w:r w:rsidRPr="00477698">
        <w:t>(a)</w:t>
      </w:r>
      <w:r w:rsidRPr="00477698">
        <w:tab/>
      </w:r>
      <w:r w:rsidR="00B339E6">
        <w:t>the ERA must make that document or information available on its website;</w:t>
      </w:r>
    </w:p>
    <w:p w14:paraId="191D6E4C" w14:textId="77777777" w:rsidR="00477698" w:rsidRPr="00477698" w:rsidRDefault="00B339E6" w:rsidP="00477698">
      <w:pPr>
        <w:pStyle w:val="MRLevel4"/>
      </w:pPr>
      <w:r>
        <w:t>(b)</w:t>
      </w:r>
      <w:r>
        <w:tab/>
      </w:r>
      <w:r w:rsidR="00477698" w:rsidRPr="00477698">
        <w:t xml:space="preserve">the </w:t>
      </w:r>
      <w:r w:rsidR="00C5284B">
        <w:t>ERA</w:t>
      </w:r>
      <w:r w:rsidR="00477698" w:rsidRPr="00477698">
        <w:t xml:space="preserve"> must promptly notify AEMO when the document or information is published on the </w:t>
      </w:r>
      <w:r w:rsidR="00C5284B">
        <w:t>ERA'</w:t>
      </w:r>
      <w:r w:rsidR="00477698" w:rsidRPr="00477698">
        <w:t>s website;</w:t>
      </w:r>
    </w:p>
    <w:p w14:paraId="191D21B1" w14:textId="77777777" w:rsidR="00477698" w:rsidRPr="00477698" w:rsidRDefault="00477698" w:rsidP="00477698">
      <w:pPr>
        <w:pStyle w:val="MRLevel4"/>
      </w:pPr>
      <w:r w:rsidRPr="00477698">
        <w:t>(</w:t>
      </w:r>
      <w:r w:rsidR="00B339E6">
        <w:t>c</w:t>
      </w:r>
      <w:r w:rsidRPr="00477698">
        <w:t>)</w:t>
      </w:r>
      <w:r w:rsidRPr="00477698">
        <w:tab/>
        <w:t xml:space="preserve">AEMO must, as a minimum, promptly publish a link to the relevant area of the </w:t>
      </w:r>
      <w:r w:rsidR="00C5284B">
        <w:t>ERA</w:t>
      </w:r>
      <w:r w:rsidRPr="00477698">
        <w:t>'s website on the GSI Website; and</w:t>
      </w:r>
    </w:p>
    <w:p w14:paraId="0DA2531A" w14:textId="77777777" w:rsidR="007C0D86" w:rsidRPr="00AC69EB" w:rsidRDefault="00477698" w:rsidP="007C0D86">
      <w:pPr>
        <w:pStyle w:val="MRLevel4"/>
        <w:rPr>
          <w:b/>
        </w:rPr>
      </w:pPr>
      <w:r w:rsidRPr="00477698">
        <w:t>(</w:t>
      </w:r>
      <w:r w:rsidR="00B339E6">
        <w:t>d</w:t>
      </w:r>
      <w:r w:rsidRPr="00477698">
        <w:t>)</w:t>
      </w:r>
      <w:r w:rsidRPr="00477698">
        <w:tab/>
        <w:t xml:space="preserve">the </w:t>
      </w:r>
      <w:r w:rsidR="00C5284B">
        <w:t>ERA</w:t>
      </w:r>
      <w:r w:rsidRPr="00477698">
        <w:t xml:space="preserve"> </w:t>
      </w:r>
      <w:r w:rsidR="007C0D86">
        <w:t xml:space="preserve">or the Rule Change Panel (as applicable) </w:t>
      </w:r>
      <w:r w:rsidRPr="00477698">
        <w:t xml:space="preserve">is deemed to have published or released the document or information, and maintained it on the GSI Website, once </w:t>
      </w:r>
      <w:r w:rsidR="007C0D86">
        <w:t>the ERA</w:t>
      </w:r>
      <w:r w:rsidRPr="00477698">
        <w:t xml:space="preserve"> has published or released the document or information on its own website, and has notified AEMO.</w:t>
      </w:r>
    </w:p>
    <w:p w14:paraId="275AD115" w14:textId="77777777" w:rsidR="009D30E3" w:rsidRPr="00DB1021" w:rsidRDefault="009D30E3" w:rsidP="009D30E3">
      <w:pPr>
        <w:pStyle w:val="MRLevel1B"/>
      </w:pPr>
      <w:bookmarkStart w:id="41" w:name="_Toc465348456"/>
      <w:bookmarkStart w:id="42" w:name="_Toc512588091"/>
      <w:r w:rsidRPr="00DB1021">
        <w:t>Division 2</w:t>
      </w:r>
      <w:r w:rsidR="009F48FA" w:rsidRPr="00DB1021">
        <w:tab/>
        <w:t>Interpretation</w:t>
      </w:r>
      <w:bookmarkEnd w:id="41"/>
      <w:bookmarkEnd w:id="42"/>
    </w:p>
    <w:p w14:paraId="6213D4CA" w14:textId="77777777" w:rsidR="00A645BE" w:rsidRPr="00DB1021" w:rsidRDefault="0070603E" w:rsidP="00A645BE">
      <w:pPr>
        <w:pStyle w:val="MRLevel2"/>
      </w:pPr>
      <w:bookmarkStart w:id="43" w:name="_Toc465348457"/>
      <w:bookmarkStart w:id="44" w:name="_Toc512588092"/>
      <w:r w:rsidRPr="00DB1021">
        <w:t>4</w:t>
      </w:r>
      <w:r w:rsidR="00957B07" w:rsidRPr="00DB1021">
        <w:tab/>
      </w:r>
      <w:bookmarkStart w:id="45" w:name="_DV_M461"/>
      <w:bookmarkEnd w:id="35"/>
      <w:bookmarkEnd w:id="36"/>
      <w:bookmarkEnd w:id="45"/>
      <w:r w:rsidR="00957B07" w:rsidRPr="00DB1021">
        <w:t>Interpretation</w:t>
      </w:r>
      <w:bookmarkEnd w:id="43"/>
      <w:bookmarkEnd w:id="44"/>
      <w:r w:rsidR="00957B07" w:rsidRPr="00DB1021">
        <w:t xml:space="preserve"> </w:t>
      </w:r>
    </w:p>
    <w:p w14:paraId="2DD73222" w14:textId="77777777" w:rsidR="00386F87" w:rsidRPr="00DB1021" w:rsidRDefault="00957B07" w:rsidP="00386F87">
      <w:pPr>
        <w:pStyle w:val="MRLevel3"/>
      </w:pPr>
      <w:bookmarkStart w:id="46" w:name="_DV_M462"/>
      <w:bookmarkEnd w:id="46"/>
      <w:r w:rsidRPr="00DB1021">
        <w:t>(1)</w:t>
      </w:r>
      <w:r w:rsidRPr="00DB1021">
        <w:tab/>
      </w:r>
      <w:r w:rsidR="009E1EFD" w:rsidRPr="00DB1021">
        <w:t>Capitalised terms in the Rules</w:t>
      </w:r>
      <w:r w:rsidR="009E1EFD" w:rsidRPr="00DB1021">
        <w:rPr>
          <w:i/>
          <w:iCs/>
          <w:sz w:val="23"/>
          <w:szCs w:val="23"/>
        </w:rPr>
        <w:t xml:space="preserve"> </w:t>
      </w:r>
      <w:r w:rsidR="009E1EFD" w:rsidRPr="00DB1021">
        <w:rPr>
          <w:sz w:val="23"/>
          <w:szCs w:val="23"/>
        </w:rPr>
        <w:t xml:space="preserve">are defined in </w:t>
      </w:r>
      <w:r w:rsidR="00386F87" w:rsidRPr="00DB1021">
        <w:rPr>
          <w:sz w:val="23"/>
          <w:szCs w:val="23"/>
        </w:rPr>
        <w:t xml:space="preserve">the Glossary in </w:t>
      </w:r>
      <w:r w:rsidR="00386F87" w:rsidRPr="00DB1021">
        <w:t>Schedule 1 of the Rules.</w:t>
      </w:r>
    </w:p>
    <w:p w14:paraId="33AB19A5" w14:textId="77777777" w:rsidR="00A645BE" w:rsidRPr="00DB1021" w:rsidRDefault="00957B07" w:rsidP="00A645BE">
      <w:pPr>
        <w:pStyle w:val="MRLevel3"/>
      </w:pPr>
      <w:r w:rsidRPr="00DB1021">
        <w:t>(2)</w:t>
      </w:r>
      <w:r w:rsidRPr="00DB1021">
        <w:tab/>
        <w:t>Words and expressions used in the Rules have the same meanings they have in the G</w:t>
      </w:r>
      <w:r w:rsidR="00016093" w:rsidRPr="00DB1021">
        <w:t>SI</w:t>
      </w:r>
      <w:r w:rsidRPr="00DB1021">
        <w:t xml:space="preserve"> Act and the </w:t>
      </w:r>
      <w:r w:rsidR="006B5EB0" w:rsidRPr="00DB1021">
        <w:t>GSI Regulations</w:t>
      </w:r>
      <w:r w:rsidRPr="00DB1021">
        <w:t>, except so far as a contrary intention appears in the Rules.</w:t>
      </w:r>
    </w:p>
    <w:p w14:paraId="460399DF" w14:textId="77777777" w:rsidR="00DB4A51" w:rsidRPr="00DB1021" w:rsidRDefault="00DB4A51" w:rsidP="00DB4A51">
      <w:pPr>
        <w:pStyle w:val="MRLevel3"/>
      </w:pPr>
      <w:r w:rsidRPr="00DB1021">
        <w:t>(3)</w:t>
      </w:r>
      <w:r w:rsidRPr="00DB1021">
        <w:tab/>
        <w:t>A</w:t>
      </w:r>
      <w:r w:rsidR="001B7481" w:rsidRPr="00DB1021">
        <w:t>ll</w:t>
      </w:r>
      <w:r w:rsidRPr="00DB1021">
        <w:t xml:space="preserve"> reference</w:t>
      </w:r>
      <w:r w:rsidR="001B7481" w:rsidRPr="00DB1021">
        <w:t>s</w:t>
      </w:r>
      <w:r w:rsidRPr="00DB1021">
        <w:t xml:space="preserve"> in the Rules to time </w:t>
      </w:r>
      <w:r w:rsidR="001B7481" w:rsidRPr="00DB1021">
        <w:t>are</w:t>
      </w:r>
      <w:r w:rsidRPr="00DB1021">
        <w:t xml:space="preserve"> calculated by reference to W</w:t>
      </w:r>
      <w:r w:rsidR="00B30DFE" w:rsidRPr="00DB1021">
        <w:t>estern Standard Time.</w:t>
      </w:r>
    </w:p>
    <w:p w14:paraId="1332CC11" w14:textId="77777777" w:rsidR="005C2D27" w:rsidRPr="00DB1021" w:rsidRDefault="00215DD0" w:rsidP="00DB4A51">
      <w:pPr>
        <w:pStyle w:val="MRLevel3"/>
      </w:pPr>
      <w:r w:rsidRPr="00DB1021">
        <w:t>(</w:t>
      </w:r>
      <w:r w:rsidR="00DB4A51" w:rsidRPr="00DB1021">
        <w:t>4</w:t>
      </w:r>
      <w:r w:rsidRPr="00DB1021">
        <w:t>)</w:t>
      </w:r>
      <w:r w:rsidRPr="00DB1021">
        <w:tab/>
        <w:t>A reference</w:t>
      </w:r>
      <w:r w:rsidR="005C2D27" w:rsidRPr="00DB1021">
        <w:t xml:space="preserve"> in the Rules to:</w:t>
      </w:r>
    </w:p>
    <w:p w14:paraId="1ECB69AA" w14:textId="77777777" w:rsidR="005C2D27" w:rsidRPr="00DB1021" w:rsidRDefault="005C2D27" w:rsidP="005C2D27">
      <w:pPr>
        <w:pStyle w:val="MRLevel4"/>
      </w:pPr>
      <w:r w:rsidRPr="00DB1021">
        <w:t>(a)</w:t>
      </w:r>
      <w:r w:rsidRPr="00DB1021">
        <w:tab/>
      </w:r>
      <w:r w:rsidR="00215DD0" w:rsidRPr="00DB1021">
        <w:t>Gas Day D is a reference to whichever Gas Day is designated by the relevant rule</w:t>
      </w:r>
      <w:r w:rsidRPr="00DB1021">
        <w:t>;</w:t>
      </w:r>
    </w:p>
    <w:p w14:paraId="7CA16F27" w14:textId="77777777" w:rsidR="0019642D" w:rsidRPr="00DB1021" w:rsidRDefault="005C2D27" w:rsidP="005C2D27">
      <w:pPr>
        <w:pStyle w:val="MRLevel4"/>
      </w:pPr>
      <w:r w:rsidRPr="00DB1021">
        <w:t>(b)</w:t>
      </w:r>
      <w:r w:rsidRPr="00DB1021">
        <w:tab/>
        <w:t>Gas D</w:t>
      </w:r>
      <w:r w:rsidR="00215DD0" w:rsidRPr="00DB1021">
        <w:t>ay D-</w:t>
      </w:r>
      <w:r w:rsidR="00AB29E9" w:rsidRPr="00DB1021">
        <w:t>n</w:t>
      </w:r>
      <w:r w:rsidR="0019642D" w:rsidRPr="00DB1021">
        <w:t xml:space="preserve"> is a reference to the Gas Day</w:t>
      </w:r>
      <w:r w:rsidR="00AB29E9" w:rsidRPr="00DB1021">
        <w:t xml:space="preserve"> occurring n Gas Days be</w:t>
      </w:r>
      <w:r w:rsidR="0019642D" w:rsidRPr="00DB1021">
        <w:t>fore Gas Day D; and</w:t>
      </w:r>
    </w:p>
    <w:p w14:paraId="5832278C" w14:textId="77777777" w:rsidR="00215DD0" w:rsidRPr="00DB1021" w:rsidRDefault="005C2D27" w:rsidP="005C2D27">
      <w:pPr>
        <w:pStyle w:val="MRLevel4"/>
      </w:pPr>
      <w:r w:rsidRPr="00DB1021">
        <w:t>(c)</w:t>
      </w:r>
      <w:r w:rsidRPr="00DB1021">
        <w:tab/>
        <w:t>Gas Day D+</w:t>
      </w:r>
      <w:r w:rsidR="00AB29E9" w:rsidRPr="00DB1021">
        <w:t>n</w:t>
      </w:r>
      <w:r w:rsidR="0019642D" w:rsidRPr="00DB1021">
        <w:t xml:space="preserve"> is a reference</w:t>
      </w:r>
      <w:r w:rsidRPr="00DB1021">
        <w:t xml:space="preserve"> to</w:t>
      </w:r>
      <w:r w:rsidR="0019642D" w:rsidRPr="00DB1021">
        <w:t xml:space="preserve"> the </w:t>
      </w:r>
      <w:r w:rsidR="00AB29E9" w:rsidRPr="00DB1021">
        <w:t xml:space="preserve">Gas Day occurring n </w:t>
      </w:r>
      <w:r w:rsidR="003A1319" w:rsidRPr="00DB1021">
        <w:t>Gas Days after Gas Day D.</w:t>
      </w:r>
      <w:r w:rsidR="00215DD0" w:rsidRPr="00DB1021">
        <w:t xml:space="preserve"> </w:t>
      </w:r>
    </w:p>
    <w:p w14:paraId="172413C8" w14:textId="77777777" w:rsidR="004A1AA4" w:rsidRPr="00DB1021" w:rsidRDefault="004A1AA4" w:rsidP="004A1AA4">
      <w:pPr>
        <w:pStyle w:val="MRLevel3"/>
      </w:pPr>
      <w:r w:rsidRPr="00DB1021">
        <w:t>(5)</w:t>
      </w:r>
      <w:r w:rsidRPr="00DB1021">
        <w:tab/>
        <w:t>Transitional rules are set out in Schedule 3</w:t>
      </w:r>
      <w:r w:rsidR="00800631" w:rsidRPr="00DB1021">
        <w:t>.</w:t>
      </w:r>
    </w:p>
    <w:p w14:paraId="5E17A50A" w14:textId="77777777" w:rsidR="009D30E3" w:rsidRPr="00DB1021" w:rsidRDefault="00A27EF3" w:rsidP="009D30E3">
      <w:pPr>
        <w:pStyle w:val="MRLevel2"/>
      </w:pPr>
      <w:bookmarkStart w:id="47" w:name="_Toc465348458"/>
      <w:bookmarkStart w:id="48" w:name="_Toc512588093"/>
      <w:r w:rsidRPr="00DB1021">
        <w:t>5</w:t>
      </w:r>
      <w:r w:rsidR="009D30E3" w:rsidRPr="00DB1021">
        <w:tab/>
        <w:t>Single documentation</w:t>
      </w:r>
      <w:bookmarkEnd w:id="47"/>
      <w:bookmarkEnd w:id="48"/>
      <w:r w:rsidR="009D30E3" w:rsidRPr="00DB1021">
        <w:t xml:space="preserve"> </w:t>
      </w:r>
    </w:p>
    <w:p w14:paraId="4C23521D" w14:textId="6FFFF2CF" w:rsidR="009D30E3" w:rsidRPr="00DB1021" w:rsidRDefault="009D30E3" w:rsidP="009D30E3">
      <w:pPr>
        <w:pStyle w:val="MRLevel3"/>
      </w:pPr>
      <w:r w:rsidRPr="00DB1021">
        <w:t>(1)</w:t>
      </w:r>
      <w:r w:rsidRPr="00DB1021">
        <w:tab/>
        <w:t xml:space="preserve">This rule applies if the </w:t>
      </w:r>
      <w:r w:rsidR="000B7976">
        <w:t xml:space="preserve">Rule Change Panel, </w:t>
      </w:r>
      <w:r w:rsidR="00A6583A">
        <w:t>AEMO</w:t>
      </w:r>
      <w:r w:rsidRPr="00DB1021">
        <w:t xml:space="preserve"> </w:t>
      </w:r>
      <w:r w:rsidR="00032C04">
        <w:t xml:space="preserve">or the ERA </w:t>
      </w:r>
      <w:r w:rsidRPr="00DB1021">
        <w:t>is authorised to prepare a document under the GSI Act, the GSI Regulations</w:t>
      </w:r>
      <w:r w:rsidR="000B7976">
        <w:t>, the Panel Regulations</w:t>
      </w:r>
      <w:r w:rsidRPr="00DB1021">
        <w:t xml:space="preserve"> </w:t>
      </w:r>
      <w:r w:rsidR="00B30DFE" w:rsidRPr="00DB1021">
        <w:t>or</w:t>
      </w:r>
      <w:r w:rsidRPr="00DB1021">
        <w:t xml:space="preserve"> the Rules for a purpose and is also authorised to prepare a </w:t>
      </w:r>
      <w:r w:rsidRPr="00DB1021">
        <w:lastRenderedPageBreak/>
        <w:t>document for the same or a similar, related or corresponding purpose, under the Electricity Laws.</w:t>
      </w:r>
    </w:p>
    <w:p w14:paraId="02120871" w14:textId="74690BC1" w:rsidR="000B7976" w:rsidRPr="009C3337" w:rsidRDefault="009D30E3" w:rsidP="009D30E3">
      <w:pPr>
        <w:pStyle w:val="MRLevel3"/>
      </w:pPr>
      <w:r w:rsidRPr="00DB1021">
        <w:t>(2)</w:t>
      </w:r>
      <w:r w:rsidRPr="00DB1021">
        <w:tab/>
        <w:t xml:space="preserve">The </w:t>
      </w:r>
      <w:r w:rsidR="000B7976">
        <w:t xml:space="preserve">Rule Change Panel, </w:t>
      </w:r>
      <w:r w:rsidR="00A6583A">
        <w:t>AEMO</w:t>
      </w:r>
      <w:r w:rsidRPr="00DB1021">
        <w:t xml:space="preserve"> </w:t>
      </w:r>
      <w:r w:rsidR="00032C04">
        <w:t xml:space="preserve">or the ERA (as applicable) </w:t>
      </w:r>
      <w:r w:rsidRPr="00DB1021">
        <w:t>may satisfy the requirements of the GSI Act, the GSI Regulations</w:t>
      </w:r>
      <w:r w:rsidR="000B7976">
        <w:t>, the Panel Regulations</w:t>
      </w:r>
      <w:r w:rsidRPr="00DB1021">
        <w:t xml:space="preserve"> and the Rules regarding the document under the GSI Act, the GSI Regulations</w:t>
      </w:r>
      <w:r w:rsidR="000B7976">
        <w:t xml:space="preserve">, </w:t>
      </w:r>
      <w:r w:rsidR="00360D48">
        <w:t xml:space="preserve">the </w:t>
      </w:r>
      <w:r w:rsidR="000B7976">
        <w:t>Panel Regulations</w:t>
      </w:r>
      <w:r w:rsidRPr="00DB1021">
        <w:t xml:space="preserve"> </w:t>
      </w:r>
      <w:r w:rsidR="00B30DFE" w:rsidRPr="00DB1021">
        <w:t>or</w:t>
      </w:r>
      <w:r w:rsidRPr="00DB1021">
        <w:t xml:space="preserve"> the Rules, by preparing and making (and where relevant, publishing) a single document.</w:t>
      </w:r>
    </w:p>
    <w:p w14:paraId="08DA8BBB" w14:textId="77777777" w:rsidR="00FE3A00" w:rsidRPr="00DB1021" w:rsidRDefault="00A27EF3" w:rsidP="00FE3A00">
      <w:pPr>
        <w:pStyle w:val="MRLevel2"/>
        <w:rPr>
          <w:rFonts w:eastAsiaTheme="minorHAnsi"/>
          <w:lang w:eastAsia="en-US"/>
        </w:rPr>
      </w:pPr>
      <w:bookmarkStart w:id="49" w:name="_Toc465348459"/>
      <w:bookmarkStart w:id="50" w:name="_Toc512588094"/>
      <w:r w:rsidRPr="00DB1021">
        <w:rPr>
          <w:rFonts w:eastAsiaTheme="minorHAnsi"/>
          <w:lang w:eastAsia="en-US"/>
        </w:rPr>
        <w:t>6</w:t>
      </w:r>
      <w:r w:rsidR="00754CDD" w:rsidRPr="00DB1021">
        <w:rPr>
          <w:rFonts w:eastAsiaTheme="minorHAnsi"/>
          <w:lang w:eastAsia="en-US"/>
        </w:rPr>
        <w:tab/>
      </w:r>
      <w:r w:rsidR="00FE3A00" w:rsidRPr="00DB1021">
        <w:rPr>
          <w:rFonts w:eastAsiaTheme="minorHAnsi"/>
          <w:lang w:eastAsia="en-US"/>
        </w:rPr>
        <w:t>Effect of renumbering of provisions of the Rules</w:t>
      </w:r>
      <w:bookmarkEnd w:id="49"/>
      <w:bookmarkEnd w:id="50"/>
      <w:r w:rsidR="00FE3A00" w:rsidRPr="00DB1021">
        <w:rPr>
          <w:rFonts w:eastAsiaTheme="minorHAnsi"/>
          <w:lang w:eastAsia="en-US"/>
        </w:rPr>
        <w:t xml:space="preserve"> </w:t>
      </w:r>
    </w:p>
    <w:p w14:paraId="432F2CA6" w14:textId="77777777" w:rsidR="00FE3A00" w:rsidRPr="00DB1021" w:rsidRDefault="00FE3A00" w:rsidP="00FE3A00">
      <w:pPr>
        <w:pStyle w:val="MRLevel3"/>
        <w:rPr>
          <w:rFonts w:eastAsiaTheme="minorHAnsi"/>
          <w:lang w:eastAsia="en-US"/>
        </w:rPr>
      </w:pPr>
      <w:r w:rsidRPr="00DB1021">
        <w:rPr>
          <w:rFonts w:eastAsiaTheme="minorHAnsi"/>
          <w:lang w:eastAsia="en-US"/>
        </w:rPr>
        <w:t>(1)</w:t>
      </w:r>
      <w:r w:rsidRPr="00DB1021">
        <w:rPr>
          <w:rFonts w:eastAsiaTheme="minorHAnsi"/>
          <w:lang w:eastAsia="en-US"/>
        </w:rPr>
        <w:tab/>
        <w:t xml:space="preserve">The renumbering of a provision of the </w:t>
      </w:r>
      <w:r w:rsidRPr="00DB1021">
        <w:rPr>
          <w:rFonts w:eastAsiaTheme="minorHAnsi"/>
          <w:iCs/>
          <w:lang w:eastAsia="en-US"/>
        </w:rPr>
        <w:t xml:space="preserve">Rules </w:t>
      </w:r>
      <w:r w:rsidRPr="00DB1021">
        <w:rPr>
          <w:rFonts w:eastAsiaTheme="minorHAnsi"/>
          <w:lang w:eastAsia="en-US"/>
        </w:rPr>
        <w:t xml:space="preserve">by an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does not affect anything done or omitted under the provision before the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comes into operation. </w:t>
      </w:r>
    </w:p>
    <w:p w14:paraId="03D0B11E" w14:textId="77777777" w:rsidR="00FE3A00" w:rsidRPr="00DB1021" w:rsidRDefault="00FE3A00" w:rsidP="00FE3A00">
      <w:pPr>
        <w:pStyle w:val="MRLevel3"/>
        <w:rPr>
          <w:rFonts w:eastAsiaTheme="minorHAnsi"/>
          <w:lang w:eastAsia="en-US"/>
        </w:rPr>
      </w:pPr>
      <w:r w:rsidRPr="00DB1021">
        <w:rPr>
          <w:rFonts w:eastAsiaTheme="minorHAnsi"/>
          <w:lang w:eastAsia="en-US"/>
        </w:rPr>
        <w:t>(2)</w:t>
      </w:r>
      <w:r w:rsidRPr="00DB1021">
        <w:rPr>
          <w:rFonts w:eastAsiaTheme="minorHAnsi"/>
          <w:lang w:eastAsia="en-US"/>
        </w:rPr>
        <w:tab/>
        <w:t xml:space="preserve">A reference (however expressed) in the </w:t>
      </w:r>
      <w:r w:rsidRPr="00DB1021">
        <w:rPr>
          <w:rFonts w:eastAsiaTheme="minorHAnsi"/>
          <w:iCs/>
          <w:lang w:eastAsia="en-US"/>
        </w:rPr>
        <w:t>Rules</w:t>
      </w:r>
      <w:r w:rsidRPr="00DB1021">
        <w:rPr>
          <w:rFonts w:eastAsiaTheme="minorHAnsi"/>
          <w:i/>
          <w:iCs/>
          <w:lang w:eastAsia="en-US"/>
        </w:rPr>
        <w:t xml:space="preserve"> </w:t>
      </w:r>
      <w:r w:rsidRPr="00DB1021">
        <w:rPr>
          <w:rFonts w:eastAsiaTheme="minorHAnsi"/>
          <w:lang w:eastAsia="en-US"/>
        </w:rPr>
        <w:t xml:space="preserve">or in any other document to that provision is taken to be a reference to the provision as renumbered. </w:t>
      </w:r>
    </w:p>
    <w:p w14:paraId="782787C3" w14:textId="77777777" w:rsidR="00FE3A00" w:rsidRPr="00DB1021" w:rsidRDefault="00FE3A00" w:rsidP="00FE3A00">
      <w:pPr>
        <w:pStyle w:val="MRLevel3"/>
        <w:rPr>
          <w:rFonts w:cs="Arial"/>
          <w:szCs w:val="22"/>
          <w:u w:val="single"/>
        </w:rPr>
      </w:pPr>
      <w:r w:rsidRPr="00DB1021">
        <w:rPr>
          <w:rFonts w:eastAsiaTheme="minorHAnsi"/>
          <w:lang w:eastAsia="en-US"/>
        </w:rPr>
        <w:t>(3)</w:t>
      </w:r>
      <w:r w:rsidR="00C9182A" w:rsidRPr="00DB1021">
        <w:rPr>
          <w:rFonts w:eastAsiaTheme="minorHAnsi"/>
          <w:lang w:eastAsia="en-US"/>
        </w:rPr>
        <w:tab/>
        <w:t>Subrules</w:t>
      </w:r>
      <w:r w:rsidR="00CA6E74" w:rsidRPr="00DB1021">
        <w:rPr>
          <w:rFonts w:eastAsiaTheme="minorHAnsi"/>
          <w:lang w:eastAsia="en-US"/>
        </w:rPr>
        <w:t xml:space="preserve"> </w:t>
      </w:r>
      <w:r w:rsidRPr="00DB1021">
        <w:rPr>
          <w:rFonts w:eastAsiaTheme="minorHAnsi"/>
          <w:lang w:eastAsia="en-US"/>
        </w:rPr>
        <w:t>(1) and (2) have effect whether or not the renumbered provision is also relocated.</w:t>
      </w:r>
    </w:p>
    <w:p w14:paraId="1F904911" w14:textId="77777777" w:rsidR="009F48FA" w:rsidRPr="00DB1021" w:rsidRDefault="009F48FA" w:rsidP="009F48FA">
      <w:pPr>
        <w:pStyle w:val="MRLevel1B"/>
      </w:pPr>
      <w:bookmarkStart w:id="51" w:name="_Toc465348460"/>
      <w:bookmarkStart w:id="52" w:name="_Toc512588095"/>
      <w:r w:rsidRPr="00DB1021">
        <w:t>Division 3</w:t>
      </w:r>
      <w:r w:rsidRPr="00DB1021">
        <w:tab/>
        <w:t>Proc</w:t>
      </w:r>
      <w:r w:rsidR="00AD5F03" w:rsidRPr="00DB1021">
        <w:t>ed</w:t>
      </w:r>
      <w:r w:rsidRPr="00DB1021">
        <w:t xml:space="preserve">ure for </w:t>
      </w:r>
      <w:r w:rsidR="00AF72A9" w:rsidRPr="00DB1021">
        <w:t>c</w:t>
      </w:r>
      <w:r w:rsidRPr="00DB1021">
        <w:t>onsultation</w:t>
      </w:r>
      <w:bookmarkEnd w:id="51"/>
      <w:bookmarkEnd w:id="52"/>
    </w:p>
    <w:p w14:paraId="7D4FC326" w14:textId="77777777" w:rsidR="004F1E3D" w:rsidRPr="00DB1021" w:rsidRDefault="00A27EF3" w:rsidP="004F1E3D">
      <w:pPr>
        <w:pStyle w:val="MRLevel2"/>
      </w:pPr>
      <w:bookmarkStart w:id="53" w:name="id7e7842b6_87cd_4dfb_9b6c_00a651bac72b_d"/>
      <w:bookmarkStart w:id="54" w:name="Elkera_Print_TOC1722"/>
      <w:bookmarkStart w:id="55" w:name="idba4632db_0c37_4db0_b992_d27f5d9f7481_0"/>
      <w:bookmarkStart w:id="56" w:name="_Toc465348461"/>
      <w:bookmarkStart w:id="57" w:name="_Toc512588096"/>
      <w:bookmarkEnd w:id="53"/>
      <w:r w:rsidRPr="00DB1021">
        <w:t>7</w:t>
      </w:r>
      <w:r w:rsidR="004F1E3D" w:rsidRPr="00DB1021">
        <w:tab/>
        <w:t>G</w:t>
      </w:r>
      <w:r w:rsidR="00170F7F" w:rsidRPr="00DB1021">
        <w:t>SI</w:t>
      </w:r>
      <w:r w:rsidR="004F1E3D" w:rsidRPr="00DB1021">
        <w:t xml:space="preserve"> Consultation Procedure</w:t>
      </w:r>
      <w:bookmarkEnd w:id="54"/>
      <w:bookmarkEnd w:id="55"/>
      <w:bookmarkEnd w:id="56"/>
      <w:bookmarkEnd w:id="57"/>
    </w:p>
    <w:p w14:paraId="77FE8EEC" w14:textId="4B3DBB9C" w:rsidR="007A7772" w:rsidRPr="009C3337" w:rsidRDefault="004F1E3D" w:rsidP="004F1E3D">
      <w:pPr>
        <w:pStyle w:val="MRLevel3"/>
      </w:pPr>
      <w:bookmarkStart w:id="58" w:name="ida0de72e6_cafe_4777_885d_3ce9f52a25a7_8"/>
      <w:r w:rsidRPr="00DB1021">
        <w:t>(1)</w:t>
      </w:r>
      <w:r w:rsidRPr="00DB1021">
        <w:tab/>
        <w:t xml:space="preserve">If the Rules require the </w:t>
      </w:r>
      <w:r w:rsidR="00916A3D">
        <w:t xml:space="preserve">Rule Change Panel, </w:t>
      </w:r>
      <w:r w:rsidR="00A6583A">
        <w:t xml:space="preserve">AEMO </w:t>
      </w:r>
      <w:r w:rsidR="007A7772">
        <w:t xml:space="preserve">or the ERA </w:t>
      </w:r>
      <w:r w:rsidRPr="00DB1021">
        <w:t xml:space="preserve">to make an instrument (however described) in accordance with the </w:t>
      </w:r>
      <w:r w:rsidR="00170F7F" w:rsidRPr="00DB1021">
        <w:t>GSI</w:t>
      </w:r>
      <w:r w:rsidRPr="00DB1021">
        <w:t xml:space="preserve"> Consultation Procedure, the </w:t>
      </w:r>
      <w:r w:rsidR="00916A3D">
        <w:t xml:space="preserve">Rule Change Panel, </w:t>
      </w:r>
      <w:r w:rsidR="00A6583A">
        <w:t xml:space="preserve">AEMO </w:t>
      </w:r>
      <w:r w:rsidR="007A7772">
        <w:t xml:space="preserve">or the ERA </w:t>
      </w:r>
      <w:r w:rsidR="00A6583A">
        <w:t>(as applicable)</w:t>
      </w:r>
      <w:r w:rsidRPr="00DB1021">
        <w:t xml:space="preserve"> must proceed in accordance with this rule.</w:t>
      </w:r>
      <w:bookmarkEnd w:id="58"/>
    </w:p>
    <w:p w14:paraId="7BBDF954" w14:textId="03389A98" w:rsidR="004F1E3D" w:rsidRPr="00DB1021" w:rsidRDefault="004F1E3D" w:rsidP="004F1E3D">
      <w:pPr>
        <w:pStyle w:val="MRLevel3"/>
      </w:pPr>
      <w:bookmarkStart w:id="59" w:name="idb526e5f6_340d_4701_be17_99b2fee98f0b_8"/>
      <w:r w:rsidRPr="00DB1021">
        <w:t>(2)</w:t>
      </w:r>
      <w:r w:rsidRPr="00DB1021">
        <w:tab/>
      </w:r>
      <w:r w:rsidR="00D869DA">
        <w:t xml:space="preserve">The Rule Change Panel, AEMO or the ERA (as applicable) </w:t>
      </w:r>
      <w:r w:rsidRPr="00DB1021">
        <w:t>must proceed as follows:</w:t>
      </w:r>
      <w:bookmarkEnd w:id="59"/>
    </w:p>
    <w:p w14:paraId="4213069F" w14:textId="35215B44" w:rsidR="004F1E3D" w:rsidRPr="00DB1021" w:rsidRDefault="004F1E3D" w:rsidP="004F1E3D">
      <w:pPr>
        <w:pStyle w:val="MRLevel4"/>
      </w:pPr>
      <w:r w:rsidRPr="00DB1021">
        <w:t>(a)</w:t>
      </w:r>
      <w:r w:rsidRPr="00DB1021">
        <w:tab/>
        <w:t xml:space="preserve">the </w:t>
      </w:r>
      <w:r w:rsidR="00916A3D">
        <w:t xml:space="preserve">Rule Change Panel, </w:t>
      </w:r>
      <w:r w:rsidR="00A6583A">
        <w:t xml:space="preserve">AEMO </w:t>
      </w:r>
      <w:r w:rsidR="00146443">
        <w:t xml:space="preserve">or the ERA </w:t>
      </w:r>
      <w:r w:rsidR="00B93354">
        <w:t xml:space="preserve">(as applicable) </w:t>
      </w:r>
      <w:r w:rsidRPr="00DB1021">
        <w:t xml:space="preserve">must, after such consultation (if any) as the </w:t>
      </w:r>
      <w:r w:rsidR="00916A3D">
        <w:t xml:space="preserve">Rule Change Panel, </w:t>
      </w:r>
      <w:r w:rsidR="00A6583A">
        <w:t xml:space="preserve">AEMO </w:t>
      </w:r>
      <w:r w:rsidR="00146443">
        <w:t xml:space="preserve">or the ERA </w:t>
      </w:r>
      <w:r w:rsidR="00A6583A">
        <w:t>(as applicable)</w:t>
      </w:r>
      <w:r w:rsidRPr="00DB1021">
        <w:t xml:space="preserve"> considers appropriate, prepare a draft instrument; </w:t>
      </w:r>
    </w:p>
    <w:p w14:paraId="6EF1EC62" w14:textId="3C34D7E0" w:rsidR="004F1E3D" w:rsidRPr="00DB1021" w:rsidRDefault="004F1E3D" w:rsidP="004F1E3D">
      <w:pPr>
        <w:pStyle w:val="MRLevel4"/>
      </w:pPr>
      <w:r w:rsidRPr="00DB1021">
        <w:t>(b)</w:t>
      </w:r>
      <w:r w:rsidRPr="00DB1021">
        <w:tab/>
        <w:t xml:space="preserve">the </w:t>
      </w:r>
      <w:r w:rsidR="00916A3D">
        <w:t xml:space="preserve">Rule Change Panel, </w:t>
      </w:r>
      <w:r w:rsidR="00703D8E">
        <w:t xml:space="preserve">AEMO </w:t>
      </w:r>
      <w:r w:rsidR="00146443">
        <w:t xml:space="preserve">or the ERA </w:t>
      </w:r>
      <w:r w:rsidR="00703D8E">
        <w:t xml:space="preserve">(as applicable) </w:t>
      </w:r>
      <w:r w:rsidRPr="00DB1021">
        <w:t xml:space="preserve">must publish, on the </w:t>
      </w:r>
      <w:r w:rsidR="00B9080D" w:rsidRPr="00DB1021">
        <w:t>GSI Website</w:t>
      </w:r>
      <w:r w:rsidRPr="00DB1021">
        <w:t xml:space="preserve"> and in any other way the </w:t>
      </w:r>
      <w:r w:rsidR="00916A3D">
        <w:t xml:space="preserve">Rule Change Panel, </w:t>
      </w:r>
      <w:r w:rsidR="00703D8E">
        <w:t xml:space="preserve">AEMO </w:t>
      </w:r>
      <w:r w:rsidR="00146443">
        <w:t xml:space="preserve">or the ERA </w:t>
      </w:r>
      <w:r w:rsidR="00703D8E">
        <w:t xml:space="preserve">(as applicable) </w:t>
      </w:r>
      <w:r w:rsidRPr="00DB1021">
        <w:t>considers appropriate, the draft instrument together with a notice:</w:t>
      </w:r>
    </w:p>
    <w:p w14:paraId="520657A6" w14:textId="77777777" w:rsidR="004F1E3D" w:rsidRPr="00DB1021" w:rsidRDefault="004F1E3D" w:rsidP="004F1E3D">
      <w:pPr>
        <w:pStyle w:val="MRLevel5"/>
      </w:pPr>
      <w:r w:rsidRPr="00DB1021">
        <w:t>(i)</w:t>
      </w:r>
      <w:r w:rsidRPr="00DB1021">
        <w:tab/>
        <w:t>stating why</w:t>
      </w:r>
      <w:r w:rsidR="00AB29E9" w:rsidRPr="00DB1021">
        <w:t xml:space="preserve"> the instrument is required; </w:t>
      </w:r>
    </w:p>
    <w:p w14:paraId="585D5272" w14:textId="77777777" w:rsidR="004F1E3D" w:rsidRPr="00DB1021" w:rsidRDefault="004F1E3D" w:rsidP="004F1E3D">
      <w:pPr>
        <w:pStyle w:val="MRLevel5"/>
      </w:pPr>
      <w:r w:rsidRPr="00DB1021">
        <w:t>(ii)</w:t>
      </w:r>
      <w:r w:rsidRPr="00DB1021">
        <w:tab/>
        <w:t>giving reasonable details of the context in which the draft instrument has been prepared, the issues involved and the possible effects of the instrument; and</w:t>
      </w:r>
    </w:p>
    <w:p w14:paraId="0F30C2C6" w14:textId="77777777" w:rsidR="004F1E3D" w:rsidRPr="00DB1021" w:rsidRDefault="004F1E3D" w:rsidP="004F1E3D">
      <w:pPr>
        <w:pStyle w:val="MRLevel5"/>
      </w:pPr>
      <w:r w:rsidRPr="00DB1021">
        <w:lastRenderedPageBreak/>
        <w:t>(iii)</w:t>
      </w:r>
      <w:r w:rsidRPr="00DB1021">
        <w:tab/>
        <w:t xml:space="preserve">inviting written submissions on the draft instrument within a period (at least 20 </w:t>
      </w:r>
      <w:r w:rsidR="00D30C31" w:rsidRPr="00DB1021">
        <w:t>Business Days</w:t>
      </w:r>
      <w:r w:rsidR="003770BF" w:rsidRPr="00DB1021">
        <w:t>) stated in the notice;</w:t>
      </w:r>
    </w:p>
    <w:p w14:paraId="5CACD3DC" w14:textId="0FB58189" w:rsidR="003770BF" w:rsidRPr="00DB1021" w:rsidRDefault="004F1E3D" w:rsidP="004F1E3D">
      <w:pPr>
        <w:pStyle w:val="MRLevel4"/>
      </w:pPr>
      <w:r w:rsidRPr="00DB1021">
        <w:t>(c)</w:t>
      </w:r>
      <w:r w:rsidRPr="00DB1021">
        <w:tab/>
      </w:r>
      <w:r w:rsidR="003770BF" w:rsidRPr="00DB1021">
        <w:t xml:space="preserve">the </w:t>
      </w:r>
      <w:r w:rsidR="00916A3D">
        <w:t xml:space="preserve">Rule Change Panel, </w:t>
      </w:r>
      <w:r w:rsidR="00703D8E">
        <w:t xml:space="preserve">AEMO </w:t>
      </w:r>
      <w:r w:rsidR="00146443">
        <w:t xml:space="preserve">or the ERA </w:t>
      </w:r>
      <w:r w:rsidR="00703D8E">
        <w:t xml:space="preserve">(as applicable) </w:t>
      </w:r>
      <w:r w:rsidR="003770BF" w:rsidRPr="00DB1021">
        <w:t xml:space="preserve">must publish submissions received on the </w:t>
      </w:r>
      <w:r w:rsidR="00B9080D" w:rsidRPr="00DB1021">
        <w:t>GSI Website</w:t>
      </w:r>
      <w:r w:rsidR="003770BF" w:rsidRPr="00DB1021">
        <w:t>, subject to the requirements relating to Protected Information; and</w:t>
      </w:r>
    </w:p>
    <w:p w14:paraId="6D488605" w14:textId="7AE06C97" w:rsidR="004F1E3D" w:rsidRPr="00DB1021" w:rsidRDefault="003770BF" w:rsidP="004F1E3D">
      <w:pPr>
        <w:pStyle w:val="MRLevel4"/>
      </w:pPr>
      <w:r w:rsidRPr="00DB1021">
        <w:t>(d)</w:t>
      </w:r>
      <w:r w:rsidRPr="00DB1021">
        <w:tab/>
      </w:r>
      <w:r w:rsidR="004F1E3D" w:rsidRPr="00DB1021">
        <w:t xml:space="preserve">the </w:t>
      </w:r>
      <w:r w:rsidR="00916A3D">
        <w:t xml:space="preserve">Rule Change Panel, </w:t>
      </w:r>
      <w:r w:rsidR="00703D8E">
        <w:t xml:space="preserve">AEMO </w:t>
      </w:r>
      <w:r w:rsidR="00146443">
        <w:t xml:space="preserve">or the ERA </w:t>
      </w:r>
      <w:r w:rsidR="00703D8E">
        <w:t xml:space="preserve">(as applicable) </w:t>
      </w:r>
      <w:r w:rsidR="004F1E3D" w:rsidRPr="00DB1021">
        <w:t xml:space="preserve">must, as soon as reasonably practicable after the end of the period allowed for making submissions on the draft instrument, consider all </w:t>
      </w:r>
      <w:r w:rsidR="00B903FE" w:rsidRPr="00DB1021">
        <w:t xml:space="preserve">relevant </w:t>
      </w:r>
      <w:r w:rsidR="004F1E3D" w:rsidRPr="00DB1021">
        <w:t>submissions made within the time allowed and make the instrument in its final form.</w:t>
      </w:r>
    </w:p>
    <w:p w14:paraId="124A6BA0" w14:textId="7B50C2CD" w:rsidR="004F1E3D" w:rsidRPr="00DB1021" w:rsidRDefault="004F1E3D" w:rsidP="004F1E3D">
      <w:pPr>
        <w:pStyle w:val="MRLevel3"/>
      </w:pPr>
      <w:bookmarkStart w:id="60" w:name="idc21534b0_9eab_496c_9b26_0c67ac836af0_6"/>
      <w:r w:rsidRPr="00DB1021">
        <w:t>(3)</w:t>
      </w:r>
      <w:r w:rsidRPr="00DB1021">
        <w:tab/>
        <w:t xml:space="preserve">The </w:t>
      </w:r>
      <w:r w:rsidR="00916A3D">
        <w:t xml:space="preserve">Rule Change Panel, </w:t>
      </w:r>
      <w:r w:rsidR="00B93354">
        <w:t xml:space="preserve">AEMO </w:t>
      </w:r>
      <w:r w:rsidR="00146443">
        <w:t xml:space="preserve">or the ERA </w:t>
      </w:r>
      <w:r w:rsidR="00B93354">
        <w:t>(as applicable)</w:t>
      </w:r>
      <w:r w:rsidRPr="00DB1021">
        <w:t xml:space="preserve"> must prepare a written notice stating the reasons for making the instrument in its final form.</w:t>
      </w:r>
      <w:bookmarkEnd w:id="60"/>
    </w:p>
    <w:p w14:paraId="4C0F8BB4" w14:textId="26684F1E" w:rsidR="004F1E3D" w:rsidRPr="00DB1021" w:rsidRDefault="004F1E3D" w:rsidP="004F1E3D">
      <w:pPr>
        <w:pStyle w:val="MRLevel3"/>
      </w:pPr>
      <w:bookmarkStart w:id="61" w:name="id2904f88f_feda_4856_a20a_bc3ccd372842_f"/>
      <w:r w:rsidRPr="00DB1021">
        <w:t>(4)</w:t>
      </w:r>
      <w:r w:rsidRPr="00DB1021">
        <w:tab/>
        <w:t xml:space="preserve">After making an instrument, the </w:t>
      </w:r>
      <w:r w:rsidR="00916A3D">
        <w:t xml:space="preserve">Rule Change Panel, </w:t>
      </w:r>
      <w:r w:rsidR="00B93354">
        <w:t xml:space="preserve">AEMO </w:t>
      </w:r>
      <w:r w:rsidR="00146443">
        <w:t xml:space="preserve">or the ERA </w:t>
      </w:r>
      <w:r w:rsidR="00B93354">
        <w:t xml:space="preserve">(as applicable) </w:t>
      </w:r>
      <w:r w:rsidRPr="00DB1021">
        <w:t>must, without delay, publish the instrument and the written notice under subrule</w:t>
      </w:r>
      <w:r w:rsidR="002F0079" w:rsidRPr="00DB1021">
        <w:t xml:space="preserve"> </w:t>
      </w:r>
      <w:r w:rsidRPr="00DB1021">
        <w:t xml:space="preserve">(3) relating to it on the </w:t>
      </w:r>
      <w:r w:rsidR="00B9080D" w:rsidRPr="00DB1021">
        <w:t>GSI Website</w:t>
      </w:r>
      <w:r w:rsidRPr="00DB1021">
        <w:t>.</w:t>
      </w:r>
      <w:bookmarkEnd w:id="61"/>
    </w:p>
    <w:p w14:paraId="0B6F432C" w14:textId="77777777" w:rsidR="004F1E3D" w:rsidRPr="00DB1021" w:rsidRDefault="004F1E3D" w:rsidP="004F1E3D">
      <w:pPr>
        <w:pStyle w:val="MRLevel3"/>
      </w:pPr>
      <w:bookmarkStart w:id="62" w:name="id2b7b1625_c4db_412d_a97d_7579118ee3aa_4"/>
      <w:bookmarkEnd w:id="62"/>
      <w:r w:rsidRPr="00DB1021">
        <w:t>(5)</w:t>
      </w:r>
      <w:r w:rsidRPr="00DB1021">
        <w:tab/>
        <w:t xml:space="preserve">Subject to any other provisions in the Rules, an instrument made in accordance with this rule takes effect on the date provided for its commencement under the terms of the instrument or, if no date is so provided, 10 </w:t>
      </w:r>
      <w:r w:rsidR="00D30C31" w:rsidRPr="00DB1021">
        <w:t>Business Days</w:t>
      </w:r>
      <w:r w:rsidRPr="00DB1021">
        <w:t xml:space="preserve"> after the date the instrument was made.</w:t>
      </w:r>
    </w:p>
    <w:p w14:paraId="4670AD1A" w14:textId="0CA4611F" w:rsidR="00A645BE" w:rsidRPr="00DB1021" w:rsidRDefault="0070603E" w:rsidP="0070603E">
      <w:pPr>
        <w:pStyle w:val="MRLevel1B"/>
      </w:pPr>
      <w:bookmarkStart w:id="63" w:name="_DV_M479"/>
      <w:bookmarkStart w:id="64" w:name="_DV_M532"/>
      <w:bookmarkStart w:id="65" w:name="_Toc136232125"/>
      <w:bookmarkStart w:id="66" w:name="_Toc139100763"/>
      <w:bookmarkStart w:id="67" w:name="_Toc465348462"/>
      <w:bookmarkStart w:id="68" w:name="_Toc512588097"/>
      <w:bookmarkEnd w:id="63"/>
      <w:bookmarkEnd w:id="64"/>
      <w:r w:rsidRPr="00DB1021">
        <w:t xml:space="preserve">Division </w:t>
      </w:r>
      <w:r w:rsidR="009F48FA" w:rsidRPr="00DB1021">
        <w:t>4</w:t>
      </w:r>
      <w:r w:rsidR="00957B07" w:rsidRPr="00DB1021">
        <w:tab/>
      </w:r>
      <w:bookmarkEnd w:id="65"/>
      <w:bookmarkEnd w:id="66"/>
      <w:r w:rsidR="00957B07" w:rsidRPr="00DB1021">
        <w:t xml:space="preserve">Functions and </w:t>
      </w:r>
      <w:r w:rsidR="00AF72A9" w:rsidRPr="00DB1021">
        <w:t>p</w:t>
      </w:r>
      <w:r w:rsidR="00957B07" w:rsidRPr="00DB1021">
        <w:t>owers of the</w:t>
      </w:r>
      <w:r w:rsidR="00384436">
        <w:t xml:space="preserve"> </w:t>
      </w:r>
      <w:r w:rsidR="00916A3D">
        <w:t xml:space="preserve">Rule Change Panel, </w:t>
      </w:r>
      <w:r w:rsidR="00B93354">
        <w:t>AEMO</w:t>
      </w:r>
      <w:r w:rsidR="00384436">
        <w:t xml:space="preserve"> and </w:t>
      </w:r>
      <w:r w:rsidR="00C558C8">
        <w:t>ERA</w:t>
      </w:r>
      <w:bookmarkEnd w:id="67"/>
      <w:bookmarkEnd w:id="68"/>
    </w:p>
    <w:p w14:paraId="6BAD882C" w14:textId="2B614344" w:rsidR="00A645BE" w:rsidRPr="00DB1021" w:rsidRDefault="00A27EF3" w:rsidP="00A645BE">
      <w:pPr>
        <w:pStyle w:val="MRLevel2"/>
      </w:pPr>
      <w:bookmarkStart w:id="69" w:name="_DV_M533"/>
      <w:bookmarkStart w:id="70" w:name="_DV_M534"/>
      <w:bookmarkStart w:id="71" w:name="_Toc136232127"/>
      <w:bookmarkStart w:id="72" w:name="_Toc139100765"/>
      <w:bookmarkStart w:id="73" w:name="_Toc465348463"/>
      <w:bookmarkStart w:id="74" w:name="_Toc512588098"/>
      <w:bookmarkEnd w:id="69"/>
      <w:bookmarkEnd w:id="70"/>
      <w:r w:rsidRPr="00DB1021">
        <w:t>8</w:t>
      </w:r>
      <w:r w:rsidR="00957B07" w:rsidRPr="00DB1021">
        <w:tab/>
      </w:r>
      <w:bookmarkEnd w:id="71"/>
      <w:bookmarkEnd w:id="72"/>
      <w:r w:rsidR="00957B07" w:rsidRPr="00DB1021">
        <w:t xml:space="preserve">Functions and powers of the </w:t>
      </w:r>
      <w:r w:rsidR="00916A3D">
        <w:t xml:space="preserve">Rule Change Panel, </w:t>
      </w:r>
      <w:r w:rsidR="00580344">
        <w:t>AEMO</w:t>
      </w:r>
      <w:r w:rsidR="00C558C8">
        <w:t xml:space="preserve"> and ERA</w:t>
      </w:r>
      <w:bookmarkEnd w:id="73"/>
      <w:bookmarkEnd w:id="74"/>
    </w:p>
    <w:p w14:paraId="7B4DF5FE" w14:textId="77777777" w:rsidR="00A645BE" w:rsidRPr="00DB1021" w:rsidRDefault="00957B07" w:rsidP="00A645BE">
      <w:pPr>
        <w:pStyle w:val="MRLevel3"/>
      </w:pPr>
      <w:bookmarkStart w:id="75" w:name="_DV_M535"/>
      <w:bookmarkEnd w:id="75"/>
      <w:r w:rsidRPr="00DB1021">
        <w:t>(1)</w:t>
      </w:r>
      <w:r w:rsidRPr="00DB1021">
        <w:tab/>
      </w:r>
      <w:r w:rsidR="00017FC2">
        <w:t>AEMO</w:t>
      </w:r>
      <w:r w:rsidRPr="00DB1021">
        <w:t xml:space="preserve"> has the following functions and powers</w:t>
      </w:r>
      <w:r w:rsidR="001166D9">
        <w:rPr>
          <w:rFonts w:cs="Arial"/>
        </w:rPr>
        <w:t>—</w:t>
      </w:r>
    </w:p>
    <w:p w14:paraId="78E314C5" w14:textId="77777777" w:rsidR="00A645BE" w:rsidRPr="00DB1021" w:rsidRDefault="00957B07" w:rsidP="00A645BE">
      <w:pPr>
        <w:pStyle w:val="MRLevel4"/>
      </w:pPr>
      <w:r w:rsidRPr="00DB1021">
        <w:t>(a)</w:t>
      </w:r>
      <w:r w:rsidRPr="00DB1021">
        <w:tab/>
        <w:t>to establish, operate and maintain the GBB</w:t>
      </w:r>
      <w:r w:rsidR="00AA35A8" w:rsidRPr="00DB1021">
        <w:t>;</w:t>
      </w:r>
    </w:p>
    <w:p w14:paraId="3AA0C161" w14:textId="77777777" w:rsidR="001E25C2" w:rsidRPr="00DB1021" w:rsidRDefault="00957B07" w:rsidP="00A645BE">
      <w:pPr>
        <w:pStyle w:val="MRLevel4"/>
      </w:pPr>
      <w:r w:rsidRPr="00DB1021">
        <w:t>(b)</w:t>
      </w:r>
      <w:r w:rsidRPr="00DB1021">
        <w:tab/>
        <w:t xml:space="preserve">to register </w:t>
      </w:r>
      <w:r w:rsidR="00492AED" w:rsidRPr="00DB1021">
        <w:t xml:space="preserve">certain </w:t>
      </w:r>
      <w:r w:rsidR="00F40CEE" w:rsidRPr="00DB1021">
        <w:t xml:space="preserve">Gas Market Participants as </w:t>
      </w:r>
      <w:r w:rsidR="003F0E40" w:rsidRPr="00DB1021">
        <w:t>Registered Participants</w:t>
      </w:r>
      <w:r w:rsidR="001E25C2" w:rsidRPr="00DB1021">
        <w:t>;</w:t>
      </w:r>
    </w:p>
    <w:p w14:paraId="44276ACC" w14:textId="77777777" w:rsidR="00A645BE" w:rsidRPr="00DB1021" w:rsidRDefault="001E25C2" w:rsidP="00A645BE">
      <w:pPr>
        <w:pStyle w:val="MRLevel4"/>
      </w:pPr>
      <w:r w:rsidRPr="00DB1021">
        <w:t>(c)</w:t>
      </w:r>
      <w:r w:rsidRPr="00DB1021">
        <w:tab/>
        <w:t>to register certain Facilities as Registered Facilities</w:t>
      </w:r>
      <w:r w:rsidR="00957B07" w:rsidRPr="00DB1021">
        <w:t>, and to exe</w:t>
      </w:r>
      <w:r w:rsidR="003F0E40" w:rsidRPr="00DB1021">
        <w:t xml:space="preserve">mpt certain </w:t>
      </w:r>
      <w:r w:rsidRPr="00DB1021">
        <w:t>facilities</w:t>
      </w:r>
      <w:r w:rsidR="003F0E40" w:rsidRPr="00DB1021">
        <w:t xml:space="preserve"> from </w:t>
      </w:r>
      <w:r w:rsidR="00492AED" w:rsidRPr="00DB1021">
        <w:t xml:space="preserve">the requirement to </w:t>
      </w:r>
      <w:r w:rsidRPr="00DB1021">
        <w:t xml:space="preserve">be </w:t>
      </w:r>
      <w:r w:rsidR="00492AED" w:rsidRPr="00DB1021">
        <w:t>register</w:t>
      </w:r>
      <w:r w:rsidRPr="00DB1021">
        <w:t>ed</w:t>
      </w:r>
      <w:r w:rsidR="00957B07" w:rsidRPr="00DB1021">
        <w:t>;</w:t>
      </w:r>
    </w:p>
    <w:p w14:paraId="3738F5AB" w14:textId="77777777" w:rsidR="00A645BE" w:rsidRPr="00DB1021" w:rsidRDefault="00957B07" w:rsidP="00A645BE">
      <w:pPr>
        <w:pStyle w:val="MRLevel4"/>
      </w:pPr>
      <w:r w:rsidRPr="00DB1021">
        <w:t>(</w:t>
      </w:r>
      <w:r w:rsidR="001E25C2" w:rsidRPr="00DB1021">
        <w:t>d</w:t>
      </w:r>
      <w:r w:rsidRPr="00DB1021">
        <w:t>)</w:t>
      </w:r>
      <w:r w:rsidRPr="00DB1021">
        <w:tab/>
        <w:t>to prepare and publish the GSOO;</w:t>
      </w:r>
    </w:p>
    <w:p w14:paraId="1F3567A2" w14:textId="77777777" w:rsidR="00A645BE" w:rsidRPr="00DB1021" w:rsidRDefault="001E25C2" w:rsidP="00A645BE">
      <w:pPr>
        <w:pStyle w:val="MRLevel4"/>
      </w:pPr>
      <w:r w:rsidRPr="00DB1021">
        <w:t>(e</w:t>
      </w:r>
      <w:r w:rsidR="00957B07" w:rsidRPr="00DB1021">
        <w:t>)</w:t>
      </w:r>
      <w:r w:rsidR="00957B07" w:rsidRPr="00DB1021">
        <w:tab/>
      </w:r>
      <w:r w:rsidR="00DA089D">
        <w:t>[</w:t>
      </w:r>
      <w:r w:rsidR="00F51C7E">
        <w:t>b</w:t>
      </w:r>
      <w:r w:rsidR="00DA089D">
        <w:t>lank]</w:t>
      </w:r>
      <w:r w:rsidR="00957B07" w:rsidRPr="00DB1021">
        <w:t>;</w:t>
      </w:r>
    </w:p>
    <w:p w14:paraId="5ED56267" w14:textId="77777777" w:rsidR="00A645BE" w:rsidRPr="00DB1021" w:rsidRDefault="00957B07" w:rsidP="00A645BE">
      <w:pPr>
        <w:pStyle w:val="MRLevel4"/>
      </w:pPr>
      <w:r w:rsidRPr="00DB1021">
        <w:t>(</w:t>
      </w:r>
      <w:r w:rsidR="001E25C2" w:rsidRPr="00DB1021">
        <w:t>f</w:t>
      </w:r>
      <w:r w:rsidRPr="00DB1021">
        <w:t>)</w:t>
      </w:r>
      <w:r w:rsidRPr="00DB1021">
        <w:tab/>
        <w:t>Procedure making functions</w:t>
      </w:r>
      <w:r w:rsidR="00967362">
        <w:t>, to the extent to which the Procedures relate to its functions under the Rules</w:t>
      </w:r>
      <w:r w:rsidRPr="00DB1021">
        <w:t>;</w:t>
      </w:r>
    </w:p>
    <w:p w14:paraId="3B2CFE3B" w14:textId="77777777" w:rsidR="00A645BE" w:rsidRPr="00DB1021" w:rsidRDefault="00957B07" w:rsidP="00A645BE">
      <w:pPr>
        <w:pStyle w:val="MRLevel4"/>
      </w:pPr>
      <w:r w:rsidRPr="00DB1021">
        <w:t>(</w:t>
      </w:r>
      <w:r w:rsidR="001E25C2" w:rsidRPr="00DB1021">
        <w:t>g</w:t>
      </w:r>
      <w:r w:rsidRPr="00DB1021">
        <w:t>)</w:t>
      </w:r>
      <w:r w:rsidRPr="00DB1021">
        <w:tab/>
      </w:r>
      <w:r w:rsidR="00DA089D">
        <w:t>[</w:t>
      </w:r>
      <w:r w:rsidR="00DB5940">
        <w:t>b</w:t>
      </w:r>
      <w:r w:rsidR="00DA089D">
        <w:t>lank]</w:t>
      </w:r>
      <w:r w:rsidRPr="00DB1021">
        <w:t>;</w:t>
      </w:r>
    </w:p>
    <w:p w14:paraId="4821FE17" w14:textId="77777777" w:rsidR="00A645BE" w:rsidRPr="00DB1021" w:rsidRDefault="00957B07" w:rsidP="00A645BE">
      <w:pPr>
        <w:pStyle w:val="MRLevel4"/>
      </w:pPr>
      <w:r w:rsidRPr="00DB1021">
        <w:t>(</w:t>
      </w:r>
      <w:r w:rsidR="001E25C2" w:rsidRPr="00DB1021">
        <w:t>h</w:t>
      </w:r>
      <w:r w:rsidRPr="00DB1021">
        <w:t>)</w:t>
      </w:r>
      <w:r w:rsidRPr="00DB1021">
        <w:tab/>
      </w:r>
      <w:r w:rsidR="00DA089D">
        <w:t>[</w:t>
      </w:r>
      <w:r w:rsidR="00F51C7E">
        <w:t>b</w:t>
      </w:r>
      <w:r w:rsidR="00DA089D">
        <w:t>lank]</w:t>
      </w:r>
      <w:r w:rsidRPr="00DB1021">
        <w:t>;</w:t>
      </w:r>
    </w:p>
    <w:p w14:paraId="5B1D9E55" w14:textId="77777777" w:rsidR="00B809C2" w:rsidRPr="00DB1021" w:rsidRDefault="007A5046" w:rsidP="007A5046">
      <w:pPr>
        <w:pStyle w:val="MRLevel4"/>
      </w:pPr>
      <w:r w:rsidRPr="00DB1021">
        <w:t>(</w:t>
      </w:r>
      <w:r w:rsidR="001E25C2" w:rsidRPr="00DB1021">
        <w:t>i</w:t>
      </w:r>
      <w:r w:rsidRPr="00DB1021">
        <w:t>)</w:t>
      </w:r>
      <w:r w:rsidRPr="00DB1021">
        <w:tab/>
      </w:r>
      <w:r w:rsidR="00DA089D">
        <w:t>[</w:t>
      </w:r>
      <w:r w:rsidR="00F51C7E">
        <w:t>b</w:t>
      </w:r>
      <w:r w:rsidR="00DA089D">
        <w:t>lank]</w:t>
      </w:r>
      <w:r w:rsidRPr="00DB1021">
        <w:t>;</w:t>
      </w:r>
    </w:p>
    <w:p w14:paraId="1A5004E3" w14:textId="77777777" w:rsidR="00A645BE" w:rsidRDefault="007A5046" w:rsidP="00A645BE">
      <w:pPr>
        <w:pStyle w:val="MRLevel4"/>
      </w:pPr>
      <w:r w:rsidRPr="00DB1021">
        <w:lastRenderedPageBreak/>
        <w:t>(</w:t>
      </w:r>
      <w:r w:rsidR="001E25C2" w:rsidRPr="00DB1021">
        <w:t>j</w:t>
      </w:r>
      <w:r w:rsidR="00957B07" w:rsidRPr="00DB1021">
        <w:t>)</w:t>
      </w:r>
      <w:r w:rsidR="00957B07" w:rsidRPr="00DB1021">
        <w:tab/>
        <w:t>information gathering and disclosure functions</w:t>
      </w:r>
      <w:r w:rsidR="00BA1B54">
        <w:t>, to the extent to which the information gathering and disclosure functions relate to its other functions conferred on AEMO under the GSI Regulations</w:t>
      </w:r>
      <w:r w:rsidR="00E93BC9">
        <w:t xml:space="preserve"> and the Rules</w:t>
      </w:r>
      <w:r w:rsidR="00957B07" w:rsidRPr="00DB1021">
        <w:t xml:space="preserve">; </w:t>
      </w:r>
    </w:p>
    <w:p w14:paraId="0AD8426C" w14:textId="77777777" w:rsidR="006975EF" w:rsidRDefault="006975EF" w:rsidP="006975EF">
      <w:pPr>
        <w:pStyle w:val="MRLevel4"/>
      </w:pPr>
      <w:r>
        <w:t>(ja)</w:t>
      </w:r>
      <w:r>
        <w:tab/>
        <w:t>to support</w:t>
      </w:r>
      <w:r w:rsidR="00232384">
        <w:t>—</w:t>
      </w:r>
    </w:p>
    <w:p w14:paraId="2578E76D" w14:textId="77777777" w:rsidR="006975EF" w:rsidRPr="00884612" w:rsidRDefault="006975EF" w:rsidP="006975EF">
      <w:pPr>
        <w:pStyle w:val="MRLevel4"/>
        <w:ind w:left="2410"/>
      </w:pPr>
      <w:r>
        <w:t>(i)</w:t>
      </w:r>
      <w:r>
        <w:tab/>
        <w:t xml:space="preserve">the </w:t>
      </w:r>
      <w:r w:rsidR="00A20456">
        <w:t>ERA</w:t>
      </w:r>
      <w:r w:rsidRPr="00884612">
        <w:t>'s monitoring of</w:t>
      </w:r>
      <w:r w:rsidRPr="00237342">
        <w:t xml:space="preserve"> persons</w:t>
      </w:r>
      <w:r w:rsidRPr="00F00E24">
        <w:t>’ compliance with the Rules</w:t>
      </w:r>
      <w:r w:rsidRPr="00983185">
        <w:t xml:space="preserve"> </w:t>
      </w:r>
      <w:r w:rsidRPr="006F14DA">
        <w:t>or</w:t>
      </w:r>
      <w:r w:rsidRPr="00892EED">
        <w:t xml:space="preserve"> Procedures</w:t>
      </w:r>
      <w:r w:rsidRPr="00884612">
        <w:t>;</w:t>
      </w:r>
    </w:p>
    <w:p w14:paraId="2A53114C" w14:textId="77777777" w:rsidR="006975EF" w:rsidRDefault="006975EF" w:rsidP="006975EF">
      <w:pPr>
        <w:pStyle w:val="MRLevel4"/>
        <w:ind w:left="2410"/>
      </w:pPr>
      <w:r>
        <w:t>(</w:t>
      </w:r>
      <w:r w:rsidRPr="00884612">
        <w:t>ii</w:t>
      </w:r>
      <w:r>
        <w:t>)</w:t>
      </w:r>
      <w:r w:rsidRPr="00884612">
        <w:tab/>
        <w:t xml:space="preserve">the </w:t>
      </w:r>
      <w:r w:rsidR="00A20456">
        <w:t>ERA</w:t>
      </w:r>
      <w:r w:rsidRPr="00884612">
        <w:t xml:space="preserve">'s investigation of breaches or </w:t>
      </w:r>
      <w:r>
        <w:t>possible</w:t>
      </w:r>
      <w:r w:rsidRPr="00884612">
        <w:t xml:space="preserve"> breaches of the Rules or the Procedures (including by reporting </w:t>
      </w:r>
      <w:r>
        <w:t>possible</w:t>
      </w:r>
      <w:r w:rsidRPr="00884612">
        <w:t xml:space="preserve"> breaches to the </w:t>
      </w:r>
      <w:r w:rsidR="00244AB7">
        <w:t>ERA</w:t>
      </w:r>
      <w:r w:rsidRPr="00884612">
        <w:t>); and</w:t>
      </w:r>
    </w:p>
    <w:p w14:paraId="4FCB5C23" w14:textId="77777777" w:rsidR="006975EF" w:rsidRPr="00DB1021" w:rsidRDefault="006975EF" w:rsidP="006975EF">
      <w:pPr>
        <w:pStyle w:val="MRLevel4"/>
        <w:ind w:left="2410"/>
      </w:pPr>
      <w:r>
        <w:t>(iii)</w:t>
      </w:r>
      <w:r>
        <w:tab/>
        <w:t xml:space="preserve">any enforcement action taken by the </w:t>
      </w:r>
      <w:r w:rsidR="00A20456">
        <w:t>ERA</w:t>
      </w:r>
      <w:r>
        <w:t xml:space="preserve"> under the GSI Regulations</w:t>
      </w:r>
      <w:r w:rsidR="00357EE9">
        <w:t xml:space="preserve"> or Rules</w:t>
      </w:r>
      <w:r>
        <w:t>; and</w:t>
      </w:r>
      <w:r>
        <w:rPr>
          <w:i/>
        </w:rPr>
        <w:tab/>
      </w:r>
    </w:p>
    <w:p w14:paraId="479A8826" w14:textId="77777777" w:rsidR="00A645BE" w:rsidRDefault="007A5046" w:rsidP="00A645BE">
      <w:pPr>
        <w:pStyle w:val="MRLevel4"/>
      </w:pPr>
      <w:r w:rsidRPr="00DB1021">
        <w:t>(</w:t>
      </w:r>
      <w:r w:rsidR="001E25C2" w:rsidRPr="00DB1021">
        <w:t>k</w:t>
      </w:r>
      <w:r w:rsidR="00957B07" w:rsidRPr="00DB1021">
        <w:t>)</w:t>
      </w:r>
      <w:r w:rsidR="00957B07" w:rsidRPr="00DB1021">
        <w:tab/>
        <w:t xml:space="preserve">any other functions conferred on </w:t>
      </w:r>
      <w:r w:rsidR="00017FC2">
        <w:t>AEMO</w:t>
      </w:r>
      <w:r w:rsidR="00017FC2" w:rsidRPr="00DB1021">
        <w:t xml:space="preserve"> </w:t>
      </w:r>
      <w:r w:rsidR="00957B07" w:rsidRPr="00DB1021">
        <w:t xml:space="preserve">under the </w:t>
      </w:r>
      <w:r w:rsidR="00B30DFE" w:rsidRPr="00DB1021">
        <w:t xml:space="preserve">GSI Act, the GSI Regulations and the </w:t>
      </w:r>
      <w:r w:rsidR="00957B07" w:rsidRPr="00DB1021">
        <w:t>Rules.</w:t>
      </w:r>
    </w:p>
    <w:p w14:paraId="0E66070E" w14:textId="0A31C50E" w:rsidR="00563276" w:rsidRDefault="00563276" w:rsidP="00977EA0">
      <w:pPr>
        <w:pStyle w:val="MRLevel3"/>
      </w:pPr>
      <w:r>
        <w:t>(1A)</w:t>
      </w:r>
      <w:r>
        <w:tab/>
      </w:r>
      <w:r w:rsidR="00C80C1A">
        <w:t>[Blank]</w:t>
      </w:r>
    </w:p>
    <w:p w14:paraId="7B29511D" w14:textId="77777777" w:rsidR="004D7876" w:rsidRDefault="004D7876" w:rsidP="004D7876">
      <w:pPr>
        <w:pStyle w:val="MRLevel3"/>
      </w:pPr>
      <w:r>
        <w:t>(1B)</w:t>
      </w:r>
      <w:r>
        <w:tab/>
        <w:t>The ERA has the following functions and powers</w:t>
      </w:r>
      <w:r w:rsidR="009C3337">
        <w:rPr>
          <w:rFonts w:cs="Arial"/>
        </w:rPr>
        <w:t>—</w:t>
      </w:r>
    </w:p>
    <w:p w14:paraId="7B19CC1A" w14:textId="77777777" w:rsidR="00F7724F" w:rsidRDefault="00F7724F" w:rsidP="004D7876">
      <w:pPr>
        <w:pStyle w:val="MRLevel3"/>
        <w:ind w:left="1984"/>
      </w:pPr>
      <w:r>
        <w:t>(a)</w:t>
      </w:r>
      <w:r>
        <w:tab/>
        <w:t>Procedure making functions, to the extent to which the Procedures relate to its functions under the Rules;</w:t>
      </w:r>
    </w:p>
    <w:p w14:paraId="27B80A57" w14:textId="77777777" w:rsidR="004D7876" w:rsidRDefault="00F7724F" w:rsidP="004D7876">
      <w:pPr>
        <w:pStyle w:val="MRLevel3"/>
        <w:ind w:left="1984"/>
      </w:pPr>
      <w:r>
        <w:t>(b)</w:t>
      </w:r>
      <w:r>
        <w:tab/>
      </w:r>
      <w:r w:rsidR="004D7876">
        <w:t>to monitor compliance by persons with the Rules or Procedures;</w:t>
      </w:r>
    </w:p>
    <w:p w14:paraId="5A71800C" w14:textId="77777777" w:rsidR="004D7876" w:rsidRDefault="004D7876" w:rsidP="004D7876">
      <w:pPr>
        <w:pStyle w:val="MRLevel3"/>
        <w:ind w:left="1984"/>
      </w:pPr>
      <w:r>
        <w:t>(</w:t>
      </w:r>
      <w:r w:rsidR="00CA2DFA">
        <w:t>c</w:t>
      </w:r>
      <w:r>
        <w:t>)</w:t>
      </w:r>
      <w:r>
        <w:tab/>
        <w:t xml:space="preserve">to investigate breaches or possible breaches of the Rules or the Procedures; </w:t>
      </w:r>
    </w:p>
    <w:p w14:paraId="4F4A4166" w14:textId="77777777" w:rsidR="004D7876" w:rsidRDefault="004D7876" w:rsidP="004D7876">
      <w:pPr>
        <w:pStyle w:val="MRLevel3"/>
        <w:ind w:left="1984"/>
      </w:pPr>
      <w:r>
        <w:t>(</w:t>
      </w:r>
      <w:r w:rsidR="00CA2DFA">
        <w:t>d</w:t>
      </w:r>
      <w:r>
        <w:t>)</w:t>
      </w:r>
      <w:r>
        <w:tab/>
        <w:t>to take</w:t>
      </w:r>
      <w:r w:rsidRPr="00DB1021">
        <w:t xml:space="preserve"> enforcement action under the GSI Regulations</w:t>
      </w:r>
      <w:r>
        <w:t xml:space="preserve"> and Rules;</w:t>
      </w:r>
    </w:p>
    <w:p w14:paraId="6EBBB540" w14:textId="77777777" w:rsidR="004D7876" w:rsidRDefault="004D7876" w:rsidP="004D7876">
      <w:pPr>
        <w:pStyle w:val="MRLevel3"/>
        <w:ind w:left="1984"/>
      </w:pPr>
      <w:r>
        <w:t>(</w:t>
      </w:r>
      <w:r w:rsidR="00CA2DFA">
        <w:t>e</w:t>
      </w:r>
      <w:r>
        <w:t>)</w:t>
      </w:r>
      <w:r>
        <w:tab/>
      </w:r>
      <w:r w:rsidRPr="004D7876">
        <w:t xml:space="preserve">information gathering and disclosure functions, to the extent to which the information gathering and disclosure functions relate to its other functions conferred on the </w:t>
      </w:r>
      <w:r>
        <w:t>ERA</w:t>
      </w:r>
      <w:r w:rsidRPr="004D7876">
        <w:t xml:space="preserve"> under the GSI Regulations and the Rules</w:t>
      </w:r>
      <w:r w:rsidR="00122DF5">
        <w:t>;</w:t>
      </w:r>
    </w:p>
    <w:p w14:paraId="3225583B" w14:textId="57820EC6" w:rsidR="00122DF5" w:rsidRDefault="004D7876" w:rsidP="004D7876">
      <w:pPr>
        <w:pStyle w:val="MRLevel3"/>
        <w:ind w:left="1984"/>
      </w:pPr>
      <w:r>
        <w:t>(</w:t>
      </w:r>
      <w:r w:rsidR="00CA2DFA">
        <w:t>f</w:t>
      </w:r>
      <w:r>
        <w:t>)</w:t>
      </w:r>
      <w:r>
        <w:tab/>
      </w:r>
      <w:r w:rsidR="00C80C1A">
        <w:t>[Blank]</w:t>
      </w:r>
      <w:r w:rsidR="004A71CD">
        <w:t xml:space="preserve"> </w:t>
      </w:r>
    </w:p>
    <w:p w14:paraId="5DB68C33" w14:textId="77777777" w:rsidR="008F3F59" w:rsidRDefault="008F3F59" w:rsidP="004D7876">
      <w:pPr>
        <w:pStyle w:val="MRLevel3"/>
        <w:ind w:left="1984"/>
      </w:pPr>
      <w:r>
        <w:t>(fa)</w:t>
      </w:r>
      <w:r>
        <w:tab/>
      </w:r>
      <w:r w:rsidR="00717935">
        <w:t>to provide the RCP Secretariat Support Services to the Rule Change Panel in accordance with the Panel Regulations</w:t>
      </w:r>
      <w:r w:rsidRPr="008F3F59">
        <w:t>;</w:t>
      </w:r>
      <w:r>
        <w:t xml:space="preserve"> and</w:t>
      </w:r>
    </w:p>
    <w:p w14:paraId="3F2D6648" w14:textId="77777777" w:rsidR="00122DF5" w:rsidRPr="00DB1021" w:rsidRDefault="00CA2DFA" w:rsidP="004D7876">
      <w:pPr>
        <w:pStyle w:val="MRLevel3"/>
        <w:ind w:left="1984"/>
      </w:pPr>
      <w:r>
        <w:t>(g</w:t>
      </w:r>
      <w:r w:rsidR="0056190A">
        <w:t>)</w:t>
      </w:r>
      <w:r w:rsidR="0056190A">
        <w:tab/>
      </w:r>
      <w:r w:rsidR="004D7876" w:rsidRPr="004D7876">
        <w:t xml:space="preserve">any other functions conferred on the </w:t>
      </w:r>
      <w:r w:rsidR="00DB23CE">
        <w:t>ERA</w:t>
      </w:r>
      <w:r w:rsidR="004D7876" w:rsidRPr="004D7876">
        <w:t xml:space="preserve"> under the GSI Act, the GSI Regulations</w:t>
      </w:r>
      <w:r w:rsidR="008F3F59">
        <w:t>, the Panel Regulations</w:t>
      </w:r>
      <w:r w:rsidR="004D7876" w:rsidRPr="004D7876">
        <w:t xml:space="preserve"> and the Rules</w:t>
      </w:r>
      <w:r w:rsidR="004A71CD">
        <w:t>.</w:t>
      </w:r>
    </w:p>
    <w:p w14:paraId="4BB9A542" w14:textId="77777777" w:rsidR="00916A3D" w:rsidRDefault="00916A3D" w:rsidP="00A645BE">
      <w:pPr>
        <w:pStyle w:val="MRLevel3"/>
      </w:pPr>
      <w:r>
        <w:t>(1C)</w:t>
      </w:r>
      <w:r>
        <w:tab/>
      </w:r>
      <w:r w:rsidR="00B93DC8">
        <w:t xml:space="preserve">Subject to </w:t>
      </w:r>
      <w:r w:rsidR="00D32EFD">
        <w:t>sub</w:t>
      </w:r>
      <w:r w:rsidR="00B93DC8">
        <w:t>rule (1D), t</w:t>
      </w:r>
      <w:r>
        <w:t>he Rule Change Panel has the following functions and powers</w:t>
      </w:r>
      <w:r w:rsidR="001166D9">
        <w:rPr>
          <w:rFonts w:cs="Arial"/>
        </w:rPr>
        <w:t>—</w:t>
      </w:r>
    </w:p>
    <w:p w14:paraId="2C05AB4C" w14:textId="77777777" w:rsidR="00916A3D" w:rsidRDefault="00916A3D" w:rsidP="00916A3D">
      <w:pPr>
        <w:pStyle w:val="MRLevel3"/>
        <w:ind w:left="1984"/>
      </w:pPr>
      <w:r>
        <w:t>(a)</w:t>
      </w:r>
      <w:r>
        <w:tab/>
        <w:t>Rule making functions;</w:t>
      </w:r>
    </w:p>
    <w:p w14:paraId="70893FAC" w14:textId="77777777" w:rsidR="00916A3D" w:rsidRDefault="00916A3D" w:rsidP="00916A3D">
      <w:pPr>
        <w:pStyle w:val="MRLevel3"/>
        <w:ind w:left="1984"/>
      </w:pPr>
      <w:r>
        <w:lastRenderedPageBreak/>
        <w:t>(b)</w:t>
      </w:r>
      <w:r>
        <w:tab/>
        <w:t>Procedure making functions, to the extent to which the Procedures relate to its functions under the Rules;</w:t>
      </w:r>
    </w:p>
    <w:p w14:paraId="5C5CAB1C" w14:textId="77777777" w:rsidR="00916A3D" w:rsidRDefault="00916A3D" w:rsidP="00916A3D">
      <w:pPr>
        <w:pStyle w:val="MRLevel3"/>
        <w:ind w:left="1984"/>
      </w:pPr>
      <w:r>
        <w:t>(c)</w:t>
      </w:r>
      <w:r>
        <w:tab/>
        <w:t>information gathering and disclosure functions, to the extent to which the information gathering and disclosure functions relate to its other functions conferred on the Rule Change Panel under the GSI Regulations, the Panel Regulations and the Rules; and</w:t>
      </w:r>
    </w:p>
    <w:p w14:paraId="6A1D344D" w14:textId="77777777" w:rsidR="00916A3D" w:rsidRDefault="00916A3D" w:rsidP="00916A3D">
      <w:pPr>
        <w:pStyle w:val="MRLevel3"/>
        <w:ind w:left="1984"/>
      </w:pPr>
      <w:r>
        <w:t>(d)</w:t>
      </w:r>
      <w:r>
        <w:tab/>
        <w:t xml:space="preserve">any other functions conferred on the </w:t>
      </w:r>
      <w:r w:rsidR="00717935">
        <w:t>Rule Change Panel</w:t>
      </w:r>
      <w:r>
        <w:t xml:space="preserve"> under the GSI Act, the GSI Regulations, the Panel Regulations and the Rules.</w:t>
      </w:r>
    </w:p>
    <w:p w14:paraId="7D6C53B9" w14:textId="77777777" w:rsidR="00F94D5D" w:rsidRDefault="00C23936" w:rsidP="009E59F4">
      <w:pPr>
        <w:pStyle w:val="MRLevel3"/>
      </w:pPr>
      <w:r>
        <w:t>(1D)</w:t>
      </w:r>
      <w:r>
        <w:tab/>
      </w:r>
      <w:r w:rsidR="00724327">
        <w:t>Subrule</w:t>
      </w:r>
      <w:r w:rsidR="00724327" w:rsidRPr="00724327">
        <w:t xml:space="preserve"> </w:t>
      </w:r>
      <w:r w:rsidR="00724327">
        <w:t>(1C)(a)</w:t>
      </w:r>
      <w:r w:rsidR="00724327" w:rsidRPr="00724327">
        <w:t xml:space="preserve"> commences operation on and from 08:00AM on 3 April 2017, in accordance with regulation 2(b) of the </w:t>
      </w:r>
      <w:r w:rsidR="00033DD8" w:rsidRPr="00232384">
        <w:rPr>
          <w:i/>
        </w:rPr>
        <w:t xml:space="preserve">Gas Services Information Amendment Regulations </w:t>
      </w:r>
      <w:r w:rsidR="00724327" w:rsidRPr="00232384">
        <w:rPr>
          <w:i/>
        </w:rPr>
        <w:t>(No.2) 2016</w:t>
      </w:r>
      <w:r w:rsidR="00724327" w:rsidRPr="00724327">
        <w:t>.</w:t>
      </w:r>
    </w:p>
    <w:p w14:paraId="3FD4D3AC" w14:textId="76F8F82B" w:rsidR="00A645BE" w:rsidRPr="00DB1021" w:rsidRDefault="00957B07" w:rsidP="00A645BE">
      <w:pPr>
        <w:pStyle w:val="MRLevel3"/>
      </w:pPr>
      <w:r w:rsidRPr="00DB1021">
        <w:t>(2)</w:t>
      </w:r>
      <w:r w:rsidRPr="00DB1021">
        <w:tab/>
      </w:r>
      <w:r w:rsidR="00B27A02">
        <w:t xml:space="preserve">Each of the </w:t>
      </w:r>
      <w:r w:rsidR="00916A3D">
        <w:t xml:space="preserve">Rule Change Panel, </w:t>
      </w:r>
      <w:r w:rsidR="003C4024">
        <w:t xml:space="preserve">AEMO </w:t>
      </w:r>
      <w:r w:rsidR="00E25655">
        <w:t xml:space="preserve">and the ERA </w:t>
      </w:r>
      <w:r w:rsidRPr="00DB1021">
        <w:t xml:space="preserve">has </w:t>
      </w:r>
      <w:r w:rsidR="00B27A02">
        <w:t xml:space="preserve">the </w:t>
      </w:r>
      <w:r w:rsidRPr="00DB1021">
        <w:t xml:space="preserve">power to do all things necessary or convenient to be done for or in connection with the performance of its </w:t>
      </w:r>
      <w:r w:rsidR="00B23CB1">
        <w:t xml:space="preserve">respective </w:t>
      </w:r>
      <w:r w:rsidRPr="00DB1021">
        <w:t>functions</w:t>
      </w:r>
      <w:r w:rsidR="00B27A02">
        <w:t xml:space="preserve"> as specified in subrule (1)</w:t>
      </w:r>
      <w:r w:rsidR="00FC57F8">
        <w:t>,</w:t>
      </w:r>
      <w:r w:rsidR="00B27A02">
        <w:t xml:space="preserve"> </w:t>
      </w:r>
      <w:r w:rsidR="00FC57F8">
        <w:t xml:space="preserve">subrule (1B) </w:t>
      </w:r>
      <w:r w:rsidR="00916A3D">
        <w:t xml:space="preserve">and subrule (1C) </w:t>
      </w:r>
      <w:r w:rsidR="00B27A02">
        <w:t>(as applicable)</w:t>
      </w:r>
      <w:r w:rsidRPr="00DB1021">
        <w:t>.</w:t>
      </w:r>
    </w:p>
    <w:p w14:paraId="62C943E0" w14:textId="77777777" w:rsidR="00AC1AE0" w:rsidRPr="00DB1021" w:rsidRDefault="00AC1AE0" w:rsidP="00CE530C">
      <w:pPr>
        <w:pStyle w:val="MRLevel1B"/>
        <w:ind w:left="1985" w:hanging="1985"/>
      </w:pPr>
      <w:bookmarkStart w:id="76" w:name="_DV_M536"/>
      <w:bookmarkStart w:id="77" w:name="_DV_M537"/>
      <w:bookmarkStart w:id="78" w:name="_DV_M538"/>
      <w:bookmarkStart w:id="79" w:name="_Toc465348464"/>
      <w:bookmarkStart w:id="80" w:name="_Toc512588099"/>
      <w:bookmarkEnd w:id="76"/>
      <w:bookmarkEnd w:id="77"/>
      <w:bookmarkEnd w:id="78"/>
      <w:r w:rsidRPr="00DB1021">
        <w:t>Division 5</w:t>
      </w:r>
      <w:r w:rsidRPr="00DB1021">
        <w:tab/>
      </w:r>
      <w:r w:rsidR="00653394" w:rsidRPr="00DB1021">
        <w:t>I</w:t>
      </w:r>
      <w:r w:rsidR="000450FE" w:rsidRPr="00DB1021">
        <w:t>nformation provision and disclosure</w:t>
      </w:r>
      <w:bookmarkEnd w:id="79"/>
      <w:bookmarkEnd w:id="80"/>
    </w:p>
    <w:p w14:paraId="5E3DD2C6" w14:textId="177D03FC" w:rsidR="000450FE" w:rsidRPr="00DB1021" w:rsidRDefault="00A27EF3" w:rsidP="000450FE">
      <w:pPr>
        <w:pStyle w:val="MRLevel2"/>
      </w:pPr>
      <w:bookmarkStart w:id="81" w:name="_Toc465348465"/>
      <w:bookmarkStart w:id="82" w:name="_Toc512588100"/>
      <w:r w:rsidRPr="00DB23CE">
        <w:t>9</w:t>
      </w:r>
      <w:r w:rsidR="000450FE" w:rsidRPr="00DB23CE">
        <w:tab/>
        <w:t>Pro</w:t>
      </w:r>
      <w:r w:rsidR="007179BA" w:rsidRPr="00DB23CE">
        <w:t xml:space="preserve">vision of information to </w:t>
      </w:r>
      <w:r w:rsidR="00AC2C09">
        <w:t xml:space="preserve">Rule Change Panel, </w:t>
      </w:r>
      <w:r w:rsidR="008F0749" w:rsidRPr="00DB23CE">
        <w:t>AEMO</w:t>
      </w:r>
      <w:r w:rsidR="00C77482">
        <w:t xml:space="preserve"> and </w:t>
      </w:r>
      <w:r w:rsidR="00DB23CE">
        <w:t>ERA</w:t>
      </w:r>
      <w:bookmarkEnd w:id="81"/>
      <w:bookmarkEnd w:id="82"/>
    </w:p>
    <w:p w14:paraId="04CBCD13" w14:textId="58B80E40" w:rsidR="00492AED" w:rsidRPr="00DB1021" w:rsidRDefault="00492AED" w:rsidP="00653394">
      <w:pPr>
        <w:pStyle w:val="MRLevel3continued"/>
      </w:pPr>
      <w:r w:rsidRPr="00DB1021">
        <w:t xml:space="preserve">Where the Rules require a Gas Market Participant to submit information to the </w:t>
      </w:r>
      <w:r w:rsidR="00AC2C09">
        <w:t xml:space="preserve">Rule Change Panel, </w:t>
      </w:r>
      <w:r w:rsidR="008F0154">
        <w:t>AEMO</w:t>
      </w:r>
      <w:r w:rsidR="00DB23CE">
        <w:t xml:space="preserve"> or the ERA</w:t>
      </w:r>
      <w:r w:rsidRPr="00DB1021">
        <w:t xml:space="preserve">, the participant must do so in the manner and form (including by the date or dates) specified by the </w:t>
      </w:r>
      <w:r w:rsidR="00AC2C09">
        <w:t xml:space="preserve">Rule Change Panel, </w:t>
      </w:r>
      <w:r w:rsidR="008F0154">
        <w:t xml:space="preserve">AEMO </w:t>
      </w:r>
      <w:r w:rsidR="00DB23CE">
        <w:t xml:space="preserve">or the ERA </w:t>
      </w:r>
      <w:r w:rsidR="008F0154">
        <w:t>(as applicable)</w:t>
      </w:r>
      <w:r w:rsidRPr="00DB1021">
        <w:t>.</w:t>
      </w:r>
    </w:p>
    <w:p w14:paraId="19870EE6" w14:textId="77777777" w:rsidR="00CE530C" w:rsidRPr="00DB1021" w:rsidRDefault="00754CDD" w:rsidP="00CE530C">
      <w:pPr>
        <w:pStyle w:val="MRLevel2"/>
      </w:pPr>
      <w:bookmarkStart w:id="83" w:name="_Toc465348466"/>
      <w:bookmarkStart w:id="84" w:name="_Toc512588101"/>
      <w:r w:rsidRPr="00DB1021">
        <w:t>10</w:t>
      </w:r>
      <w:r w:rsidR="00CE530C" w:rsidRPr="00DB1021">
        <w:tab/>
      </w:r>
      <w:r w:rsidR="00277CBD">
        <w:t>[Blank]</w:t>
      </w:r>
      <w:bookmarkEnd w:id="83"/>
      <w:bookmarkEnd w:id="84"/>
    </w:p>
    <w:p w14:paraId="6D533B7C" w14:textId="77777777" w:rsidR="00A645BE" w:rsidRPr="00DB1021" w:rsidRDefault="00957B07" w:rsidP="00C7262B">
      <w:pPr>
        <w:pStyle w:val="MRLevel1B"/>
      </w:pPr>
      <w:bookmarkStart w:id="85" w:name="ide768df32_bd4f_4d1c_bb11_7caef8a00fc2_d"/>
      <w:bookmarkStart w:id="86" w:name="iddbeab3e9_c025_4631_b74a_b5b442cc3a42_e"/>
      <w:bookmarkStart w:id="87" w:name="ide65f44ad_81bc_4809_913f_648b07ae0a6e_1"/>
      <w:bookmarkStart w:id="88" w:name="_Toc465348467"/>
      <w:bookmarkStart w:id="89" w:name="_Toc512588102"/>
      <w:bookmarkEnd w:id="85"/>
      <w:bookmarkEnd w:id="86"/>
      <w:bookmarkEnd w:id="87"/>
      <w:r w:rsidRPr="00DB1021">
        <w:t xml:space="preserve">Division </w:t>
      </w:r>
      <w:r w:rsidR="00CE530C" w:rsidRPr="00DB1021">
        <w:t>6</w:t>
      </w:r>
      <w:r w:rsidR="00AD5F03" w:rsidRPr="00DB1021">
        <w:tab/>
      </w:r>
      <w:r w:rsidRPr="00DB1021">
        <w:t>Gas Advisory Board</w:t>
      </w:r>
      <w:bookmarkEnd w:id="88"/>
      <w:bookmarkEnd w:id="89"/>
      <w:r w:rsidRPr="00DB1021">
        <w:t xml:space="preserve"> </w:t>
      </w:r>
    </w:p>
    <w:p w14:paraId="2D1DEB26" w14:textId="77777777" w:rsidR="00A645BE" w:rsidRPr="00DB1021" w:rsidRDefault="00CE530C" w:rsidP="00A645BE">
      <w:pPr>
        <w:pStyle w:val="MRLevel2"/>
      </w:pPr>
      <w:bookmarkStart w:id="90" w:name="_Toc465348468"/>
      <w:bookmarkStart w:id="91" w:name="_Toc512588103"/>
      <w:r w:rsidRPr="00DB1021">
        <w:t>1</w:t>
      </w:r>
      <w:r w:rsidR="00754CDD" w:rsidRPr="00DB1021">
        <w:t>1</w:t>
      </w:r>
      <w:r w:rsidR="00957B07" w:rsidRPr="00DB1021">
        <w:tab/>
      </w:r>
      <w:r w:rsidR="00AC2C09">
        <w:t>Rule Change Panel</w:t>
      </w:r>
      <w:r w:rsidR="00AD5F03" w:rsidRPr="00DB1021">
        <w:t xml:space="preserve"> to establish </w:t>
      </w:r>
      <w:r w:rsidR="00957B07" w:rsidRPr="00DB1021">
        <w:t>Gas Advisory Board</w:t>
      </w:r>
      <w:bookmarkEnd w:id="90"/>
      <w:bookmarkEnd w:id="91"/>
    </w:p>
    <w:p w14:paraId="6FD2E83E" w14:textId="77777777" w:rsidR="00A645BE" w:rsidRPr="00DB1021" w:rsidRDefault="00957B07" w:rsidP="00A645BE">
      <w:pPr>
        <w:pStyle w:val="MRLevel3"/>
      </w:pPr>
      <w:r w:rsidRPr="00DB1021">
        <w:t>(1)</w:t>
      </w:r>
      <w:r w:rsidRPr="00DB1021">
        <w:tab/>
        <w:t xml:space="preserve">The </w:t>
      </w:r>
      <w:r w:rsidR="00AC2C09">
        <w:t>Rule Change Panel</w:t>
      </w:r>
      <w:r w:rsidRPr="00DB1021">
        <w:t xml:space="preserve"> must establish a non-voting advisory board to be known as the Gas Advisory Board.</w:t>
      </w:r>
    </w:p>
    <w:p w14:paraId="092491C1" w14:textId="77777777" w:rsidR="00431230" w:rsidRPr="00DB1021" w:rsidRDefault="00957B07" w:rsidP="00A645BE">
      <w:pPr>
        <w:pStyle w:val="MRLevel3"/>
      </w:pPr>
      <w:bookmarkStart w:id="92" w:name="id03085e41_ff5e_4a4f_ad52_9fe34d2a7220_9"/>
      <w:r w:rsidRPr="00DB1021">
        <w:t>(2)</w:t>
      </w:r>
      <w:r w:rsidRPr="00DB1021">
        <w:tab/>
        <w:t>The role of the Gas Advisory Board is to</w:t>
      </w:r>
      <w:bookmarkEnd w:id="92"/>
      <w:r w:rsidRPr="00DB1021">
        <w:t xml:space="preserve"> advise</w:t>
      </w:r>
      <w:r w:rsidR="001166D9">
        <w:rPr>
          <w:rFonts w:cs="Arial"/>
        </w:rPr>
        <w:t>—</w:t>
      </w:r>
    </w:p>
    <w:p w14:paraId="5AF85D12" w14:textId="2D03C1A4" w:rsidR="00431230" w:rsidRPr="00DB1021" w:rsidRDefault="00431230" w:rsidP="00431230">
      <w:pPr>
        <w:pStyle w:val="MRLevel4"/>
      </w:pPr>
      <w:r w:rsidRPr="00DB1021">
        <w:t>(a)</w:t>
      </w:r>
      <w:r w:rsidRPr="00DB1021">
        <w:tab/>
      </w:r>
      <w:r w:rsidR="00D85611">
        <w:t xml:space="preserve">the </w:t>
      </w:r>
      <w:r w:rsidR="00AC2C09">
        <w:t>Rule Change Panel</w:t>
      </w:r>
      <w:r w:rsidR="00D85611">
        <w:t xml:space="preserve"> in relation to </w:t>
      </w:r>
      <w:r w:rsidR="00957B07" w:rsidRPr="00DB1021">
        <w:t xml:space="preserve">Rule </w:t>
      </w:r>
      <w:r w:rsidR="00BE7DFA" w:rsidRPr="00DB1021">
        <w:t>C</w:t>
      </w:r>
      <w:r w:rsidR="00957B07" w:rsidRPr="00DB1021">
        <w:t xml:space="preserve">hange </w:t>
      </w:r>
      <w:r w:rsidR="00BE7DFA" w:rsidRPr="00DB1021">
        <w:t>P</w:t>
      </w:r>
      <w:r w:rsidR="00957B07" w:rsidRPr="00DB1021">
        <w:t xml:space="preserve">roposals and </w:t>
      </w:r>
      <w:r w:rsidR="0065278E">
        <w:t xml:space="preserve">the </w:t>
      </w:r>
      <w:r w:rsidR="00AC2C09">
        <w:t xml:space="preserve">Rule Change Panel, </w:t>
      </w:r>
      <w:r w:rsidR="0065278E">
        <w:t xml:space="preserve">AEMO </w:t>
      </w:r>
      <w:r w:rsidR="00DE33BB">
        <w:t xml:space="preserve">and the ERA </w:t>
      </w:r>
      <w:r w:rsidR="0065278E">
        <w:t xml:space="preserve">in relation to </w:t>
      </w:r>
      <w:r w:rsidRPr="00DB1021">
        <w:t>P</w:t>
      </w:r>
      <w:r w:rsidR="00AA35A8" w:rsidRPr="00DB1021">
        <w:t>rocedure Change Proposals</w:t>
      </w:r>
      <w:r w:rsidRPr="00DB1021">
        <w:t>;</w:t>
      </w:r>
      <w:r w:rsidR="00F12AB1">
        <w:t xml:space="preserve"> </w:t>
      </w:r>
    </w:p>
    <w:p w14:paraId="05177214" w14:textId="1F9B5BD8" w:rsidR="00431230" w:rsidRPr="00DB1021" w:rsidRDefault="00431230" w:rsidP="00431230">
      <w:pPr>
        <w:pStyle w:val="MRLevel4"/>
      </w:pPr>
      <w:r w:rsidRPr="00DB1021">
        <w:t>(b)</w:t>
      </w:r>
      <w:r w:rsidRPr="00DB1021">
        <w:tab/>
      </w:r>
      <w:r w:rsidR="00D85611">
        <w:t xml:space="preserve">the </w:t>
      </w:r>
      <w:r w:rsidR="00AC2C09">
        <w:t>Rule Change Panel</w:t>
      </w:r>
      <w:r w:rsidR="00D85611">
        <w:t xml:space="preserve"> in relation to </w:t>
      </w:r>
      <w:r w:rsidR="00957B07" w:rsidRPr="00DB1021">
        <w:t>matters concerning the development of the Rules</w:t>
      </w:r>
      <w:r w:rsidRPr="00DB1021">
        <w:t xml:space="preserve"> and </w:t>
      </w:r>
      <w:r w:rsidR="00276EB2">
        <w:t xml:space="preserve">the </w:t>
      </w:r>
      <w:r w:rsidR="00AC2C09">
        <w:t xml:space="preserve">Rule Change Panel, </w:t>
      </w:r>
      <w:r w:rsidR="00276EB2">
        <w:t xml:space="preserve">AEMO </w:t>
      </w:r>
      <w:r w:rsidR="003A3E72">
        <w:t xml:space="preserve">and the ERA </w:t>
      </w:r>
      <w:r w:rsidR="00276EB2">
        <w:t xml:space="preserve">in relation to matters concerning the development of </w:t>
      </w:r>
      <w:r w:rsidRPr="00DB1021">
        <w:t>Procedures;</w:t>
      </w:r>
      <w:r w:rsidR="00F12AB1">
        <w:t xml:space="preserve"> </w:t>
      </w:r>
    </w:p>
    <w:p w14:paraId="6F802A60" w14:textId="77777777" w:rsidR="00431230" w:rsidRPr="00DB1021" w:rsidRDefault="00431230" w:rsidP="00431230">
      <w:pPr>
        <w:pStyle w:val="MRLevel4"/>
      </w:pPr>
      <w:r w:rsidRPr="00DB1021">
        <w:lastRenderedPageBreak/>
        <w:t>(c)</w:t>
      </w:r>
      <w:r w:rsidRPr="00DB1021">
        <w:tab/>
      </w:r>
      <w:r w:rsidR="00B4663E">
        <w:t>[Blank]</w:t>
      </w:r>
      <w:r w:rsidRPr="00DB1021">
        <w:t>; and</w:t>
      </w:r>
    </w:p>
    <w:p w14:paraId="22E69F29" w14:textId="77777777" w:rsidR="00A645BE" w:rsidRPr="00DB1021" w:rsidRDefault="00431230" w:rsidP="00431230">
      <w:pPr>
        <w:pStyle w:val="MRLevel4"/>
      </w:pPr>
      <w:r w:rsidRPr="00DB1021">
        <w:t>(d)</w:t>
      </w:r>
      <w:r w:rsidRPr="00DB1021">
        <w:tab/>
      </w:r>
      <w:r w:rsidR="00F12AB1">
        <w:t>[Blank]</w:t>
      </w:r>
      <w:r w:rsidRPr="00DB1021">
        <w:t>.</w:t>
      </w:r>
    </w:p>
    <w:p w14:paraId="0474AC28" w14:textId="1328B6A0" w:rsidR="008040D3" w:rsidRPr="00DB1021" w:rsidRDefault="008040D3" w:rsidP="00A645BE">
      <w:pPr>
        <w:pStyle w:val="MRLevel3"/>
      </w:pPr>
      <w:r w:rsidRPr="00DB1021">
        <w:t>(3)</w:t>
      </w:r>
      <w:r w:rsidRPr="00DB1021">
        <w:tab/>
        <w:t xml:space="preserve">The </w:t>
      </w:r>
      <w:r w:rsidR="00AC2C09">
        <w:t xml:space="preserve">Rule Change Panel, </w:t>
      </w:r>
      <w:r w:rsidR="00D85611">
        <w:t xml:space="preserve">AEMO </w:t>
      </w:r>
      <w:r w:rsidR="003119F8">
        <w:t xml:space="preserve">or the ERA </w:t>
      </w:r>
      <w:r w:rsidR="00D85611">
        <w:t xml:space="preserve">(as applicable) </w:t>
      </w:r>
      <w:r w:rsidRPr="00DB1021">
        <w:t>must</w:t>
      </w:r>
      <w:r w:rsidR="00214523" w:rsidRPr="00DB1021">
        <w:t xml:space="preserve">, subject to </w:t>
      </w:r>
      <w:r w:rsidR="00C70DA3" w:rsidRPr="00DB1021">
        <w:t xml:space="preserve">applicable </w:t>
      </w:r>
      <w:r w:rsidR="006E5447" w:rsidRPr="00DB1021">
        <w:t>requirements relating to Protected Information</w:t>
      </w:r>
      <w:r w:rsidR="00C70DA3" w:rsidRPr="00DB1021">
        <w:t xml:space="preserve"> under the GSI Act</w:t>
      </w:r>
      <w:r w:rsidR="00594287">
        <w:t>,</w:t>
      </w:r>
      <w:r w:rsidR="00C70DA3" w:rsidRPr="00DB1021">
        <w:t xml:space="preserve"> the GSI Regulations</w:t>
      </w:r>
      <w:r w:rsidR="00594287">
        <w:t xml:space="preserve"> and the Panel Regulations</w:t>
      </w:r>
      <w:r w:rsidR="006E5447" w:rsidRPr="00DB1021">
        <w:t>,</w:t>
      </w:r>
      <w:r w:rsidR="00214523" w:rsidRPr="00DB1021">
        <w:t xml:space="preserve"> </w:t>
      </w:r>
      <w:r w:rsidRPr="00DB1021">
        <w:t>provide the members of the Gas Advisory Board</w:t>
      </w:r>
      <w:r w:rsidR="00BE7DFA" w:rsidRPr="00DB1021">
        <w:t xml:space="preserve"> with any information in its possession that is pertinent to the issue</w:t>
      </w:r>
      <w:r w:rsidR="00B20629" w:rsidRPr="00DB1021">
        <w:t>s</w:t>
      </w:r>
      <w:r w:rsidR="00BE7DFA" w:rsidRPr="00DB1021">
        <w:t xml:space="preserve"> being addressed by the Gas Advisory Board.</w:t>
      </w:r>
    </w:p>
    <w:p w14:paraId="0AFD4038" w14:textId="77777777" w:rsidR="00A645BE" w:rsidRPr="00DB1021" w:rsidRDefault="00754CDD" w:rsidP="00A645BE">
      <w:pPr>
        <w:pStyle w:val="MRLevel2"/>
        <w:rPr>
          <w:bCs/>
        </w:rPr>
      </w:pPr>
      <w:bookmarkStart w:id="93" w:name="id713dad09_4f46_466a_8463_2fe1730f997f_2"/>
      <w:bookmarkStart w:id="94" w:name="Elkera_Print_TOC21200"/>
      <w:bookmarkStart w:id="95" w:name="id6412b819_81fe_4205_83e7_eedeb659e66d_4"/>
      <w:bookmarkStart w:id="96" w:name="_Toc465348469"/>
      <w:bookmarkStart w:id="97" w:name="_Toc512588104"/>
      <w:bookmarkEnd w:id="93"/>
      <w:r w:rsidRPr="00DB1021">
        <w:t>12</w:t>
      </w:r>
      <w:r w:rsidR="00957B07" w:rsidRPr="00DB1021">
        <w:tab/>
        <w:t>Composition of the Gas Advisory Board</w:t>
      </w:r>
      <w:bookmarkEnd w:id="94"/>
      <w:bookmarkEnd w:id="95"/>
      <w:bookmarkEnd w:id="96"/>
      <w:bookmarkEnd w:id="97"/>
    </w:p>
    <w:p w14:paraId="309554F9" w14:textId="77777777" w:rsidR="00A645BE" w:rsidRPr="00DB1021" w:rsidRDefault="00957B07" w:rsidP="00A645BE">
      <w:pPr>
        <w:pStyle w:val="MRLevel3"/>
      </w:pPr>
      <w:bookmarkStart w:id="98" w:name="id2874f624_5f09_4c06_a2f6_16c76b82ff80_5"/>
      <w:bookmarkEnd w:id="98"/>
      <w:r w:rsidRPr="00DB1021">
        <w:t>(1)</w:t>
      </w:r>
      <w:r w:rsidRPr="00DB1021">
        <w:tab/>
        <w:t>The Gas Advisory Board must consist of:</w:t>
      </w:r>
    </w:p>
    <w:p w14:paraId="6BE9A9DF" w14:textId="77777777" w:rsidR="00A645BE" w:rsidRPr="00DB1021" w:rsidRDefault="00957B07" w:rsidP="00A645BE">
      <w:pPr>
        <w:pStyle w:val="MRLevel4"/>
      </w:pPr>
      <w:r w:rsidRPr="00DB1021">
        <w:t>(a)</w:t>
      </w:r>
      <w:r w:rsidRPr="00DB1021">
        <w:tab/>
      </w:r>
      <w:r w:rsidR="00376658" w:rsidRPr="00DB1021">
        <w:t xml:space="preserve">a chairperson, who must be a </w:t>
      </w:r>
      <w:r w:rsidR="00594287">
        <w:t>person appointed by the chairperson of the Rule Change Panel</w:t>
      </w:r>
      <w:r w:rsidR="00376658" w:rsidRPr="00DB1021">
        <w:t>;</w:t>
      </w:r>
    </w:p>
    <w:p w14:paraId="7E26D2E8" w14:textId="77777777" w:rsidR="00A645BE" w:rsidRPr="00DB1021" w:rsidRDefault="00957B07" w:rsidP="00A645BE">
      <w:pPr>
        <w:pStyle w:val="MRLevel4"/>
      </w:pPr>
      <w:r w:rsidRPr="00DB1021">
        <w:t>(b)</w:t>
      </w:r>
      <w:r w:rsidRPr="00DB1021">
        <w:tab/>
        <w:t xml:space="preserve">one person from </w:t>
      </w:r>
      <w:r w:rsidR="00905A08">
        <w:t>AEMO</w:t>
      </w:r>
      <w:r w:rsidRPr="00DB1021">
        <w:t>;</w:t>
      </w:r>
    </w:p>
    <w:p w14:paraId="32761B13" w14:textId="77777777" w:rsidR="00A645BE" w:rsidRPr="00DB1021" w:rsidRDefault="00957B07" w:rsidP="00A645BE">
      <w:pPr>
        <w:pStyle w:val="MRLevel4"/>
      </w:pPr>
      <w:r w:rsidRPr="00DB1021">
        <w:t>(c)</w:t>
      </w:r>
      <w:r w:rsidRPr="00DB1021">
        <w:tab/>
        <w:t>one person nominated by the Minister repre</w:t>
      </w:r>
      <w:r w:rsidR="006E4E60" w:rsidRPr="00DB1021">
        <w:t>senting small end</w:t>
      </w:r>
      <w:r w:rsidR="006D0081">
        <w:t xml:space="preserve"> </w:t>
      </w:r>
      <w:r w:rsidR="006E4E60" w:rsidRPr="00DB1021">
        <w:t>use customers</w:t>
      </w:r>
      <w:r w:rsidRPr="00DB1021">
        <w:t>;</w:t>
      </w:r>
    </w:p>
    <w:p w14:paraId="77F96710" w14:textId="77777777" w:rsidR="006B5EB0" w:rsidRPr="00DB1021" w:rsidRDefault="00957B07" w:rsidP="006B5EB0">
      <w:pPr>
        <w:pStyle w:val="MRLevel4"/>
      </w:pPr>
      <w:bookmarkStart w:id="99" w:name="ida3757233_f602_4e78_a1a5_80215ac605f7_e"/>
      <w:bookmarkEnd w:id="99"/>
      <w:r w:rsidRPr="00DB1021">
        <w:t>(d)</w:t>
      </w:r>
      <w:r w:rsidRPr="00DB1021">
        <w:tab/>
      </w:r>
      <w:r w:rsidR="006B5EB0" w:rsidRPr="00DB1021">
        <w:t>the Coordinator of Energy in the capacity of Hazard Management Agency under the Emergency Management Regulations 2006; and</w:t>
      </w:r>
    </w:p>
    <w:p w14:paraId="35F3D5BC" w14:textId="77777777" w:rsidR="00A645BE" w:rsidRPr="00DB1021" w:rsidRDefault="006B5EB0" w:rsidP="00A645BE">
      <w:pPr>
        <w:pStyle w:val="MRLevel4"/>
      </w:pPr>
      <w:r w:rsidRPr="00DB1021">
        <w:t>(e)</w:t>
      </w:r>
      <w:r w:rsidRPr="00DB1021">
        <w:tab/>
      </w:r>
      <w:r w:rsidR="00957B07" w:rsidRPr="00DB1021">
        <w:t xml:space="preserve">persons appointed by the </w:t>
      </w:r>
      <w:r w:rsidR="00594287">
        <w:t>Rule Change Panel</w:t>
      </w:r>
      <w:r w:rsidR="00957B07" w:rsidRPr="00DB1021">
        <w:t>, such persons to include:</w:t>
      </w:r>
    </w:p>
    <w:p w14:paraId="665B7020" w14:textId="77777777" w:rsidR="00A645BE" w:rsidRPr="00DB1021" w:rsidRDefault="00957B07" w:rsidP="00A645BE">
      <w:pPr>
        <w:pStyle w:val="MRLevel5"/>
      </w:pPr>
      <w:bookmarkStart w:id="100" w:name="id37d7ba4d_ee45_4dcb_81ab_04b20004b642_8"/>
      <w:bookmarkEnd w:id="100"/>
      <w:r w:rsidRPr="00DB1021">
        <w:t>(i)</w:t>
      </w:r>
      <w:r w:rsidRPr="00DB1021">
        <w:tab/>
        <w:t>two persons representing pipeline operators and owners;</w:t>
      </w:r>
    </w:p>
    <w:p w14:paraId="5CE96BDE" w14:textId="77777777" w:rsidR="00A645BE" w:rsidRPr="00DB1021" w:rsidRDefault="00957B07" w:rsidP="00A645BE">
      <w:pPr>
        <w:pStyle w:val="MRLevel5"/>
      </w:pPr>
      <w:bookmarkStart w:id="101" w:name="id6f200f56_5bde_40ac_8a7a_d99ee8668432_5"/>
      <w:bookmarkEnd w:id="101"/>
      <w:r w:rsidRPr="00DB1021">
        <w:t>(ii)</w:t>
      </w:r>
      <w:r w:rsidRPr="00DB1021">
        <w:tab/>
        <w:t>two persons representing gas producers;</w:t>
      </w:r>
    </w:p>
    <w:p w14:paraId="01DC013D" w14:textId="77777777" w:rsidR="00A645BE" w:rsidRPr="00DB1021" w:rsidRDefault="00957B07" w:rsidP="00A645BE">
      <w:pPr>
        <w:pStyle w:val="MRLevel5"/>
      </w:pPr>
      <w:bookmarkStart w:id="102" w:name="idddc48898_ea67_430a_ba76_8ca181f4d7e5_2"/>
      <w:bookmarkEnd w:id="102"/>
      <w:r w:rsidRPr="00DB1021">
        <w:t>(iii)</w:t>
      </w:r>
      <w:r w:rsidRPr="00DB1021">
        <w:tab/>
      </w:r>
      <w:bookmarkStart w:id="103" w:name="id60b96cca_4744_4ec4_9119_ea53fa8212a3_9"/>
      <w:bookmarkEnd w:id="103"/>
      <w:r w:rsidRPr="00DB1021">
        <w:t>two persons representing gas shippers;</w:t>
      </w:r>
      <w:r w:rsidR="003C1632" w:rsidRPr="00DB1021">
        <w:t xml:space="preserve"> and</w:t>
      </w:r>
      <w:r w:rsidRPr="00DB1021">
        <w:t xml:space="preserve"> </w:t>
      </w:r>
    </w:p>
    <w:p w14:paraId="70282F9D" w14:textId="77777777" w:rsidR="00A645BE" w:rsidRDefault="00957B07" w:rsidP="00FB3300">
      <w:pPr>
        <w:pStyle w:val="MRLevel4"/>
        <w:ind w:left="2410"/>
      </w:pPr>
      <w:bookmarkStart w:id="104" w:name="ida3a3a34f_df5c_4645_9205_4ba8b253a6e4_c"/>
      <w:bookmarkEnd w:id="104"/>
      <w:r w:rsidRPr="00DB1021">
        <w:t>(iv)</w:t>
      </w:r>
      <w:r w:rsidRPr="00DB1021">
        <w:tab/>
      </w:r>
      <w:r w:rsidR="003C1632" w:rsidRPr="00DB1021">
        <w:t>two</w:t>
      </w:r>
      <w:r w:rsidRPr="00DB1021">
        <w:t xml:space="preserve"> person</w:t>
      </w:r>
      <w:r w:rsidR="003C1632" w:rsidRPr="00DB1021">
        <w:t>s</w:t>
      </w:r>
      <w:r w:rsidRPr="00DB1021">
        <w:t xml:space="preserve"> representing </w:t>
      </w:r>
      <w:r w:rsidR="003C1632" w:rsidRPr="00DB1021">
        <w:t xml:space="preserve">gas </w:t>
      </w:r>
      <w:r w:rsidRPr="00DB1021">
        <w:t>users</w:t>
      </w:r>
      <w:r w:rsidR="003C1632" w:rsidRPr="00DB1021">
        <w:t>.</w:t>
      </w:r>
    </w:p>
    <w:p w14:paraId="50B78B8E" w14:textId="77777777" w:rsidR="00A645BE" w:rsidRPr="00DB1021" w:rsidRDefault="00957B07" w:rsidP="00A645BE">
      <w:pPr>
        <w:pStyle w:val="MRLevel3"/>
      </w:pPr>
      <w:r w:rsidRPr="00DB1021">
        <w:t>(2)</w:t>
      </w:r>
      <w:r w:rsidRPr="00DB1021">
        <w:tab/>
        <w:t xml:space="preserve">The </w:t>
      </w:r>
      <w:r w:rsidR="008A1405" w:rsidRPr="00DB1021">
        <w:t>Minister</w:t>
      </w:r>
      <w:r w:rsidRPr="00DB1021">
        <w:t xml:space="preserve"> and the ERA may each appoint a representative to attend meetings of the Gas Advisory Board as an observer.</w:t>
      </w:r>
    </w:p>
    <w:p w14:paraId="2C71982F" w14:textId="77777777" w:rsidR="00A645BE" w:rsidRPr="00DB1021" w:rsidRDefault="00AD5F03" w:rsidP="00A645BE">
      <w:pPr>
        <w:pStyle w:val="MRLevel2"/>
        <w:rPr>
          <w:bCs/>
        </w:rPr>
      </w:pPr>
      <w:bookmarkStart w:id="105" w:name="_DV_M590"/>
      <w:bookmarkStart w:id="106" w:name="_Toc465348470"/>
      <w:bookmarkStart w:id="107" w:name="_Toc512588105"/>
      <w:bookmarkEnd w:id="105"/>
      <w:r w:rsidRPr="00DB1021">
        <w:rPr>
          <w:bCs/>
        </w:rPr>
        <w:t>1</w:t>
      </w:r>
      <w:r w:rsidR="00754CDD" w:rsidRPr="00DB1021">
        <w:rPr>
          <w:bCs/>
        </w:rPr>
        <w:t>3</w:t>
      </w:r>
      <w:r w:rsidR="00957B07" w:rsidRPr="00DB1021">
        <w:rPr>
          <w:bCs/>
        </w:rPr>
        <w:tab/>
        <w:t>Appointment matters for the Gas Advisory Board</w:t>
      </w:r>
      <w:bookmarkEnd w:id="106"/>
      <w:bookmarkEnd w:id="107"/>
    </w:p>
    <w:p w14:paraId="1CE8157F" w14:textId="77777777" w:rsidR="00230A4C" w:rsidRPr="00232384" w:rsidRDefault="00957B07" w:rsidP="00A645BE">
      <w:pPr>
        <w:pStyle w:val="MRLevel3"/>
      </w:pPr>
      <w:r w:rsidRPr="00DB1021">
        <w:t>(1)</w:t>
      </w:r>
      <w:r w:rsidRPr="00DB1021">
        <w:tab/>
        <w:t xml:space="preserve">The </w:t>
      </w:r>
      <w:r w:rsidR="00594287">
        <w:t>Rule Change Panel</w:t>
      </w:r>
      <w:r w:rsidRPr="00DB1021">
        <w:t xml:space="preserve"> may appoint and remove members of the Gas Advisory Board in accordance with the Rules</w:t>
      </w:r>
      <w:r w:rsidR="00C70DA3" w:rsidRPr="00DB1021">
        <w:t xml:space="preserve"> and the Constitution</w:t>
      </w:r>
      <w:r w:rsidRPr="00DB1021">
        <w:t>.</w:t>
      </w:r>
      <w:bookmarkStart w:id="108" w:name="_DV_M592"/>
      <w:bookmarkEnd w:id="108"/>
    </w:p>
    <w:p w14:paraId="0E8D7B7C" w14:textId="77777777" w:rsidR="00A645BE" w:rsidRPr="00DB1021" w:rsidRDefault="00957B07" w:rsidP="00A645BE">
      <w:pPr>
        <w:pStyle w:val="MRLevel3"/>
      </w:pPr>
      <w:r w:rsidRPr="00DB1021">
        <w:t>(2)</w:t>
      </w:r>
      <w:r w:rsidRPr="00DB1021">
        <w:tab/>
        <w:t xml:space="preserve">When appointing members of the Gas Advisory Board, the </w:t>
      </w:r>
      <w:r w:rsidR="00594287">
        <w:t>Rule Change Panel</w:t>
      </w:r>
      <w:r w:rsidRPr="00DB1021">
        <w:t xml:space="preserve"> must consult with, and take nominations </w:t>
      </w:r>
      <w:r w:rsidR="008A1405" w:rsidRPr="00DB1021">
        <w:t>from</w:t>
      </w:r>
      <w:r w:rsidR="00431230" w:rsidRPr="00DB1021">
        <w:t>,</w:t>
      </w:r>
      <w:r w:rsidR="008A1405" w:rsidRPr="00DB1021">
        <w:t xml:space="preserve"> </w:t>
      </w:r>
      <w:r w:rsidR="003F0E40" w:rsidRPr="00DB1021">
        <w:t xml:space="preserve">Gas Market </w:t>
      </w:r>
      <w:r w:rsidR="008A1405" w:rsidRPr="00DB1021">
        <w:t xml:space="preserve">Participants and </w:t>
      </w:r>
      <w:r w:rsidRPr="00DB1021">
        <w:t xml:space="preserve">gas industry groups that it considers </w:t>
      </w:r>
      <w:r w:rsidR="006D0369" w:rsidRPr="00DB1021">
        <w:t>have an interest in</w:t>
      </w:r>
      <w:r w:rsidRPr="00DB1021">
        <w:t xml:space="preserve"> </w:t>
      </w:r>
      <w:r w:rsidR="005A6039" w:rsidRPr="00DB1021">
        <w:t xml:space="preserve">the information published on </w:t>
      </w:r>
      <w:r w:rsidRPr="00DB1021">
        <w:t xml:space="preserve">the </w:t>
      </w:r>
      <w:r w:rsidR="001E6ECF" w:rsidRPr="00DB1021">
        <w:t xml:space="preserve">GBB and </w:t>
      </w:r>
      <w:r w:rsidR="005A6039" w:rsidRPr="00DB1021">
        <w:t xml:space="preserve">in </w:t>
      </w:r>
      <w:r w:rsidR="001E6ECF" w:rsidRPr="00DB1021">
        <w:t>the GSOO</w:t>
      </w:r>
      <w:r w:rsidRPr="00DB1021">
        <w:t>, and, if practicable, must choose members from persons nominated.</w:t>
      </w:r>
    </w:p>
    <w:p w14:paraId="64C70F6C" w14:textId="77777777" w:rsidR="00A645BE" w:rsidRPr="00DB1021" w:rsidRDefault="00957B07" w:rsidP="00A645BE">
      <w:pPr>
        <w:pStyle w:val="MRLevel3"/>
      </w:pPr>
      <w:r w:rsidRPr="00DB1021">
        <w:t>(3)</w:t>
      </w:r>
      <w:r w:rsidRPr="00DB1021">
        <w:tab/>
        <w:t xml:space="preserve">The </w:t>
      </w:r>
      <w:r w:rsidR="00594287">
        <w:t>Rule Change Panel</w:t>
      </w:r>
      <w:r w:rsidRPr="00DB1021">
        <w:t xml:space="preserve"> must annually review the composition of the Gas Advisory Board and may remove and appoint members following the review.</w:t>
      </w:r>
    </w:p>
    <w:p w14:paraId="43A79819" w14:textId="77777777" w:rsidR="00A645BE" w:rsidRPr="00DB1021" w:rsidRDefault="00957B07" w:rsidP="00A645BE">
      <w:pPr>
        <w:pStyle w:val="MRLevel3"/>
      </w:pPr>
      <w:bookmarkStart w:id="109" w:name="_DV_M593"/>
      <w:bookmarkStart w:id="110" w:name="_DV_M594"/>
      <w:bookmarkEnd w:id="109"/>
      <w:bookmarkEnd w:id="110"/>
      <w:r w:rsidRPr="00DB1021">
        <w:lastRenderedPageBreak/>
        <w:t>(4)</w:t>
      </w:r>
      <w:r w:rsidRPr="00DB1021">
        <w:tab/>
        <w:t xml:space="preserve">The </w:t>
      </w:r>
      <w:r w:rsidR="00594287">
        <w:t>Rule Change Panel</w:t>
      </w:r>
      <w:r w:rsidRPr="00DB1021">
        <w:t xml:space="preserve"> may remove a member of the Gas Advisory Board at any time in the following circumstances: </w:t>
      </w:r>
    </w:p>
    <w:p w14:paraId="0F82C636" w14:textId="77777777" w:rsidR="00A645BE" w:rsidRPr="00DB1021" w:rsidRDefault="00957B07" w:rsidP="00A645BE">
      <w:pPr>
        <w:pStyle w:val="MRLevel4"/>
      </w:pPr>
      <w:bookmarkStart w:id="111" w:name="_DV_M595"/>
      <w:bookmarkEnd w:id="111"/>
      <w:r w:rsidRPr="00DB1021">
        <w:t>(a)</w:t>
      </w:r>
      <w:r w:rsidRPr="00DB1021">
        <w:tab/>
        <w:t>the person becomes an undischarged bankrupt;</w:t>
      </w:r>
    </w:p>
    <w:p w14:paraId="26FAB1E7" w14:textId="77777777" w:rsidR="00A645BE" w:rsidRPr="00DB1021" w:rsidRDefault="00957B07" w:rsidP="00A645BE">
      <w:pPr>
        <w:pStyle w:val="MRLevel4"/>
      </w:pPr>
      <w:bookmarkStart w:id="112" w:name="_DV_M596"/>
      <w:bookmarkEnd w:id="112"/>
      <w:r w:rsidRPr="00DB1021">
        <w:t>(b)</w:t>
      </w:r>
      <w:r w:rsidRPr="00DB1021">
        <w:tab/>
        <w:t xml:space="preserve">the person becomes of unsound mind or his or her estate is liable to be dealt with in any way under </w:t>
      </w:r>
      <w:r w:rsidR="00B20629" w:rsidRPr="00DB1021">
        <w:t xml:space="preserve">a </w:t>
      </w:r>
      <w:r w:rsidRPr="00DB1021">
        <w:t>l</w:t>
      </w:r>
      <w:r w:rsidR="00D606EE" w:rsidRPr="00DB1021">
        <w:t>aw relating to mental health;</w:t>
      </w:r>
    </w:p>
    <w:p w14:paraId="7A87ABCD" w14:textId="77777777" w:rsidR="00A645BE" w:rsidRPr="00DB1021" w:rsidRDefault="00957B07" w:rsidP="00A645BE">
      <w:pPr>
        <w:pStyle w:val="MRLevel4"/>
      </w:pPr>
      <w:bookmarkStart w:id="113" w:name="_DV_M597"/>
      <w:bookmarkEnd w:id="113"/>
      <w:r w:rsidRPr="00DB1021">
        <w:t>(c)</w:t>
      </w:r>
      <w:r w:rsidRPr="00DB1021">
        <w:tab/>
        <w:t xml:space="preserve">an event specified for this purpose in the </w:t>
      </w:r>
      <w:r w:rsidR="00D606EE" w:rsidRPr="00DB1021">
        <w:t>C</w:t>
      </w:r>
      <w:r w:rsidRPr="00DB1021">
        <w:t>onstitution for the Gas Advisory Board occurs; or</w:t>
      </w:r>
    </w:p>
    <w:p w14:paraId="41D6E337" w14:textId="77777777" w:rsidR="00A645BE" w:rsidRPr="00DB1021" w:rsidRDefault="00957B07" w:rsidP="00A645BE">
      <w:pPr>
        <w:pStyle w:val="MRLevel4"/>
      </w:pPr>
      <w:bookmarkStart w:id="114" w:name="_DV_M598"/>
      <w:bookmarkEnd w:id="114"/>
      <w:r w:rsidRPr="00DB1021">
        <w:t>(d)</w:t>
      </w:r>
      <w:r w:rsidRPr="00DB1021">
        <w:tab/>
        <w:t xml:space="preserve">in the </w:t>
      </w:r>
      <w:r w:rsidR="00594287">
        <w:t>Rule Change Panel</w:t>
      </w:r>
      <w:r w:rsidRPr="00DB1021">
        <w:t xml:space="preserve">’s opinion the person no longer represents the interests of the person or class of persons that </w:t>
      </w:r>
      <w:r w:rsidR="00277CBD">
        <w:t>he or she was</w:t>
      </w:r>
      <w:r w:rsidRPr="00DB1021">
        <w:t xml:space="preserve"> appointed to represent in accordance with rule </w:t>
      </w:r>
      <w:r w:rsidR="00B30DFE" w:rsidRPr="00DB1021">
        <w:t>1</w:t>
      </w:r>
      <w:r w:rsidR="00754CDD" w:rsidRPr="00DB1021">
        <w:t>2</w:t>
      </w:r>
      <w:r w:rsidRPr="00DB1021">
        <w:t>.</w:t>
      </w:r>
    </w:p>
    <w:p w14:paraId="6BD785AD" w14:textId="77777777" w:rsidR="00A645BE" w:rsidRPr="00DB1021" w:rsidRDefault="00957B07" w:rsidP="00A645BE">
      <w:pPr>
        <w:pStyle w:val="MRLevel3"/>
      </w:pPr>
      <w:bookmarkStart w:id="115" w:name="_DV_M599"/>
      <w:bookmarkEnd w:id="115"/>
      <w:r w:rsidRPr="00DB1021">
        <w:t>(5)</w:t>
      </w:r>
      <w:r w:rsidRPr="00DB1021">
        <w:tab/>
        <w:t xml:space="preserve">A member of the Gas Advisory Board may resign by giving notice to the </w:t>
      </w:r>
      <w:r w:rsidR="00594287">
        <w:t>Rule Change Panel</w:t>
      </w:r>
      <w:r w:rsidRPr="00DB1021">
        <w:t xml:space="preserve"> in writing.</w:t>
      </w:r>
    </w:p>
    <w:p w14:paraId="46302FBD" w14:textId="77777777" w:rsidR="00A645BE" w:rsidRPr="00DB1021" w:rsidRDefault="00957B07" w:rsidP="00A645BE">
      <w:pPr>
        <w:pStyle w:val="MRLevel3"/>
      </w:pPr>
      <w:bookmarkStart w:id="116" w:name="_DV_M600"/>
      <w:bookmarkEnd w:id="116"/>
      <w:r w:rsidRPr="00DB1021">
        <w:t>(6)</w:t>
      </w:r>
      <w:r w:rsidRPr="00DB1021">
        <w:tab/>
        <w:t xml:space="preserve">Where a position on the Gas Advisory Board is vacant at any time, the </w:t>
      </w:r>
      <w:r w:rsidR="00594287">
        <w:t>Rule Change Panel</w:t>
      </w:r>
      <w:r w:rsidRPr="00DB1021">
        <w:t xml:space="preserve"> must use its reasonable endeavours to appoint a person to fill the position, but the Gas Advisory Board may continue to perform its functions under the Rules despite any vacancy.</w:t>
      </w:r>
    </w:p>
    <w:p w14:paraId="41A44319" w14:textId="77777777" w:rsidR="00A645BE" w:rsidRPr="00DB1021" w:rsidRDefault="00AD5F03" w:rsidP="00A645BE">
      <w:pPr>
        <w:pStyle w:val="MRLevel2"/>
        <w:rPr>
          <w:bCs/>
        </w:rPr>
      </w:pPr>
      <w:bookmarkStart w:id="117" w:name="_DV_M591"/>
      <w:bookmarkStart w:id="118" w:name="_Toc465348471"/>
      <w:bookmarkStart w:id="119" w:name="_Toc512588106"/>
      <w:bookmarkEnd w:id="117"/>
      <w:r w:rsidRPr="00DB1021">
        <w:rPr>
          <w:bCs/>
        </w:rPr>
        <w:t>1</w:t>
      </w:r>
      <w:r w:rsidR="00754CDD" w:rsidRPr="00DB1021">
        <w:rPr>
          <w:bCs/>
        </w:rPr>
        <w:t>4</w:t>
      </w:r>
      <w:r w:rsidR="00957B07" w:rsidRPr="00DB1021">
        <w:tab/>
        <w:t>Constitution for the Gas Advisory Board</w:t>
      </w:r>
      <w:bookmarkEnd w:id="118"/>
      <w:bookmarkEnd w:id="119"/>
    </w:p>
    <w:p w14:paraId="55AEDCF7" w14:textId="77777777" w:rsidR="00A645BE" w:rsidRPr="00DB1021" w:rsidRDefault="00957B07" w:rsidP="00A645BE">
      <w:pPr>
        <w:pStyle w:val="MRLevel3"/>
      </w:pPr>
      <w:r w:rsidRPr="00DB1021">
        <w:t>(1)</w:t>
      </w:r>
      <w:r w:rsidRPr="00DB1021">
        <w:tab/>
        <w:t xml:space="preserve">The </w:t>
      </w:r>
      <w:r w:rsidR="00594287">
        <w:t>Rule Change Panel</w:t>
      </w:r>
      <w:r w:rsidRPr="00DB1021">
        <w:t xml:space="preserve"> must</w:t>
      </w:r>
      <w:r w:rsidR="002051EC" w:rsidRPr="00DB1021">
        <w:t xml:space="preserve">, in </w:t>
      </w:r>
      <w:r w:rsidR="004F1E3D" w:rsidRPr="00DB1021">
        <w:t xml:space="preserve">accordance with the </w:t>
      </w:r>
      <w:r w:rsidR="00170F7F" w:rsidRPr="00DB1021">
        <w:t>GSI</w:t>
      </w:r>
      <w:r w:rsidR="004F1E3D" w:rsidRPr="00DB1021">
        <w:t xml:space="preserve"> Consultation Procedure,</w:t>
      </w:r>
      <w:r w:rsidRPr="00DB1021">
        <w:t xml:space="preserve"> develop and publish </w:t>
      </w:r>
      <w:r w:rsidR="003770BF" w:rsidRPr="00DB1021">
        <w:t xml:space="preserve">on the </w:t>
      </w:r>
      <w:r w:rsidR="00B9080D" w:rsidRPr="00DB1021">
        <w:t>GSI Website</w:t>
      </w:r>
      <w:r w:rsidR="003770BF" w:rsidRPr="00DB1021">
        <w:t xml:space="preserve"> </w:t>
      </w:r>
      <w:r w:rsidRPr="00DB1021">
        <w:t xml:space="preserve">a </w:t>
      </w:r>
      <w:r w:rsidR="004F1E3D" w:rsidRPr="00DB1021">
        <w:t>C</w:t>
      </w:r>
      <w:r w:rsidRPr="00DB1021">
        <w:t>onstitution for the Gas Advisory Board which is consistent with the Rules.</w:t>
      </w:r>
    </w:p>
    <w:p w14:paraId="305FC320" w14:textId="77777777" w:rsidR="00A645BE" w:rsidRPr="00DB1021" w:rsidRDefault="00957B07" w:rsidP="00A645BE">
      <w:pPr>
        <w:pStyle w:val="MRLevel3"/>
      </w:pPr>
      <w:r w:rsidRPr="00DB1021">
        <w:t>(2)</w:t>
      </w:r>
      <w:r w:rsidRPr="00DB1021">
        <w:tab/>
        <w:t xml:space="preserve">The </w:t>
      </w:r>
      <w:r w:rsidR="00485689" w:rsidRPr="00DB1021">
        <w:t>C</w:t>
      </w:r>
      <w:r w:rsidRPr="00DB1021">
        <w:t>onstitution must provide for matters such as:</w:t>
      </w:r>
    </w:p>
    <w:p w14:paraId="64CD82D5" w14:textId="77777777" w:rsidR="00A645BE" w:rsidRPr="00DB1021" w:rsidRDefault="00957B07" w:rsidP="00A645BE">
      <w:pPr>
        <w:pStyle w:val="MRLevel4"/>
      </w:pPr>
      <w:bookmarkStart w:id="120" w:name="_DV_M571"/>
      <w:bookmarkEnd w:id="120"/>
      <w:r w:rsidRPr="00DB1021">
        <w:t>(a)</w:t>
      </w:r>
      <w:r w:rsidRPr="00DB1021">
        <w:tab/>
        <w:t xml:space="preserve">the process for appointing, replacing or removing members of the Gas Advisory Board by the </w:t>
      </w:r>
      <w:r w:rsidR="00594287">
        <w:t>Rule Change Panel</w:t>
      </w:r>
      <w:r w:rsidRPr="00DB1021">
        <w:t>;</w:t>
      </w:r>
    </w:p>
    <w:p w14:paraId="3B2107E9" w14:textId="77777777" w:rsidR="00A645BE" w:rsidRPr="00DB1021" w:rsidRDefault="00957B07" w:rsidP="00A645BE">
      <w:pPr>
        <w:pStyle w:val="MRLevel4"/>
      </w:pPr>
      <w:bookmarkStart w:id="121" w:name="_DV_M572"/>
      <w:bookmarkEnd w:id="121"/>
      <w:r w:rsidRPr="00DB1021">
        <w:t>(b)</w:t>
      </w:r>
      <w:r w:rsidRPr="00DB1021">
        <w:tab/>
        <w:t>any terms of reference of the Gas Advisory Board;</w:t>
      </w:r>
    </w:p>
    <w:p w14:paraId="7D394A03" w14:textId="77777777" w:rsidR="00A645BE" w:rsidRPr="00DB1021" w:rsidRDefault="00957B07" w:rsidP="00A645BE">
      <w:pPr>
        <w:pStyle w:val="MRLevel4"/>
      </w:pPr>
      <w:bookmarkStart w:id="122" w:name="_DV_M573"/>
      <w:bookmarkEnd w:id="122"/>
      <w:r w:rsidRPr="00DB1021">
        <w:t>(c)</w:t>
      </w:r>
      <w:r w:rsidRPr="00DB1021">
        <w:tab/>
        <w:t>the terms and conditions for members of the Gas Advisory Board;</w:t>
      </w:r>
    </w:p>
    <w:p w14:paraId="19D9432A" w14:textId="77777777" w:rsidR="00A645BE" w:rsidRPr="00DB1021" w:rsidRDefault="00957B07" w:rsidP="00A645BE">
      <w:pPr>
        <w:pStyle w:val="MRLevel4"/>
      </w:pPr>
      <w:bookmarkStart w:id="123" w:name="_DV_M574"/>
      <w:bookmarkEnd w:id="123"/>
      <w:r w:rsidRPr="00DB1021">
        <w:t>(d)</w:t>
      </w:r>
      <w:r w:rsidRPr="00DB1021">
        <w:tab/>
        <w:t xml:space="preserve">the process for convening the Gas Advisory Board; </w:t>
      </w:r>
    </w:p>
    <w:p w14:paraId="3EF24F4A" w14:textId="77777777" w:rsidR="008040D3" w:rsidRPr="00DB1021" w:rsidRDefault="00957B07" w:rsidP="00A645BE">
      <w:pPr>
        <w:pStyle w:val="MRLevel4"/>
      </w:pPr>
      <w:bookmarkStart w:id="124" w:name="_DV_M575"/>
      <w:bookmarkEnd w:id="124"/>
      <w:r w:rsidRPr="00DB1021">
        <w:t>(e)</w:t>
      </w:r>
      <w:r w:rsidRPr="00DB1021">
        <w:tab/>
        <w:t>the conduct of meetings of the Gas Advisory Board</w:t>
      </w:r>
      <w:r w:rsidR="008040D3" w:rsidRPr="00DB1021">
        <w:t>; and</w:t>
      </w:r>
    </w:p>
    <w:p w14:paraId="70D8AA17" w14:textId="77777777" w:rsidR="00A645BE" w:rsidRPr="00DB1021" w:rsidRDefault="008040D3" w:rsidP="00A645BE">
      <w:pPr>
        <w:pStyle w:val="MRLevel4"/>
      </w:pPr>
      <w:r w:rsidRPr="00DB1021">
        <w:t>(f)</w:t>
      </w:r>
      <w:r w:rsidRPr="00DB1021">
        <w:tab/>
        <w:t>any governance matters where the Gas Advisory Board establishes a working group</w:t>
      </w:r>
      <w:r w:rsidR="00957B07" w:rsidRPr="00DB1021">
        <w:t>.</w:t>
      </w:r>
    </w:p>
    <w:p w14:paraId="430216E3" w14:textId="77777777" w:rsidR="002051EC" w:rsidRPr="00DB1021" w:rsidRDefault="00AD5F03" w:rsidP="00A645BE">
      <w:pPr>
        <w:pStyle w:val="MRLevel2"/>
      </w:pPr>
      <w:bookmarkStart w:id="125" w:name="_Toc465348472"/>
      <w:bookmarkStart w:id="126" w:name="_Toc512588107"/>
      <w:r w:rsidRPr="00DB1021">
        <w:t>1</w:t>
      </w:r>
      <w:r w:rsidR="00754CDD" w:rsidRPr="00DB1021">
        <w:t>5</w:t>
      </w:r>
      <w:r w:rsidR="002051EC" w:rsidRPr="00DB1021">
        <w:tab/>
      </w:r>
      <w:r w:rsidR="006013DE">
        <w:t>ERA</w:t>
      </w:r>
      <w:r w:rsidR="00376658" w:rsidRPr="00DB1021">
        <w:t xml:space="preserve"> to </w:t>
      </w:r>
      <w:r w:rsidR="001A4101">
        <w:t>make available</w:t>
      </w:r>
      <w:r w:rsidR="00376658" w:rsidRPr="00DB1021">
        <w:t xml:space="preserve"> </w:t>
      </w:r>
      <w:r w:rsidR="006013DE">
        <w:t xml:space="preserve">RCP </w:t>
      </w:r>
      <w:r w:rsidR="002051EC" w:rsidRPr="00DB1021">
        <w:t xml:space="preserve">Secretariat </w:t>
      </w:r>
      <w:r w:rsidR="00376658" w:rsidRPr="00DB1021">
        <w:t>for the Gas Advisory Board</w:t>
      </w:r>
      <w:bookmarkEnd w:id="125"/>
      <w:bookmarkEnd w:id="126"/>
    </w:p>
    <w:p w14:paraId="4234D6E9" w14:textId="77777777" w:rsidR="009E59F4" w:rsidRPr="00651C82" w:rsidRDefault="008040D3" w:rsidP="00376658">
      <w:pPr>
        <w:pStyle w:val="MRLevel3"/>
      </w:pPr>
      <w:r w:rsidRPr="00DB1021">
        <w:t>(1)</w:t>
      </w:r>
      <w:r w:rsidRPr="00DB1021">
        <w:tab/>
        <w:t xml:space="preserve">The </w:t>
      </w:r>
      <w:r w:rsidR="006013DE">
        <w:t>ERA</w:t>
      </w:r>
      <w:r w:rsidRPr="00DB1021">
        <w:t xml:space="preserve"> must </w:t>
      </w:r>
      <w:r w:rsidR="00F12AB1">
        <w:t>make available</w:t>
      </w:r>
      <w:r w:rsidRPr="00DB1021">
        <w:t xml:space="preserve"> the </w:t>
      </w:r>
      <w:r w:rsidR="006013DE">
        <w:t>RCP Secretariat, who will provide s</w:t>
      </w:r>
      <w:r w:rsidRPr="00DB1021">
        <w:t>ecretariat</w:t>
      </w:r>
      <w:r w:rsidR="006013DE">
        <w:t xml:space="preserve"> and other services</w:t>
      </w:r>
      <w:r w:rsidRPr="00DB1021">
        <w:t xml:space="preserve"> </w:t>
      </w:r>
      <w:r w:rsidR="006013DE">
        <w:t>to</w:t>
      </w:r>
      <w:r w:rsidRPr="00DB1021">
        <w:t xml:space="preserve"> the Gas Advisory Board</w:t>
      </w:r>
      <w:r w:rsidR="00CF1FBB">
        <w:t>,</w:t>
      </w:r>
      <w:r w:rsidR="00F12AB1">
        <w:t xml:space="preserve"> in accordance with the Panel Regulations</w:t>
      </w:r>
      <w:r w:rsidRPr="00DB1021">
        <w:t>.</w:t>
      </w:r>
    </w:p>
    <w:p w14:paraId="00257753" w14:textId="77777777" w:rsidR="00485689" w:rsidRPr="00DB1021" w:rsidRDefault="008040D3" w:rsidP="00376658">
      <w:pPr>
        <w:pStyle w:val="MRLevel3"/>
      </w:pPr>
      <w:r w:rsidRPr="00DB1021">
        <w:lastRenderedPageBreak/>
        <w:t>(2)</w:t>
      </w:r>
      <w:r w:rsidRPr="00DB1021">
        <w:tab/>
        <w:t xml:space="preserve">The </w:t>
      </w:r>
      <w:r w:rsidR="00594287">
        <w:t>Rule Change Panel</w:t>
      </w:r>
      <w:r w:rsidRPr="00DB1021">
        <w:t xml:space="preserve">, through the </w:t>
      </w:r>
      <w:r w:rsidR="00717935">
        <w:t xml:space="preserve">RCP </w:t>
      </w:r>
      <w:r w:rsidRPr="00DB1021">
        <w:t xml:space="preserve">Secretariat, must convene the Gas Advisory Board </w:t>
      </w:r>
      <w:r w:rsidR="00485689" w:rsidRPr="00DB1021">
        <w:t>in accordance with the Constitution:</w:t>
      </w:r>
    </w:p>
    <w:p w14:paraId="385F53FD" w14:textId="77777777" w:rsidR="00376658" w:rsidRPr="00DB1021" w:rsidRDefault="00485689" w:rsidP="00485689">
      <w:pPr>
        <w:pStyle w:val="MRLevel4"/>
      </w:pPr>
      <w:r w:rsidRPr="00DB1021">
        <w:t>(a)</w:t>
      </w:r>
      <w:r w:rsidRPr="00DB1021">
        <w:tab/>
        <w:t xml:space="preserve">if </w:t>
      </w:r>
      <w:r w:rsidR="008040D3" w:rsidRPr="00DB1021">
        <w:t>the Rules require a meeting in relation to a Rule Change Proposal or a Procedure Change Proposal</w:t>
      </w:r>
      <w:r w:rsidRPr="00DB1021">
        <w:t>;</w:t>
      </w:r>
      <w:r w:rsidR="00F12AB1">
        <w:t xml:space="preserve"> </w:t>
      </w:r>
    </w:p>
    <w:p w14:paraId="3C25EA87" w14:textId="77777777" w:rsidR="00485689" w:rsidRPr="00DB1021" w:rsidRDefault="00485689" w:rsidP="00485689">
      <w:pPr>
        <w:pStyle w:val="MRLevel4"/>
      </w:pPr>
      <w:r w:rsidRPr="00DB1021">
        <w:t>(b)</w:t>
      </w:r>
      <w:r w:rsidRPr="00DB1021">
        <w:tab/>
      </w:r>
      <w:r w:rsidR="001A26EB">
        <w:t>[Blank]</w:t>
      </w:r>
      <w:r w:rsidRPr="00DB1021">
        <w:t>; and</w:t>
      </w:r>
    </w:p>
    <w:p w14:paraId="15A30833" w14:textId="77777777" w:rsidR="00E00ECD" w:rsidRPr="00330484" w:rsidRDefault="00485689" w:rsidP="00485689">
      <w:pPr>
        <w:pStyle w:val="MRLevel4"/>
      </w:pPr>
      <w:bookmarkStart w:id="127" w:name="_DV_M607"/>
      <w:bookmarkEnd w:id="127"/>
      <w:r w:rsidRPr="00DB1021">
        <w:t>(c)</w:t>
      </w:r>
      <w:r w:rsidRPr="00DB1021">
        <w:tab/>
        <w:t xml:space="preserve">on any occasion when two or more members of the Gas Advisory Board have informed the </w:t>
      </w:r>
      <w:r w:rsidR="00717935">
        <w:t xml:space="preserve">RCP </w:t>
      </w:r>
      <w:r w:rsidRPr="00DB1021">
        <w:t xml:space="preserve">Secretariat in writing that they wish to bring a matter relating to the matters listed in </w:t>
      </w:r>
      <w:r w:rsidR="00CA6E74" w:rsidRPr="00DB1021">
        <w:t>subrule</w:t>
      </w:r>
      <w:r w:rsidRPr="00DB1021">
        <w:t xml:space="preserve"> </w:t>
      </w:r>
      <w:r w:rsidR="00CE530C" w:rsidRPr="00DB1021">
        <w:t>1</w:t>
      </w:r>
      <w:r w:rsidR="00754CDD" w:rsidRPr="00DB1021">
        <w:t>1</w:t>
      </w:r>
      <w:r w:rsidR="00CA6E74" w:rsidRPr="00DB1021">
        <w:t>(2)</w:t>
      </w:r>
      <w:r w:rsidRPr="00DB1021">
        <w:t xml:space="preserve"> before the Gas Advisory Board for discussion.</w:t>
      </w:r>
    </w:p>
    <w:p w14:paraId="2A7E471F" w14:textId="77777777" w:rsidR="008040D3" w:rsidRPr="00DB1021" w:rsidRDefault="00AD5F03" w:rsidP="00A645BE">
      <w:pPr>
        <w:pStyle w:val="MRLevel2"/>
      </w:pPr>
      <w:bookmarkStart w:id="128" w:name="_Toc465348473"/>
      <w:bookmarkStart w:id="129" w:name="_Toc512588108"/>
      <w:r w:rsidRPr="00DB1021">
        <w:t>1</w:t>
      </w:r>
      <w:r w:rsidR="00754CDD" w:rsidRPr="00DB1021">
        <w:t>6</w:t>
      </w:r>
      <w:r w:rsidR="00957B07" w:rsidRPr="00DB1021">
        <w:tab/>
      </w:r>
      <w:r w:rsidR="008040D3" w:rsidRPr="00DB1021">
        <w:t xml:space="preserve">Gas Advisory Board may establish </w:t>
      </w:r>
      <w:r w:rsidR="003770BF" w:rsidRPr="00DB1021">
        <w:t>w</w:t>
      </w:r>
      <w:r w:rsidR="008040D3" w:rsidRPr="00DB1021">
        <w:t xml:space="preserve">orking </w:t>
      </w:r>
      <w:r w:rsidR="003770BF" w:rsidRPr="00DB1021">
        <w:t>g</w:t>
      </w:r>
      <w:r w:rsidR="008040D3" w:rsidRPr="00DB1021">
        <w:t>roups</w:t>
      </w:r>
      <w:bookmarkEnd w:id="128"/>
      <w:bookmarkEnd w:id="129"/>
    </w:p>
    <w:p w14:paraId="497B4BC0" w14:textId="5838D751" w:rsidR="00BE7DFA" w:rsidRPr="00DB1021" w:rsidRDefault="00BE7DFA" w:rsidP="00BE7DFA">
      <w:pPr>
        <w:pStyle w:val="MRLevel3continued"/>
      </w:pPr>
      <w:r w:rsidRPr="00DB1021">
        <w:t xml:space="preserve">The Gas Advisory Board may establish </w:t>
      </w:r>
      <w:r w:rsidR="001E184E" w:rsidRPr="00DB1021">
        <w:t>w</w:t>
      </w:r>
      <w:r w:rsidR="00B20629" w:rsidRPr="00DB1021">
        <w:t xml:space="preserve">orking </w:t>
      </w:r>
      <w:r w:rsidR="001E184E" w:rsidRPr="00DB1021">
        <w:t>g</w:t>
      </w:r>
      <w:r w:rsidRPr="00DB1021">
        <w:t xml:space="preserve">roups to assist it in advising the </w:t>
      </w:r>
      <w:r w:rsidR="0015483B">
        <w:t xml:space="preserve">Rule Change Panel, </w:t>
      </w:r>
      <w:r w:rsidR="00BD7809">
        <w:t xml:space="preserve">AEMO </w:t>
      </w:r>
      <w:r w:rsidR="00513651">
        <w:t xml:space="preserve">or the ERA </w:t>
      </w:r>
      <w:r w:rsidRPr="00DB1021">
        <w:t xml:space="preserve">on any of the matters arising in the performance of </w:t>
      </w:r>
      <w:r w:rsidR="00BD7809">
        <w:t>their</w:t>
      </w:r>
      <w:r w:rsidRPr="00DB1021">
        <w:t xml:space="preserve"> </w:t>
      </w:r>
      <w:r w:rsidR="00BD7809">
        <w:t xml:space="preserve">respective </w:t>
      </w:r>
      <w:r w:rsidRPr="00DB1021">
        <w:t>role</w:t>
      </w:r>
      <w:r w:rsidR="00BD7809">
        <w:t>s</w:t>
      </w:r>
      <w:r w:rsidRPr="00DB1021">
        <w:t xml:space="preserve"> under the Rules.</w:t>
      </w:r>
    </w:p>
    <w:p w14:paraId="1A15D646" w14:textId="4CB5DEA4" w:rsidR="008040D3" w:rsidRPr="00DB1021" w:rsidRDefault="008040D3" w:rsidP="00C7262B">
      <w:pPr>
        <w:pStyle w:val="MRLevel1B"/>
      </w:pPr>
      <w:bookmarkStart w:id="130" w:name="_Toc465348474"/>
      <w:bookmarkStart w:id="131" w:name="_Toc512588109"/>
      <w:r w:rsidRPr="00DB1021">
        <w:t xml:space="preserve">Division </w:t>
      </w:r>
      <w:r w:rsidR="00CE530C" w:rsidRPr="00DB1021">
        <w:t>7</w:t>
      </w:r>
      <w:r w:rsidR="00AD5F03" w:rsidRPr="00DB1021">
        <w:tab/>
      </w:r>
      <w:r w:rsidR="005A01F3">
        <w:t>AEMO</w:t>
      </w:r>
      <w:r w:rsidR="00CF5F7C">
        <w:t xml:space="preserve"> and ERA</w:t>
      </w:r>
      <w:r w:rsidRPr="00DB1021">
        <w:t xml:space="preserve"> and </w:t>
      </w:r>
      <w:r w:rsidR="003770BF" w:rsidRPr="00DB1021">
        <w:t>wo</w:t>
      </w:r>
      <w:r w:rsidRPr="00DB1021">
        <w:t xml:space="preserve">rking </w:t>
      </w:r>
      <w:r w:rsidR="003770BF" w:rsidRPr="00DB1021">
        <w:t>g</w:t>
      </w:r>
      <w:r w:rsidRPr="00DB1021">
        <w:t>roups</w:t>
      </w:r>
      <w:bookmarkEnd w:id="130"/>
      <w:bookmarkEnd w:id="131"/>
    </w:p>
    <w:p w14:paraId="52CA06E2" w14:textId="29E8B71D" w:rsidR="00A645BE" w:rsidRPr="00DB1021" w:rsidRDefault="00AD5F03" w:rsidP="00A645BE">
      <w:pPr>
        <w:pStyle w:val="MRLevel2"/>
      </w:pPr>
      <w:bookmarkStart w:id="132" w:name="_Toc465348475"/>
      <w:bookmarkStart w:id="133" w:name="_Toc512588110"/>
      <w:r w:rsidRPr="00DB1021">
        <w:t>1</w:t>
      </w:r>
      <w:r w:rsidR="00754CDD" w:rsidRPr="00DB1021">
        <w:t>7</w:t>
      </w:r>
      <w:r w:rsidR="00BE7DFA" w:rsidRPr="00DB1021">
        <w:tab/>
      </w:r>
      <w:r w:rsidR="005A01F3">
        <w:t xml:space="preserve">AEMO </w:t>
      </w:r>
      <w:r w:rsidR="00CF5F7C">
        <w:t xml:space="preserve">and ERA </w:t>
      </w:r>
      <w:r w:rsidRPr="00DB1021">
        <w:t>may e</w:t>
      </w:r>
      <w:r w:rsidR="00957B07" w:rsidRPr="00DB1021">
        <w:t>stablish</w:t>
      </w:r>
      <w:r w:rsidRPr="00DB1021">
        <w:t xml:space="preserve"> w</w:t>
      </w:r>
      <w:r w:rsidR="00957B07" w:rsidRPr="00DB1021">
        <w:t>orking</w:t>
      </w:r>
      <w:r w:rsidRPr="00DB1021">
        <w:t xml:space="preserve"> g</w:t>
      </w:r>
      <w:r w:rsidR="00957B07" w:rsidRPr="00DB1021">
        <w:t>roups</w:t>
      </w:r>
      <w:bookmarkEnd w:id="132"/>
      <w:bookmarkEnd w:id="133"/>
      <w:r w:rsidR="00957B07" w:rsidRPr="00DB1021">
        <w:t xml:space="preserve"> </w:t>
      </w:r>
    </w:p>
    <w:p w14:paraId="2B76E292" w14:textId="55932CB9" w:rsidR="00A645BE" w:rsidRPr="00DB1021" w:rsidRDefault="005A01F3" w:rsidP="00A645BE">
      <w:pPr>
        <w:pStyle w:val="MRLevel3continued"/>
      </w:pPr>
      <w:r>
        <w:t xml:space="preserve">Each of AEMO </w:t>
      </w:r>
      <w:r w:rsidR="004D14CB">
        <w:t xml:space="preserve">and the ERA </w:t>
      </w:r>
      <w:r w:rsidR="00957B07" w:rsidRPr="00DB1021">
        <w:t xml:space="preserve">may establish </w:t>
      </w:r>
      <w:r w:rsidR="001E184E" w:rsidRPr="00DB1021">
        <w:t>w</w:t>
      </w:r>
      <w:r w:rsidR="00957B07" w:rsidRPr="00DB1021">
        <w:t xml:space="preserve">orking </w:t>
      </w:r>
      <w:r w:rsidR="001E184E" w:rsidRPr="00DB1021">
        <w:t>g</w:t>
      </w:r>
      <w:r w:rsidR="00957B07" w:rsidRPr="00DB1021">
        <w:t>roups to</w:t>
      </w:r>
      <w:r w:rsidR="00B579D8">
        <w:t>—</w:t>
      </w:r>
    </w:p>
    <w:p w14:paraId="0ADEC60C" w14:textId="77777777" w:rsidR="00A645BE" w:rsidRPr="00DB1021" w:rsidRDefault="00957B07" w:rsidP="00A645BE">
      <w:pPr>
        <w:pStyle w:val="MRLevel4"/>
      </w:pPr>
      <w:r w:rsidRPr="00DB1021">
        <w:t>(a)</w:t>
      </w:r>
      <w:r w:rsidRPr="00DB1021">
        <w:tab/>
        <w:t>provide advice on specified aspects of the</w:t>
      </w:r>
      <w:r w:rsidR="005A01F3">
        <w:t>ir</w:t>
      </w:r>
      <w:r w:rsidRPr="00DB1021">
        <w:t xml:space="preserve"> </w:t>
      </w:r>
      <w:r w:rsidR="005A01F3">
        <w:t>respective</w:t>
      </w:r>
      <w:r w:rsidRPr="00DB1021">
        <w:t xml:space="preserve"> functions; or</w:t>
      </w:r>
    </w:p>
    <w:p w14:paraId="1F606705" w14:textId="2D147519" w:rsidR="00A645BE" w:rsidRDefault="00957B07" w:rsidP="00A645BE">
      <w:pPr>
        <w:pStyle w:val="MRLevel4"/>
      </w:pPr>
      <w:r w:rsidRPr="00DB1021">
        <w:t>(b)</w:t>
      </w:r>
      <w:r w:rsidRPr="00DB1021">
        <w:tab/>
        <w:t>undertake any other activity in relation to the</w:t>
      </w:r>
      <w:r w:rsidR="005A01F3">
        <w:t>ir</w:t>
      </w:r>
      <w:r w:rsidRPr="00DB1021">
        <w:t xml:space="preserve"> </w:t>
      </w:r>
      <w:r w:rsidR="005A01F3">
        <w:t>respective</w:t>
      </w:r>
      <w:r w:rsidRPr="00DB1021">
        <w:t xml:space="preserve"> functions as is specified by </w:t>
      </w:r>
      <w:r w:rsidR="005A01F3">
        <w:t xml:space="preserve">AEMO </w:t>
      </w:r>
      <w:r w:rsidR="004D14CB">
        <w:t xml:space="preserve">or the ERA </w:t>
      </w:r>
      <w:r w:rsidR="005A01F3">
        <w:t>(as applicable)</w:t>
      </w:r>
      <w:r w:rsidRPr="00DB1021">
        <w:t>.</w:t>
      </w:r>
    </w:p>
    <w:p w14:paraId="505CE82F" w14:textId="77777777" w:rsidR="00340D1E" w:rsidRPr="00DB1021" w:rsidRDefault="00340D1E" w:rsidP="00340D1E">
      <w:pPr>
        <w:pStyle w:val="MRLevel1B"/>
      </w:pPr>
      <w:bookmarkStart w:id="134" w:name="_Toc465348476"/>
      <w:bookmarkStart w:id="135" w:name="_Toc512588111"/>
      <w:r w:rsidRPr="00DB1021">
        <w:t>Division 8</w:t>
      </w:r>
      <w:r w:rsidRPr="00DB1021">
        <w:tab/>
        <w:t>GBB systems</w:t>
      </w:r>
      <w:bookmarkEnd w:id="134"/>
      <w:bookmarkEnd w:id="135"/>
      <w:r w:rsidRPr="00DB1021">
        <w:t xml:space="preserve"> </w:t>
      </w:r>
    </w:p>
    <w:p w14:paraId="174423DA" w14:textId="77777777" w:rsidR="00340D1E" w:rsidRPr="00DB1021" w:rsidRDefault="00340D1E" w:rsidP="00340D1E">
      <w:pPr>
        <w:pStyle w:val="MRLevel2"/>
      </w:pPr>
      <w:bookmarkStart w:id="136" w:name="_Toc136232173"/>
      <w:bookmarkStart w:id="137" w:name="_Toc139100811"/>
      <w:bookmarkStart w:id="138" w:name="_Toc465348477"/>
      <w:bookmarkStart w:id="139" w:name="_Toc512588112"/>
      <w:r w:rsidRPr="00DB1021">
        <w:t>18</w:t>
      </w:r>
      <w:r w:rsidRPr="00DB1021">
        <w:tab/>
        <w:t>GBB system requirements</w:t>
      </w:r>
      <w:bookmarkEnd w:id="136"/>
      <w:bookmarkEnd w:id="137"/>
      <w:bookmarkEnd w:id="138"/>
      <w:bookmarkEnd w:id="139"/>
    </w:p>
    <w:p w14:paraId="2C200E54" w14:textId="77777777" w:rsidR="00340D1E" w:rsidRPr="00DB1021" w:rsidRDefault="00340D1E" w:rsidP="00340D1E">
      <w:pPr>
        <w:pStyle w:val="MRLevel3"/>
      </w:pPr>
      <w:bookmarkStart w:id="140" w:name="_DV_M1701"/>
      <w:bookmarkEnd w:id="140"/>
      <w:r w:rsidRPr="00DB1021">
        <w:t>(1)</w:t>
      </w:r>
      <w:r w:rsidRPr="00DB1021">
        <w:tab/>
        <w:t xml:space="preserve">Where </w:t>
      </w:r>
      <w:r w:rsidR="003357E5">
        <w:t>AEMO</w:t>
      </w:r>
      <w:r w:rsidRPr="00DB1021">
        <w:t xml:space="preserve"> uses software (GBB software) and IT systems (GBB systems) to receive, store, collate and publish information for the operation of the GBB</w:t>
      </w:r>
      <w:r w:rsidR="004C7F67" w:rsidRPr="00DB1021">
        <w:t xml:space="preserve">, </w:t>
      </w:r>
      <w:r w:rsidR="00F15C21">
        <w:t>AEMO</w:t>
      </w:r>
      <w:r w:rsidRPr="00DB1021">
        <w:t xml:space="preserve"> must:</w:t>
      </w:r>
    </w:p>
    <w:p w14:paraId="64D285D4" w14:textId="77777777" w:rsidR="00340D1E" w:rsidRPr="00DB1021" w:rsidRDefault="00340D1E" w:rsidP="00340D1E">
      <w:pPr>
        <w:pStyle w:val="MRLevel4"/>
      </w:pPr>
      <w:bookmarkStart w:id="141" w:name="_DV_M1702"/>
      <w:bookmarkEnd w:id="141"/>
      <w:r w:rsidRPr="00DB1021">
        <w:t>(a)</w:t>
      </w:r>
      <w:r w:rsidRPr="00DB1021">
        <w:tab/>
        <w:t>maintain a record of which version of GBB software was used at each point in time;</w:t>
      </w:r>
    </w:p>
    <w:p w14:paraId="7B6503A2" w14:textId="77777777" w:rsidR="00340D1E" w:rsidRPr="00DB1021" w:rsidRDefault="00340D1E" w:rsidP="00340D1E">
      <w:pPr>
        <w:pStyle w:val="MRLevel4"/>
      </w:pPr>
      <w:r w:rsidRPr="00DB1021">
        <w:t>(b)</w:t>
      </w:r>
      <w:r w:rsidRPr="00DB1021">
        <w:tab/>
        <w:t>where changes are made to GBB software, maintain records of the differences between each version and the reasons for the changes between versions;</w:t>
      </w:r>
    </w:p>
    <w:p w14:paraId="6D495416" w14:textId="77777777" w:rsidR="00340D1E" w:rsidRPr="00DB1021" w:rsidRDefault="00340D1E" w:rsidP="00340D1E">
      <w:pPr>
        <w:pStyle w:val="MRLevel4"/>
      </w:pPr>
      <w:bookmarkStart w:id="142" w:name="_DV_M1703"/>
      <w:bookmarkEnd w:id="142"/>
      <w:r w:rsidRPr="00DB1021">
        <w:t>(</w:t>
      </w:r>
      <w:r w:rsidR="003530C4" w:rsidRPr="00DB1021">
        <w:t>c</w:t>
      </w:r>
      <w:r w:rsidRPr="00DB1021">
        <w:t>)</w:t>
      </w:r>
      <w:r w:rsidRPr="00DB1021">
        <w:tab/>
      </w:r>
      <w:bookmarkStart w:id="143" w:name="_DV_M1704"/>
      <w:bookmarkEnd w:id="143"/>
      <w:r w:rsidRPr="00DB1021">
        <w:t>ensure that appropriate testing of new GBB software versions is conducted; and</w:t>
      </w:r>
    </w:p>
    <w:p w14:paraId="312BC21C" w14:textId="77777777" w:rsidR="00304843" w:rsidRDefault="00340D1E" w:rsidP="00340D1E">
      <w:pPr>
        <w:pStyle w:val="MRLevel4"/>
      </w:pPr>
      <w:bookmarkStart w:id="144" w:name="_DV_M1705"/>
      <w:bookmarkEnd w:id="144"/>
      <w:r w:rsidRPr="00DB1021">
        <w:t>(</w:t>
      </w:r>
      <w:r w:rsidR="003530C4" w:rsidRPr="00DB1021">
        <w:t>d</w:t>
      </w:r>
      <w:r w:rsidRPr="00DB1021">
        <w:t>)</w:t>
      </w:r>
      <w:r w:rsidRPr="00DB1021">
        <w:tab/>
        <w:t xml:space="preserve">ensure that any version of the GBB software used by </w:t>
      </w:r>
      <w:r w:rsidR="00814FAE">
        <w:t>AEMO</w:t>
      </w:r>
      <w:r w:rsidRPr="00DB1021">
        <w:t xml:space="preserve"> has been certified </w:t>
      </w:r>
      <w:r w:rsidR="00304843" w:rsidRPr="00DB1021">
        <w:t>in accordance with rule 1</w:t>
      </w:r>
      <w:r w:rsidR="0089178D" w:rsidRPr="00DB1021">
        <w:t>9</w:t>
      </w:r>
      <w:r w:rsidR="00304843" w:rsidRPr="00DB1021">
        <w:t>.</w:t>
      </w:r>
    </w:p>
    <w:p w14:paraId="76C27839" w14:textId="77777777" w:rsidR="00542F52" w:rsidRPr="00DB1021" w:rsidRDefault="001E25C2" w:rsidP="00542F52">
      <w:pPr>
        <w:pStyle w:val="MRLevel3"/>
      </w:pPr>
      <w:bookmarkStart w:id="145" w:name="_DV_M1706"/>
      <w:bookmarkStart w:id="146" w:name="_DV_M1707"/>
      <w:bookmarkStart w:id="147" w:name="_DV_M1708"/>
      <w:bookmarkEnd w:id="145"/>
      <w:bookmarkEnd w:id="146"/>
      <w:bookmarkEnd w:id="147"/>
      <w:r w:rsidRPr="00DB1021">
        <w:lastRenderedPageBreak/>
        <w:t>(</w:t>
      </w:r>
      <w:r w:rsidR="004C7F67" w:rsidRPr="00DB1021">
        <w:t>2</w:t>
      </w:r>
      <w:r w:rsidRPr="00DB1021">
        <w:t>)</w:t>
      </w:r>
      <w:r w:rsidRPr="00DB1021">
        <w:tab/>
      </w:r>
      <w:bookmarkStart w:id="148" w:name="_DV_C1056"/>
      <w:r w:rsidR="00814FAE">
        <w:t>AEMO</w:t>
      </w:r>
      <w:r w:rsidR="00542F52" w:rsidRPr="00DB1021">
        <w:t xml:space="preserve"> may require Gas Market Participants to submit information to </w:t>
      </w:r>
      <w:r w:rsidR="00814FAE">
        <w:t>AEMO</w:t>
      </w:r>
      <w:r w:rsidR="00814FAE" w:rsidRPr="00DB1021">
        <w:t xml:space="preserve"> </w:t>
      </w:r>
      <w:r w:rsidR="00542F52" w:rsidRPr="00DB1021">
        <w:t xml:space="preserve">using GBB systems that </w:t>
      </w:r>
      <w:r w:rsidR="00814FAE">
        <w:t>AEMO</w:t>
      </w:r>
      <w:r w:rsidR="00542F52" w:rsidRPr="00DB1021">
        <w:t xml:space="preserve"> specifies, and may reject information submitted by any other method.</w:t>
      </w:r>
      <w:bookmarkEnd w:id="148"/>
    </w:p>
    <w:p w14:paraId="1D8B0A8F" w14:textId="77777777" w:rsidR="001E25C2" w:rsidRPr="00DB1021" w:rsidRDefault="00542F52" w:rsidP="001E25C2">
      <w:pPr>
        <w:pStyle w:val="MRLevel3"/>
      </w:pPr>
      <w:r w:rsidRPr="00DB1021">
        <w:t>(3)</w:t>
      </w:r>
      <w:r w:rsidRPr="00DB1021">
        <w:tab/>
      </w:r>
      <w:r w:rsidR="00814FAE">
        <w:t>AEMO</w:t>
      </w:r>
      <w:r w:rsidR="001E25C2" w:rsidRPr="00DB1021">
        <w:t xml:space="preserve"> must publish on the GSI Website any data and connectivity requirements </w:t>
      </w:r>
      <w:r w:rsidR="005B7D19">
        <w:t>(</w:t>
      </w:r>
      <w:r w:rsidR="001E25C2" w:rsidRPr="00DB1021">
        <w:t>including security standards</w:t>
      </w:r>
      <w:r w:rsidR="005B7D19">
        <w:t>)</w:t>
      </w:r>
      <w:r w:rsidR="001E25C2" w:rsidRPr="00DB1021">
        <w:t xml:space="preserve"> required for Gas Market Participants to submit information for the GBB. </w:t>
      </w:r>
    </w:p>
    <w:p w14:paraId="7A20E07E" w14:textId="77777777" w:rsidR="001E25C2" w:rsidRPr="00DB1021" w:rsidRDefault="001E25C2" w:rsidP="001E25C2">
      <w:pPr>
        <w:pStyle w:val="MRLevel3"/>
      </w:pPr>
      <w:r w:rsidRPr="00DB1021">
        <w:t>(</w:t>
      </w:r>
      <w:r w:rsidR="00542F52" w:rsidRPr="00DB1021">
        <w:t>4</w:t>
      </w:r>
      <w:r w:rsidRPr="00DB1021">
        <w:t>)</w:t>
      </w:r>
      <w:r w:rsidRPr="00DB1021">
        <w:tab/>
        <w:t>Gas Market Participants must comply with the data and connectivity requirements</w:t>
      </w:r>
      <w:r w:rsidR="005B7D19">
        <w:t xml:space="preserve"> (</w:t>
      </w:r>
      <w:r w:rsidRPr="00DB1021">
        <w:t>including security standards</w:t>
      </w:r>
      <w:r w:rsidR="005B7D19">
        <w:t>)</w:t>
      </w:r>
      <w:r w:rsidRPr="00DB1021">
        <w:t xml:space="preserve"> published on the GSI Website.</w:t>
      </w:r>
      <w:bookmarkStart w:id="149" w:name="_DV_C1055"/>
      <w:r w:rsidRPr="00DB1021">
        <w:t xml:space="preserve"> </w:t>
      </w:r>
    </w:p>
    <w:bookmarkEnd w:id="149"/>
    <w:p w14:paraId="5A514C17" w14:textId="77777777" w:rsidR="00340D1E" w:rsidRDefault="00340D1E" w:rsidP="001E25C2">
      <w:pPr>
        <w:pStyle w:val="MRLevel3"/>
      </w:pPr>
      <w:r w:rsidRPr="00DB1021">
        <w:t>(</w:t>
      </w:r>
      <w:r w:rsidR="00542F52" w:rsidRPr="00DB1021">
        <w:t>5</w:t>
      </w:r>
      <w:r w:rsidRPr="00DB1021">
        <w:t>)</w:t>
      </w:r>
      <w:r w:rsidRPr="00DB1021">
        <w:tab/>
        <w:t xml:space="preserve">A Gas Market Participant must ensure that any of its systems which interact with the GBB system conform to, and are operated in accordance with, </w:t>
      </w:r>
      <w:r w:rsidR="00814FAE">
        <w:t>AEMO</w:t>
      </w:r>
      <w:r w:rsidRPr="00DB1021">
        <w:t xml:space="preserve">’s data and </w:t>
      </w:r>
      <w:r w:rsidR="001E25C2" w:rsidRPr="00DB1021">
        <w:t>connectivity requirements</w:t>
      </w:r>
      <w:r w:rsidRPr="00DB1021">
        <w:t xml:space="preserve"> </w:t>
      </w:r>
      <w:r w:rsidR="00B733EE">
        <w:t xml:space="preserve">(including security standards) </w:t>
      </w:r>
      <w:r w:rsidRPr="00DB1021">
        <w:t>at the point of interface.</w:t>
      </w:r>
    </w:p>
    <w:p w14:paraId="7BE0F42E" w14:textId="77777777" w:rsidR="00B733EE" w:rsidRDefault="00B733EE" w:rsidP="00B733EE">
      <w:pPr>
        <w:pStyle w:val="MRNote"/>
      </w:pPr>
      <w:r w:rsidRPr="00DB1021">
        <w:t>Note: This subrule is a civil penalty provision for the purposes of the GSI Regulations. (See the GSI Regulations, regulation 15 and Schedule 1).</w:t>
      </w:r>
    </w:p>
    <w:p w14:paraId="00048326" w14:textId="77777777" w:rsidR="00340D1E" w:rsidRPr="00DB1021" w:rsidRDefault="001E25C2" w:rsidP="00340D1E">
      <w:pPr>
        <w:pStyle w:val="MRLevel3"/>
      </w:pPr>
      <w:bookmarkStart w:id="150" w:name="_DV_M1709"/>
      <w:bookmarkEnd w:id="150"/>
      <w:r w:rsidRPr="00DB1021">
        <w:t>(</w:t>
      </w:r>
      <w:r w:rsidR="004C7F67" w:rsidRPr="00DB1021">
        <w:t>6</w:t>
      </w:r>
      <w:r w:rsidRPr="00DB1021">
        <w:t>)</w:t>
      </w:r>
      <w:r w:rsidRPr="00DB1021">
        <w:tab/>
      </w:r>
      <w:r w:rsidR="00340D1E" w:rsidRPr="00DB1021">
        <w:t>A Gas Market Participant must not</w:t>
      </w:r>
      <w:r w:rsidR="005447F2" w:rsidRPr="00DB1021">
        <w:t xml:space="preserve"> intentionally</w:t>
      </w:r>
      <w:r w:rsidR="00340D1E" w:rsidRPr="00DB1021">
        <w:t xml:space="preserve"> access or use systems in a manner that will detrimentally affect the performance and operation of the GBB system or connected software systems. </w:t>
      </w:r>
      <w:bookmarkStart w:id="151" w:name="_DV_M1710"/>
      <w:bookmarkEnd w:id="151"/>
    </w:p>
    <w:p w14:paraId="4827F4CA" w14:textId="77777777" w:rsidR="00032C04" w:rsidRDefault="00E47FBD" w:rsidP="00D63CDE">
      <w:pPr>
        <w:pStyle w:val="MRNote"/>
      </w:pPr>
      <w:r w:rsidRPr="00DB1021">
        <w:t>Note: This subrule is a civil penalty provision for the purposes of the GSI Regulations. (See the GSI Regulations, regulation 15 and Schedule 1).</w:t>
      </w:r>
    </w:p>
    <w:p w14:paraId="3FE6B4C3" w14:textId="77777777" w:rsidR="00304843" w:rsidRPr="00DB1021" w:rsidRDefault="00A27EF3" w:rsidP="00340D1E">
      <w:pPr>
        <w:pStyle w:val="MRLevel2"/>
      </w:pPr>
      <w:bookmarkStart w:id="152" w:name="_Toc465348478"/>
      <w:bookmarkStart w:id="153" w:name="_Toc512588113"/>
      <w:r w:rsidRPr="00DB1021">
        <w:t>19</w:t>
      </w:r>
      <w:r w:rsidR="00304843" w:rsidRPr="00DB1021">
        <w:tab/>
        <w:t>Certifying GBB software</w:t>
      </w:r>
      <w:bookmarkEnd w:id="152"/>
      <w:bookmarkEnd w:id="153"/>
    </w:p>
    <w:p w14:paraId="10B17A34" w14:textId="77777777" w:rsidR="00304843" w:rsidRPr="00DB1021" w:rsidRDefault="00304843" w:rsidP="00304843">
      <w:pPr>
        <w:pStyle w:val="MRLevel3"/>
      </w:pPr>
      <w:r w:rsidRPr="00DB1021">
        <w:t>(1)</w:t>
      </w:r>
      <w:r w:rsidRPr="00DB1021">
        <w:tab/>
        <w:t xml:space="preserve">Subject to </w:t>
      </w:r>
      <w:r w:rsidR="00D25EFF" w:rsidRPr="00DB1021">
        <w:t>this rule,</w:t>
      </w:r>
      <w:r w:rsidRPr="00DB1021">
        <w:t xml:space="preserve"> </w:t>
      </w:r>
      <w:r w:rsidR="00814FAE">
        <w:t>AEMO</w:t>
      </w:r>
      <w:r w:rsidRPr="00DB1021">
        <w:t xml:space="preserve"> must ensure that any version of the GBB software used by</w:t>
      </w:r>
      <w:r w:rsidR="00814FAE" w:rsidRPr="00814FAE">
        <w:t xml:space="preserve"> </w:t>
      </w:r>
      <w:r w:rsidR="00814FAE">
        <w:t>AEMO</w:t>
      </w:r>
      <w:r w:rsidRPr="00DB1021">
        <w:t xml:space="preserve"> has been certified as compliant with the Rules and Procedures by an independent auditor.</w:t>
      </w:r>
    </w:p>
    <w:p w14:paraId="03A9DCCF" w14:textId="77777777" w:rsidR="00D25EFF" w:rsidRPr="00DB1021" w:rsidRDefault="00304843" w:rsidP="00304843">
      <w:pPr>
        <w:pStyle w:val="MRLevel3"/>
      </w:pPr>
      <w:r w:rsidRPr="00DB1021">
        <w:t>(2)</w:t>
      </w:r>
      <w:r w:rsidRPr="00DB1021">
        <w:tab/>
      </w:r>
      <w:r w:rsidR="00814FAE">
        <w:t>AEMO</w:t>
      </w:r>
      <w:r w:rsidR="007A26BF" w:rsidRPr="00DB1021">
        <w:t xml:space="preserve"> may implement changes to the current version of the GBB software without obtaining certification under subrule (1) where </w:t>
      </w:r>
      <w:r w:rsidR="00814FAE">
        <w:t>AEMO</w:t>
      </w:r>
      <w:r w:rsidRPr="00DB1021">
        <w:t xml:space="preserve"> considers that </w:t>
      </w:r>
      <w:r w:rsidR="007A26BF" w:rsidRPr="00DB1021">
        <w:t xml:space="preserve">the </w:t>
      </w:r>
      <w:r w:rsidRPr="00DB1021">
        <w:t xml:space="preserve">change </w:t>
      </w:r>
      <w:r w:rsidR="00D25EFF" w:rsidRPr="00DB1021">
        <w:t xml:space="preserve">will </w:t>
      </w:r>
      <w:r w:rsidR="004C7F67" w:rsidRPr="00DB1021">
        <w:t>not have a m</w:t>
      </w:r>
      <w:r w:rsidR="00D25EFF" w:rsidRPr="00DB1021">
        <w:t xml:space="preserve">aterial </w:t>
      </w:r>
      <w:r w:rsidRPr="00DB1021">
        <w:t>impact on</w:t>
      </w:r>
      <w:r w:rsidR="004C7F67" w:rsidRPr="00DB1021">
        <w:t xml:space="preserve"> any one or more of the following:</w:t>
      </w:r>
    </w:p>
    <w:p w14:paraId="2688A25B" w14:textId="77777777" w:rsidR="00D25EFF" w:rsidRPr="00DB1021" w:rsidRDefault="00D25EFF" w:rsidP="00D25EFF">
      <w:pPr>
        <w:pStyle w:val="MRLevel4"/>
      </w:pPr>
      <w:r w:rsidRPr="00DB1021">
        <w:t>(a)</w:t>
      </w:r>
      <w:r w:rsidRPr="00DB1021">
        <w:tab/>
      </w:r>
      <w:r w:rsidR="00304843" w:rsidRPr="00DB1021">
        <w:t xml:space="preserve">the provision of information to </w:t>
      </w:r>
      <w:r w:rsidR="00814FAE">
        <w:t>AEMO</w:t>
      </w:r>
      <w:r w:rsidR="00304843" w:rsidRPr="00DB1021">
        <w:t xml:space="preserve"> by Gas Market Participants under the Rules</w:t>
      </w:r>
      <w:r w:rsidRPr="00DB1021">
        <w:t>;</w:t>
      </w:r>
    </w:p>
    <w:p w14:paraId="62C93687" w14:textId="77777777" w:rsidR="00D25EFF" w:rsidRPr="00DB1021" w:rsidRDefault="00D25EFF" w:rsidP="00D25EFF">
      <w:pPr>
        <w:pStyle w:val="MRLevel4"/>
      </w:pPr>
      <w:r w:rsidRPr="00DB1021">
        <w:t>(b)</w:t>
      </w:r>
      <w:r w:rsidRPr="00DB1021">
        <w:tab/>
      </w:r>
      <w:r w:rsidR="00304843" w:rsidRPr="00DB1021">
        <w:t xml:space="preserve">the processing and publication of information on the GBB or </w:t>
      </w:r>
      <w:r w:rsidRPr="00DB1021">
        <w:t xml:space="preserve">the </w:t>
      </w:r>
      <w:r w:rsidR="00304843" w:rsidRPr="00DB1021">
        <w:t>EMF</w:t>
      </w:r>
      <w:r w:rsidRPr="00DB1021">
        <w:t>;</w:t>
      </w:r>
      <w:r w:rsidR="00304843" w:rsidRPr="00DB1021">
        <w:t xml:space="preserve"> or </w:t>
      </w:r>
    </w:p>
    <w:p w14:paraId="5C3DBF18" w14:textId="77777777" w:rsidR="00304843" w:rsidRPr="00DB1021" w:rsidRDefault="00D25EFF" w:rsidP="00D25EFF">
      <w:pPr>
        <w:pStyle w:val="MRLevel4"/>
      </w:pPr>
      <w:r w:rsidRPr="00DB1021">
        <w:t>(c)</w:t>
      </w:r>
      <w:r w:rsidRPr="00DB1021">
        <w:tab/>
      </w:r>
      <w:r w:rsidR="00304843" w:rsidRPr="00DB1021">
        <w:t>the calculation</w:t>
      </w:r>
      <w:r w:rsidR="007A26BF" w:rsidRPr="00DB1021">
        <w:t xml:space="preserve"> and processing of GSI Invoices.</w:t>
      </w:r>
    </w:p>
    <w:p w14:paraId="47D8E4B1" w14:textId="77777777" w:rsidR="00304843" w:rsidRPr="00DB1021" w:rsidRDefault="00D25EFF" w:rsidP="00D25EFF">
      <w:pPr>
        <w:pStyle w:val="MRLevel3"/>
      </w:pPr>
      <w:r w:rsidRPr="00DB1021">
        <w:t>(3)</w:t>
      </w:r>
      <w:r w:rsidRPr="00DB1021">
        <w:tab/>
        <w:t>Where</w:t>
      </w:r>
      <w:r w:rsidR="00814FAE" w:rsidRPr="00814FAE">
        <w:t xml:space="preserve"> </w:t>
      </w:r>
      <w:r w:rsidR="00814FAE">
        <w:t>AEMO</w:t>
      </w:r>
      <w:r w:rsidR="00304843" w:rsidRPr="00DB1021">
        <w:t xml:space="preserve"> considers that changes </w:t>
      </w:r>
      <w:r w:rsidR="004C7F67" w:rsidRPr="00DB1021">
        <w:t xml:space="preserve">to the current </w:t>
      </w:r>
      <w:r w:rsidR="00304843" w:rsidRPr="00DB1021">
        <w:t xml:space="preserve">version </w:t>
      </w:r>
      <w:r w:rsidRPr="00DB1021">
        <w:t xml:space="preserve">of the GBB software </w:t>
      </w:r>
      <w:r w:rsidR="00304843" w:rsidRPr="00DB1021">
        <w:t xml:space="preserve">are urgently required and essential for the efficient operation of the GBB, </w:t>
      </w:r>
      <w:r w:rsidR="00814FAE">
        <w:t>AEMO</w:t>
      </w:r>
      <w:r w:rsidRPr="00DB1021">
        <w:t xml:space="preserve"> may</w:t>
      </w:r>
      <w:r w:rsidR="00304843" w:rsidRPr="00DB1021">
        <w:t xml:space="preserve"> implement th</w:t>
      </w:r>
      <w:r w:rsidRPr="00DB1021">
        <w:t>e changes to the current version of the GBB software</w:t>
      </w:r>
      <w:r w:rsidR="00304843" w:rsidRPr="00DB1021">
        <w:t xml:space="preserve"> prior to </w:t>
      </w:r>
      <w:r w:rsidRPr="00DB1021">
        <w:t>certification under subrule (1), and must obtain that</w:t>
      </w:r>
      <w:r w:rsidR="00304843" w:rsidRPr="00DB1021">
        <w:t xml:space="preserve"> certification</w:t>
      </w:r>
      <w:r w:rsidRPr="00DB1021">
        <w:t xml:space="preserve"> </w:t>
      </w:r>
      <w:r w:rsidR="00304843" w:rsidRPr="00DB1021">
        <w:t>as soon as practicable.</w:t>
      </w:r>
    </w:p>
    <w:p w14:paraId="66CA467F" w14:textId="77777777" w:rsidR="00340D1E" w:rsidRPr="00DB1021" w:rsidRDefault="00A27EF3" w:rsidP="00340D1E">
      <w:pPr>
        <w:pStyle w:val="MRLevel2"/>
      </w:pPr>
      <w:bookmarkStart w:id="154" w:name="_Toc465348479"/>
      <w:bookmarkStart w:id="155" w:name="_Toc512588114"/>
      <w:r w:rsidRPr="00DB1021">
        <w:lastRenderedPageBreak/>
        <w:t>20</w:t>
      </w:r>
      <w:r w:rsidR="00340D1E" w:rsidRPr="00DB1021">
        <w:tab/>
        <w:t>GBB system availability</w:t>
      </w:r>
      <w:bookmarkEnd w:id="154"/>
      <w:bookmarkEnd w:id="155"/>
    </w:p>
    <w:p w14:paraId="78FF5B10" w14:textId="77777777" w:rsidR="00340D1E" w:rsidRPr="00DB1021" w:rsidRDefault="00340D1E" w:rsidP="00340D1E">
      <w:pPr>
        <w:pStyle w:val="MRLevel3"/>
      </w:pPr>
      <w:r w:rsidRPr="00DB1021">
        <w:t>(1)</w:t>
      </w:r>
      <w:r w:rsidRPr="00DB1021">
        <w:tab/>
        <w:t xml:space="preserve">Where a Gas Market Participant </w:t>
      </w:r>
      <w:r w:rsidR="00B9080D" w:rsidRPr="00DB1021">
        <w:t>is unable to c</w:t>
      </w:r>
      <w:r w:rsidRPr="00DB1021">
        <w:t>ompl</w:t>
      </w:r>
      <w:r w:rsidR="00B9080D" w:rsidRPr="00DB1021">
        <w:t>y</w:t>
      </w:r>
      <w:r w:rsidRPr="00DB1021">
        <w:t xml:space="preserve"> with its obligations to provide information </w:t>
      </w:r>
      <w:r w:rsidR="00B9080D" w:rsidRPr="00DB1021">
        <w:t>within a timeframe specified in</w:t>
      </w:r>
      <w:r w:rsidRPr="00DB1021">
        <w:t xml:space="preserve"> the Rules </w:t>
      </w:r>
      <w:r w:rsidR="00B9080D" w:rsidRPr="00DB1021">
        <w:t>or a</w:t>
      </w:r>
      <w:r w:rsidRPr="00DB1021">
        <w:t xml:space="preserve"> Procedure due to a fault or outage of the GBB system</w:t>
      </w:r>
      <w:r w:rsidR="005D1105">
        <w:t>s</w:t>
      </w:r>
      <w:r w:rsidRPr="00DB1021">
        <w:t xml:space="preserve"> operated by </w:t>
      </w:r>
      <w:r w:rsidR="00814FAE">
        <w:t>AEMO</w:t>
      </w:r>
      <w:r w:rsidR="00021927" w:rsidRPr="00DB1021">
        <w:t xml:space="preserve"> (GBB system outage)</w:t>
      </w:r>
      <w:r w:rsidRPr="00DB1021">
        <w:t>, that participant will not be in breach of the relevant obligation.</w:t>
      </w:r>
    </w:p>
    <w:p w14:paraId="77556859" w14:textId="77777777" w:rsidR="006A3610" w:rsidRPr="00DB1021" w:rsidRDefault="00340D1E" w:rsidP="006A3610">
      <w:pPr>
        <w:pStyle w:val="MRLevel3"/>
      </w:pPr>
      <w:r w:rsidRPr="00DB1021">
        <w:t>(2)</w:t>
      </w:r>
      <w:r w:rsidRPr="00DB1021">
        <w:tab/>
      </w:r>
      <w:r w:rsidR="00814FAE">
        <w:t>AEMO</w:t>
      </w:r>
      <w:r w:rsidR="006A3610" w:rsidRPr="00DB1021">
        <w:t xml:space="preserve"> must notify Registered Participants as soon as practicable when a GBB system outage starts and ends.</w:t>
      </w:r>
    </w:p>
    <w:p w14:paraId="22912222" w14:textId="77777777" w:rsidR="006A3610" w:rsidRPr="00DB1021" w:rsidRDefault="006A3610" w:rsidP="006A3610">
      <w:pPr>
        <w:pStyle w:val="MRLevel3"/>
      </w:pPr>
      <w:r w:rsidRPr="00DB1021">
        <w:t>(</w:t>
      </w:r>
      <w:r w:rsidR="00021927" w:rsidRPr="00DB1021">
        <w:t>3</w:t>
      </w:r>
      <w:r w:rsidRPr="00DB1021">
        <w:t>)</w:t>
      </w:r>
      <w:r w:rsidRPr="00DB1021">
        <w:tab/>
      </w:r>
      <w:r w:rsidR="00814FAE">
        <w:t>AEMO</w:t>
      </w:r>
      <w:r w:rsidRPr="00DB1021">
        <w:t xml:space="preserve"> </w:t>
      </w:r>
      <w:r w:rsidR="00021927" w:rsidRPr="00DB1021">
        <w:t>must</w:t>
      </w:r>
      <w:r w:rsidRPr="00DB1021">
        <w:t xml:space="preserve"> give Registered Participants reasonable notice of planned GBB system outages</w:t>
      </w:r>
      <w:r w:rsidR="00021927" w:rsidRPr="00DB1021">
        <w:t xml:space="preserve"> and must</w:t>
      </w:r>
      <w:r w:rsidRPr="00DB1021">
        <w:t xml:space="preserve"> use reasonable endeavours to schedule GBB sys</w:t>
      </w:r>
      <w:r w:rsidR="00021927" w:rsidRPr="00DB1021">
        <w:t>tem</w:t>
      </w:r>
      <w:r w:rsidRPr="00DB1021">
        <w:t xml:space="preserve"> outages at times that minimise any impact on the provision of information for the GBB by Registered Partic</w:t>
      </w:r>
      <w:r w:rsidR="00021927" w:rsidRPr="00DB1021">
        <w:t>ipants.</w:t>
      </w:r>
    </w:p>
    <w:p w14:paraId="34D7394F" w14:textId="77777777" w:rsidR="006A3610" w:rsidRPr="00DB1021" w:rsidRDefault="00021927" w:rsidP="006A3610">
      <w:pPr>
        <w:pStyle w:val="MRLevel3"/>
      </w:pPr>
      <w:r w:rsidRPr="00DB1021">
        <w:t>(</w:t>
      </w:r>
      <w:r w:rsidR="009B225E" w:rsidRPr="00DB1021">
        <w:t>4</w:t>
      </w:r>
      <w:r w:rsidRPr="00DB1021">
        <w:t>)</w:t>
      </w:r>
      <w:r w:rsidRPr="00DB1021">
        <w:tab/>
        <w:t>W</w:t>
      </w:r>
      <w:r w:rsidR="006A3610" w:rsidRPr="00DB1021">
        <w:t>here a G</w:t>
      </w:r>
      <w:r w:rsidRPr="00DB1021">
        <w:t>as Market Participant</w:t>
      </w:r>
      <w:r w:rsidR="006A3610" w:rsidRPr="00DB1021">
        <w:t xml:space="preserve"> is unable </w:t>
      </w:r>
      <w:r w:rsidRPr="00DB1021">
        <w:t>to comply with its obligations to provide information within a timeframe specified in the Rules or a Procedure</w:t>
      </w:r>
      <w:r w:rsidR="006A3610" w:rsidRPr="00DB1021">
        <w:t xml:space="preserve"> due to a GBB system outage, the </w:t>
      </w:r>
      <w:r w:rsidRPr="00DB1021">
        <w:t>participant</w:t>
      </w:r>
      <w:r w:rsidR="006A3610" w:rsidRPr="00DB1021">
        <w:t xml:space="preserve"> must</w:t>
      </w:r>
      <w:r w:rsidR="004C7F67" w:rsidRPr="00DB1021">
        <w:t xml:space="preserve">, where practicable to do so, </w:t>
      </w:r>
      <w:r w:rsidR="006A3610" w:rsidRPr="00DB1021">
        <w:t xml:space="preserve">provide that information to </w:t>
      </w:r>
      <w:r w:rsidR="00814FAE">
        <w:t>AEMO</w:t>
      </w:r>
      <w:r w:rsidR="006A3610" w:rsidRPr="00DB1021">
        <w:t xml:space="preserve"> as soon as reasonably practicable after the relevant GBB system outage has ended.</w:t>
      </w:r>
    </w:p>
    <w:p w14:paraId="3FBE6610" w14:textId="77777777" w:rsidR="004C7F67" w:rsidRPr="00DB1021" w:rsidRDefault="009B225E" w:rsidP="006A3610">
      <w:pPr>
        <w:pStyle w:val="MRLevel3"/>
      </w:pPr>
      <w:r w:rsidRPr="00DB1021">
        <w:t>(5</w:t>
      </w:r>
      <w:r w:rsidR="004C7F67" w:rsidRPr="00DB1021">
        <w:t>)</w:t>
      </w:r>
      <w:r w:rsidR="004C7F67" w:rsidRPr="00DB1021">
        <w:tab/>
      </w:r>
      <w:r w:rsidRPr="00DB1021">
        <w:t>A</w:t>
      </w:r>
      <w:r w:rsidR="004C7F67" w:rsidRPr="00DB1021">
        <w:t xml:space="preserve"> Gas Market Participant </w:t>
      </w:r>
      <w:r w:rsidRPr="00DB1021">
        <w:t xml:space="preserve">must </w:t>
      </w:r>
      <w:r w:rsidR="004C7F67" w:rsidRPr="00DB1021">
        <w:t xml:space="preserve">comply with its obligations to provide information </w:t>
      </w:r>
      <w:r w:rsidRPr="00DB1021">
        <w:t xml:space="preserve">to </w:t>
      </w:r>
      <w:r w:rsidR="00814FAE">
        <w:t>AEMO</w:t>
      </w:r>
      <w:r w:rsidRPr="00DB1021">
        <w:t xml:space="preserve"> under</w:t>
      </w:r>
      <w:r w:rsidR="004C7F67" w:rsidRPr="00DB1021">
        <w:t xml:space="preserve"> the Rules or a Procedure </w:t>
      </w:r>
      <w:r w:rsidRPr="00DB1021">
        <w:t xml:space="preserve">once the relevant </w:t>
      </w:r>
      <w:r w:rsidR="004C7F67" w:rsidRPr="00DB1021">
        <w:t>GBB system outage</w:t>
      </w:r>
      <w:r w:rsidRPr="00DB1021">
        <w:t xml:space="preserve"> </w:t>
      </w:r>
      <w:r w:rsidR="004C7F67" w:rsidRPr="00DB1021">
        <w:t>has ended.</w:t>
      </w:r>
    </w:p>
    <w:p w14:paraId="065E4FE7" w14:textId="77777777" w:rsidR="00916168" w:rsidRPr="00DB1021" w:rsidRDefault="00916168" w:rsidP="00A645BE">
      <w:pPr>
        <w:sectPr w:rsidR="00916168" w:rsidRPr="00DB1021" w:rsidSect="00A645BE">
          <w:headerReference w:type="default" r:id="rId10"/>
          <w:pgSz w:w="11906" w:h="16838" w:code="9"/>
          <w:pgMar w:top="1440" w:right="1440" w:bottom="1888" w:left="1440" w:header="709" w:footer="709" w:gutter="0"/>
          <w:paperSrc w:first="260" w:other="260"/>
          <w:cols w:space="708"/>
        </w:sectPr>
      </w:pPr>
    </w:p>
    <w:p w14:paraId="6B2C0D75" w14:textId="77777777" w:rsidR="00275350" w:rsidRPr="00DB1021" w:rsidRDefault="00275350" w:rsidP="00275350">
      <w:pPr>
        <w:pStyle w:val="MRLevel1"/>
      </w:pPr>
      <w:bookmarkStart w:id="156" w:name="_Toc465348480"/>
      <w:bookmarkStart w:id="157" w:name="_Toc512588115"/>
      <w:r w:rsidRPr="00DB1021">
        <w:lastRenderedPageBreak/>
        <w:t>Part 2</w:t>
      </w:r>
      <w:r w:rsidRPr="00DB1021">
        <w:tab/>
        <w:t>Registration</w:t>
      </w:r>
      <w:bookmarkEnd w:id="156"/>
      <w:bookmarkEnd w:id="157"/>
    </w:p>
    <w:p w14:paraId="140D38B8" w14:textId="77777777" w:rsidR="00275350" w:rsidRPr="00DB1021" w:rsidRDefault="00275350" w:rsidP="00275350">
      <w:pPr>
        <w:pStyle w:val="MRLevel1B"/>
      </w:pPr>
      <w:bookmarkStart w:id="158" w:name="_Toc465348481"/>
      <w:bookmarkStart w:id="159" w:name="_Toc512588116"/>
      <w:r w:rsidRPr="00DB1021">
        <w:t>Division 1</w:t>
      </w:r>
      <w:r w:rsidRPr="00DB1021">
        <w:tab/>
        <w:t>Registration requirements</w:t>
      </w:r>
      <w:bookmarkEnd w:id="158"/>
      <w:bookmarkEnd w:id="159"/>
    </w:p>
    <w:p w14:paraId="5A459E05" w14:textId="77777777" w:rsidR="00275350" w:rsidRPr="00DB1021" w:rsidRDefault="00275350" w:rsidP="00275350">
      <w:pPr>
        <w:pStyle w:val="MRLevel2"/>
      </w:pPr>
      <w:bookmarkStart w:id="160" w:name="_Toc465348482"/>
      <w:bookmarkStart w:id="161" w:name="_Toc512588117"/>
      <w:r w:rsidRPr="00DB1021">
        <w:t>21</w:t>
      </w:r>
      <w:r w:rsidRPr="00DB1021">
        <w:tab/>
        <w:t>Registered Participants</w:t>
      </w:r>
      <w:bookmarkEnd w:id="160"/>
      <w:bookmarkEnd w:id="161"/>
    </w:p>
    <w:p w14:paraId="3BCC01FB" w14:textId="77777777" w:rsidR="00275350" w:rsidRPr="00DB1021" w:rsidRDefault="00275350" w:rsidP="00275350">
      <w:pPr>
        <w:pStyle w:val="MRLevel3"/>
      </w:pPr>
      <w:r w:rsidRPr="00DB1021">
        <w:t>(1)</w:t>
      </w:r>
      <w:r w:rsidRPr="00DB1021">
        <w:tab/>
        <w:t>A Gas Market Participant may be registered in accordance with this Part as a Registered Participant.</w:t>
      </w:r>
    </w:p>
    <w:p w14:paraId="1C74BDB2" w14:textId="77777777" w:rsidR="00275350" w:rsidRPr="00DB1021" w:rsidRDefault="00275350" w:rsidP="00275350">
      <w:pPr>
        <w:pStyle w:val="MRLevel3"/>
      </w:pPr>
      <w:r w:rsidRPr="00DB1021">
        <w:t>(2)</w:t>
      </w:r>
      <w:r w:rsidRPr="00DB1021">
        <w:tab/>
        <w:t>There are two types of Registered Participants:</w:t>
      </w:r>
    </w:p>
    <w:p w14:paraId="459E2264" w14:textId="77777777" w:rsidR="00275350" w:rsidRPr="00DB1021" w:rsidRDefault="00275350" w:rsidP="00275350">
      <w:pPr>
        <w:pStyle w:val="MRLevel4"/>
      </w:pPr>
      <w:r w:rsidRPr="00DB1021">
        <w:t>(a)</w:t>
      </w:r>
      <w:r w:rsidRPr="00DB1021">
        <w:tab/>
        <w:t>Registered Facility Operators; and</w:t>
      </w:r>
    </w:p>
    <w:p w14:paraId="5E9A302A" w14:textId="77777777" w:rsidR="00275350" w:rsidRPr="00DB1021" w:rsidRDefault="00275350" w:rsidP="00275350">
      <w:pPr>
        <w:pStyle w:val="MRLevel4"/>
      </w:pPr>
      <w:r w:rsidRPr="00DB1021">
        <w:t>(b)</w:t>
      </w:r>
      <w:r w:rsidRPr="00DB1021">
        <w:tab/>
        <w:t>Registered Shippers.</w:t>
      </w:r>
    </w:p>
    <w:p w14:paraId="5C36B34B" w14:textId="77777777" w:rsidR="00275350" w:rsidRPr="00DB1021" w:rsidRDefault="00275350" w:rsidP="00275350">
      <w:pPr>
        <w:pStyle w:val="MRLevel3"/>
        <w:rPr>
          <w:color w:val="auto"/>
        </w:rPr>
      </w:pPr>
      <w:r w:rsidRPr="00DB1021">
        <w:rPr>
          <w:color w:val="auto"/>
        </w:rPr>
        <w:t>(3)</w:t>
      </w:r>
      <w:r w:rsidRPr="00DB1021">
        <w:rPr>
          <w:color w:val="auto"/>
        </w:rPr>
        <w:tab/>
        <w:t xml:space="preserve">A Gas Market Participant may be registered as a Registered Participant for more than one Facility or activity. </w:t>
      </w:r>
    </w:p>
    <w:p w14:paraId="39891DA3" w14:textId="77777777" w:rsidR="00542F52" w:rsidRPr="00DB1021" w:rsidRDefault="00542F52" w:rsidP="00542F52">
      <w:pPr>
        <w:pStyle w:val="MRLevel3"/>
        <w:rPr>
          <w:color w:val="auto"/>
        </w:rPr>
      </w:pPr>
      <w:r w:rsidRPr="00DB1021">
        <w:rPr>
          <w:color w:val="auto"/>
        </w:rPr>
        <w:t>(4)</w:t>
      </w:r>
      <w:r w:rsidRPr="00DB1021">
        <w:rPr>
          <w:color w:val="auto"/>
        </w:rPr>
        <w:tab/>
      </w:r>
      <w:r w:rsidR="00161857">
        <w:rPr>
          <w:color w:val="auto"/>
        </w:rPr>
        <w:t xml:space="preserve">AEMO </w:t>
      </w:r>
      <w:r w:rsidRPr="00DB1021">
        <w:rPr>
          <w:color w:val="auto"/>
        </w:rPr>
        <w:t>may request information from a Gas Market Participant which</w:t>
      </w:r>
      <w:r w:rsidR="00440D9E" w:rsidRPr="00DB1021">
        <w:rPr>
          <w:color w:val="auto"/>
        </w:rPr>
        <w:t xml:space="preserve"> </w:t>
      </w:r>
      <w:r w:rsidR="006F1164">
        <w:t>AEMO</w:t>
      </w:r>
      <w:r w:rsidRPr="00DB1021">
        <w:rPr>
          <w:color w:val="auto"/>
        </w:rPr>
        <w:t xml:space="preserve"> </w:t>
      </w:r>
      <w:r w:rsidR="00440D9E" w:rsidRPr="00DB1021">
        <w:rPr>
          <w:color w:val="auto"/>
        </w:rPr>
        <w:t>considers</w:t>
      </w:r>
      <w:r w:rsidRPr="00DB1021">
        <w:rPr>
          <w:color w:val="auto"/>
        </w:rPr>
        <w:t xml:space="preserve"> is reasonably required for the purpose of identifying persons that may be required to register under this Part, and the </w:t>
      </w:r>
      <w:r w:rsidR="00440D9E" w:rsidRPr="00DB1021">
        <w:rPr>
          <w:color w:val="auto"/>
        </w:rPr>
        <w:t xml:space="preserve">participant </w:t>
      </w:r>
      <w:r w:rsidRPr="00DB1021">
        <w:rPr>
          <w:color w:val="auto"/>
        </w:rPr>
        <w:t>must comply with the request.</w:t>
      </w:r>
    </w:p>
    <w:p w14:paraId="5C42C470" w14:textId="77777777" w:rsidR="00275350" w:rsidRPr="00DB1021" w:rsidRDefault="00275350" w:rsidP="00275350">
      <w:pPr>
        <w:pStyle w:val="MRLevel2"/>
      </w:pPr>
      <w:bookmarkStart w:id="162" w:name="_Toc465348483"/>
      <w:bookmarkStart w:id="163" w:name="_Toc512588118"/>
      <w:r w:rsidRPr="00DB1021">
        <w:t>22</w:t>
      </w:r>
      <w:r w:rsidRPr="00DB1021">
        <w:tab/>
        <w:t>Registration in relation to a Facility</w:t>
      </w:r>
      <w:bookmarkEnd w:id="162"/>
      <w:bookmarkEnd w:id="163"/>
      <w:r w:rsidRPr="00DB1021">
        <w:t xml:space="preserve"> </w:t>
      </w:r>
    </w:p>
    <w:p w14:paraId="0876EECF" w14:textId="77777777" w:rsidR="00275350" w:rsidRPr="00DB1021" w:rsidRDefault="00275350" w:rsidP="00275350">
      <w:pPr>
        <w:pStyle w:val="MRLevel3continued"/>
      </w:pPr>
      <w:r w:rsidRPr="00DB1021">
        <w:t>An owner, controller or operator of a Facility must, in accordance with this Part:</w:t>
      </w:r>
    </w:p>
    <w:p w14:paraId="55B420D0" w14:textId="77777777" w:rsidR="00275350" w:rsidRPr="00DB1021" w:rsidRDefault="00275350" w:rsidP="00275350">
      <w:pPr>
        <w:pStyle w:val="MRLevel4"/>
      </w:pPr>
      <w:r w:rsidRPr="00DB1021">
        <w:t>(a)</w:t>
      </w:r>
      <w:r w:rsidRPr="00DB1021">
        <w:tab/>
        <w:t xml:space="preserve">register the facility with </w:t>
      </w:r>
      <w:r w:rsidR="006F1164">
        <w:t>AEMO</w:t>
      </w:r>
      <w:r w:rsidRPr="00DB1021">
        <w:t xml:space="preserve"> as a Registered Facility; and</w:t>
      </w:r>
    </w:p>
    <w:p w14:paraId="7A5BAC71" w14:textId="77777777" w:rsidR="00275350" w:rsidRPr="00DB1021" w:rsidRDefault="00275350" w:rsidP="00275350">
      <w:pPr>
        <w:pStyle w:val="MRLevel4"/>
      </w:pPr>
      <w:r w:rsidRPr="00DB1021">
        <w:t>(b)</w:t>
      </w:r>
      <w:r w:rsidRPr="00DB1021">
        <w:tab/>
        <w:t xml:space="preserve">be registered with </w:t>
      </w:r>
      <w:r w:rsidR="006F1164">
        <w:t>AEMO</w:t>
      </w:r>
      <w:r w:rsidRPr="00DB1021">
        <w:t xml:space="preserve"> as the operator of that facility,</w:t>
      </w:r>
    </w:p>
    <w:p w14:paraId="29F365EF" w14:textId="77777777" w:rsidR="00275350" w:rsidRPr="00DB1021" w:rsidRDefault="00275350" w:rsidP="00275350">
      <w:pPr>
        <w:pStyle w:val="MRLevel4"/>
      </w:pPr>
      <w:r w:rsidRPr="00DB1021">
        <w:t>unless the facility is subject to an Exemption.</w:t>
      </w:r>
    </w:p>
    <w:p w14:paraId="799A5777" w14:textId="77777777" w:rsidR="00032C04" w:rsidRDefault="00275350" w:rsidP="005D1105">
      <w:pPr>
        <w:pStyle w:val="MRNote"/>
      </w:pPr>
      <w:r w:rsidRPr="00DB1021">
        <w:t>Note: This rule is a civil penalty provision for the purposes of the GSI Regulations. (See the GSI Regulations, regulation 15 and Schedule 1).</w:t>
      </w:r>
    </w:p>
    <w:p w14:paraId="311A61AC" w14:textId="77777777" w:rsidR="00275350" w:rsidRPr="00DB1021" w:rsidRDefault="00275350" w:rsidP="00275350">
      <w:pPr>
        <w:pStyle w:val="MRLevel2"/>
      </w:pPr>
      <w:bookmarkStart w:id="164" w:name="_Toc465348484"/>
      <w:bookmarkStart w:id="165" w:name="_Toc512588119"/>
      <w:r w:rsidRPr="00DB1021">
        <w:t>23</w:t>
      </w:r>
      <w:r w:rsidRPr="00DB1021">
        <w:tab/>
        <w:t>Registration of Shippers</w:t>
      </w:r>
      <w:bookmarkEnd w:id="164"/>
      <w:bookmarkEnd w:id="165"/>
    </w:p>
    <w:p w14:paraId="5C21DD9F" w14:textId="77777777" w:rsidR="00275350" w:rsidRPr="00DB1021" w:rsidRDefault="00275350" w:rsidP="00275350">
      <w:pPr>
        <w:pStyle w:val="MRLevel3continued"/>
        <w:rPr>
          <w:color w:val="auto"/>
        </w:rPr>
      </w:pPr>
      <w:r w:rsidRPr="00DB1021">
        <w:rPr>
          <w:color w:val="auto"/>
        </w:rPr>
        <w:t xml:space="preserve">A person who is a Shipper must be registered with </w:t>
      </w:r>
      <w:r w:rsidR="006F1164">
        <w:t>AEMO</w:t>
      </w:r>
      <w:r w:rsidRPr="00DB1021">
        <w:rPr>
          <w:color w:val="auto"/>
        </w:rPr>
        <w:t xml:space="preserve"> as a Registered Shipper in accordance with this Part.</w:t>
      </w:r>
    </w:p>
    <w:p w14:paraId="1A400A4F" w14:textId="77777777" w:rsidR="00032C04" w:rsidRDefault="00275350" w:rsidP="00D63CDE">
      <w:pPr>
        <w:pStyle w:val="MRNote"/>
      </w:pPr>
      <w:r w:rsidRPr="00DB1021">
        <w:t>Note: This rule is a civil penalty provision for the purposes of the GSI Regulations. (See the GSI Regulations, regulation 15 and Schedule 1).</w:t>
      </w:r>
    </w:p>
    <w:p w14:paraId="25D8419B" w14:textId="77777777" w:rsidR="00275350" w:rsidRPr="00DB1021" w:rsidRDefault="00275350" w:rsidP="00275350">
      <w:pPr>
        <w:pStyle w:val="MRLevel2"/>
      </w:pPr>
      <w:bookmarkStart w:id="166" w:name="_Toc465348485"/>
      <w:bookmarkStart w:id="167" w:name="_Toc512588120"/>
      <w:r w:rsidRPr="00DB1021">
        <w:t>24</w:t>
      </w:r>
      <w:r w:rsidRPr="00DB1021">
        <w:tab/>
      </w:r>
      <w:r w:rsidR="00B8445D">
        <w:t>AEMO</w:t>
      </w:r>
      <w:r w:rsidR="00B8445D" w:rsidRPr="00DB1021">
        <w:t xml:space="preserve"> </w:t>
      </w:r>
      <w:r w:rsidRPr="00DB1021">
        <w:t>to publish registration requirements</w:t>
      </w:r>
      <w:bookmarkEnd w:id="166"/>
      <w:bookmarkEnd w:id="167"/>
      <w:r w:rsidRPr="00DB1021">
        <w:t xml:space="preserve"> </w:t>
      </w:r>
    </w:p>
    <w:p w14:paraId="7459A708" w14:textId="77777777" w:rsidR="00275350" w:rsidRPr="00DB1021" w:rsidRDefault="00B8445D" w:rsidP="00275350">
      <w:pPr>
        <w:pStyle w:val="MRLevel3continued"/>
      </w:pPr>
      <w:r>
        <w:t>AEMO</w:t>
      </w:r>
      <w:r w:rsidR="00275350" w:rsidRPr="00DB1021">
        <w:t xml:space="preserve"> must publish on the GSI Website the content, manner and form (including information requirements) for an application or request for:</w:t>
      </w:r>
    </w:p>
    <w:p w14:paraId="2E69C1F0" w14:textId="77777777" w:rsidR="00275350" w:rsidRPr="00DB1021" w:rsidRDefault="00275350" w:rsidP="00275350">
      <w:pPr>
        <w:pStyle w:val="MRLevel4"/>
        <w:rPr>
          <w:color w:val="auto"/>
        </w:rPr>
      </w:pPr>
      <w:r w:rsidRPr="00DB1021">
        <w:rPr>
          <w:color w:val="auto"/>
        </w:rPr>
        <w:lastRenderedPageBreak/>
        <w:t>(a)</w:t>
      </w:r>
      <w:r w:rsidRPr="00DB1021">
        <w:rPr>
          <w:color w:val="auto"/>
        </w:rPr>
        <w:tab/>
        <w:t>registration or deregistration as a Registered Participant, including requirements for Registered Facility Operators and Registered Shippers;</w:t>
      </w:r>
    </w:p>
    <w:p w14:paraId="2A41DA8C" w14:textId="77777777" w:rsidR="00275350" w:rsidRPr="00DB1021" w:rsidRDefault="00275350" w:rsidP="00275350">
      <w:pPr>
        <w:pStyle w:val="MRLevel4"/>
        <w:rPr>
          <w:color w:val="auto"/>
        </w:rPr>
      </w:pPr>
      <w:r w:rsidRPr="00DB1021">
        <w:rPr>
          <w:color w:val="auto"/>
        </w:rPr>
        <w:t>(b)</w:t>
      </w:r>
      <w:r w:rsidRPr="00DB1021">
        <w:rPr>
          <w:color w:val="auto"/>
        </w:rPr>
        <w:tab/>
        <w:t>registration and deregistration of a Facility for each type of Registered Facility;</w:t>
      </w:r>
    </w:p>
    <w:p w14:paraId="3B69F5D7" w14:textId="77777777" w:rsidR="00275350" w:rsidRPr="00DB1021" w:rsidRDefault="00275350" w:rsidP="00275350">
      <w:pPr>
        <w:pStyle w:val="MRLevel4"/>
      </w:pPr>
      <w:r w:rsidRPr="00DB1021">
        <w:t>(c)</w:t>
      </w:r>
      <w:r w:rsidRPr="00DB1021">
        <w:tab/>
        <w:t>transfer of registration of a Registered Facility; and</w:t>
      </w:r>
    </w:p>
    <w:p w14:paraId="6B090FCC" w14:textId="77777777" w:rsidR="00275350" w:rsidRPr="00DB1021" w:rsidRDefault="00275350" w:rsidP="00275350">
      <w:pPr>
        <w:pStyle w:val="MRLevel4"/>
      </w:pPr>
      <w:r w:rsidRPr="00DB1021">
        <w:t>(d)</w:t>
      </w:r>
      <w:r w:rsidRPr="00DB1021">
        <w:tab/>
        <w:t xml:space="preserve">an Exemption from registration of a Facility. </w:t>
      </w:r>
    </w:p>
    <w:p w14:paraId="55AFE504" w14:textId="77777777" w:rsidR="00275350" w:rsidRPr="00DB1021" w:rsidRDefault="00275350" w:rsidP="00275350">
      <w:pPr>
        <w:pStyle w:val="MRLevel2"/>
      </w:pPr>
      <w:bookmarkStart w:id="168" w:name="_Toc465348486"/>
      <w:bookmarkStart w:id="169" w:name="_Toc512588121"/>
      <w:r w:rsidRPr="00DB1021">
        <w:t>25</w:t>
      </w:r>
      <w:r w:rsidRPr="00DB1021">
        <w:tab/>
        <w:t>Applying for registration</w:t>
      </w:r>
      <w:bookmarkEnd w:id="168"/>
      <w:bookmarkEnd w:id="169"/>
    </w:p>
    <w:p w14:paraId="57F1B779" w14:textId="77777777" w:rsidR="00275350" w:rsidRPr="00DB1021" w:rsidRDefault="00275350" w:rsidP="00275350">
      <w:pPr>
        <w:pStyle w:val="MRLevel3"/>
      </w:pPr>
      <w:bookmarkStart w:id="170" w:name="ide8eb3b3e_5906_42ea_97b8_fd9904190b13_4"/>
      <w:r w:rsidRPr="00DB1021">
        <w:t>(1)</w:t>
      </w:r>
      <w:r w:rsidRPr="00DB1021">
        <w:tab/>
        <w:t xml:space="preserve">Subject to rule </w:t>
      </w:r>
      <w:r w:rsidR="007175C7" w:rsidRPr="00DB1021">
        <w:t>26</w:t>
      </w:r>
      <w:r w:rsidRPr="00DB1021">
        <w:t xml:space="preserve">, a person must submit a Registration Application to </w:t>
      </w:r>
      <w:r w:rsidR="00B8445D">
        <w:t>AEMO</w:t>
      </w:r>
      <w:r w:rsidRPr="00DB1021">
        <w:t xml:space="preserve"> if the person is required:</w:t>
      </w:r>
    </w:p>
    <w:p w14:paraId="6F1881CF" w14:textId="77777777" w:rsidR="00275350" w:rsidRPr="00DB1021" w:rsidRDefault="00275350" w:rsidP="00275350">
      <w:pPr>
        <w:pStyle w:val="MRLevel4"/>
      </w:pPr>
      <w:r w:rsidRPr="00DB1021">
        <w:t>(a)</w:t>
      </w:r>
      <w:r w:rsidRPr="00DB1021">
        <w:tab/>
        <w:t>to be registered under rule 22 or rule 23; or</w:t>
      </w:r>
    </w:p>
    <w:p w14:paraId="1A38CEC6" w14:textId="77777777" w:rsidR="00275350" w:rsidRPr="00DB1021" w:rsidRDefault="00275350" w:rsidP="00275350">
      <w:pPr>
        <w:pStyle w:val="MRLevel4"/>
      </w:pPr>
      <w:r w:rsidRPr="00DB1021">
        <w:t>(b)</w:t>
      </w:r>
      <w:r w:rsidRPr="00DB1021">
        <w:tab/>
        <w:t>to register a Facility under rule 22.</w:t>
      </w:r>
    </w:p>
    <w:p w14:paraId="10613D0D" w14:textId="77777777" w:rsidR="00275350" w:rsidRPr="00DB1021" w:rsidRDefault="00275350" w:rsidP="00275350">
      <w:pPr>
        <w:pStyle w:val="MRLevel3"/>
      </w:pPr>
      <w:r w:rsidRPr="00DB1021">
        <w:t>(2)</w:t>
      </w:r>
      <w:r w:rsidRPr="00DB1021">
        <w:tab/>
        <w:t xml:space="preserve">A Registration Application submitted by a person (applicant) must be in the form specified by </w:t>
      </w:r>
      <w:r w:rsidR="00826C46">
        <w:t>AEMO</w:t>
      </w:r>
      <w:r w:rsidRPr="00DB1021">
        <w:t xml:space="preserve"> on the GSI Website and must include, as applicable:</w:t>
      </w:r>
    </w:p>
    <w:p w14:paraId="7D6FDB42" w14:textId="77777777" w:rsidR="00275350" w:rsidRPr="00DB1021" w:rsidRDefault="00275350" w:rsidP="00275350">
      <w:pPr>
        <w:pStyle w:val="MRLevel4"/>
      </w:pPr>
      <w:r w:rsidRPr="00DB1021">
        <w:t>(a)</w:t>
      </w:r>
      <w:r w:rsidRPr="00DB1021">
        <w:tab/>
        <w:t>Contact Information; and</w:t>
      </w:r>
    </w:p>
    <w:p w14:paraId="473B7461" w14:textId="77777777" w:rsidR="00275350" w:rsidRPr="00DB1021" w:rsidRDefault="00275350" w:rsidP="00275350">
      <w:pPr>
        <w:pStyle w:val="MRLevel4"/>
      </w:pPr>
      <w:r w:rsidRPr="00DB1021">
        <w:t>(b)</w:t>
      </w:r>
      <w:r w:rsidRPr="00DB1021">
        <w:tab/>
      </w:r>
      <w:r w:rsidR="00FD5544">
        <w:t xml:space="preserve">relevant </w:t>
      </w:r>
      <w:r w:rsidRPr="00DB1021">
        <w:t xml:space="preserve">Standing Data in relation to </w:t>
      </w:r>
      <w:r w:rsidR="0001035D">
        <w:t>a</w:t>
      </w:r>
      <w:r w:rsidRPr="00DB1021">
        <w:t xml:space="preserve"> Facility that is the subject of the application.</w:t>
      </w:r>
    </w:p>
    <w:p w14:paraId="4EEC7B63" w14:textId="77777777" w:rsidR="00275350" w:rsidRPr="00DB1021" w:rsidRDefault="00275350" w:rsidP="00275350">
      <w:pPr>
        <w:pStyle w:val="MRLevel3"/>
      </w:pPr>
      <w:r w:rsidRPr="00DB1021">
        <w:t>(3)</w:t>
      </w:r>
      <w:r w:rsidRPr="00DB1021">
        <w:tab/>
        <w:t xml:space="preserve">If </w:t>
      </w:r>
      <w:r w:rsidR="00746AD0">
        <w:t>AEMO</w:t>
      </w:r>
      <w:r w:rsidRPr="00DB1021">
        <w:t xml:space="preserve"> considers that a Registration Application does not provide sufficient information to accept the application then </w:t>
      </w:r>
      <w:r w:rsidR="00746AD0">
        <w:t>AEMO</w:t>
      </w:r>
      <w:r w:rsidRPr="00DB1021">
        <w:t xml:space="preserve"> may, within 10 Business Days of receipt of the application, request further information from the applicant (a first information request).</w:t>
      </w:r>
    </w:p>
    <w:p w14:paraId="6146701C" w14:textId="77777777" w:rsidR="00275350" w:rsidRPr="00DB1021" w:rsidRDefault="00275350" w:rsidP="00275350">
      <w:pPr>
        <w:pStyle w:val="MRLevel3"/>
      </w:pPr>
      <w:r w:rsidRPr="00DB1021">
        <w:t>(4)</w:t>
      </w:r>
      <w:r w:rsidRPr="00DB1021">
        <w:tab/>
        <w:t xml:space="preserve">An applicant must, within 10 Business Days after receiving a first information request, provide any further information in relation to its Registration Application requested by </w:t>
      </w:r>
      <w:r w:rsidR="00746AD0">
        <w:t>AEMO</w:t>
      </w:r>
      <w:r w:rsidRPr="00DB1021">
        <w:t xml:space="preserve">. </w:t>
      </w:r>
    </w:p>
    <w:p w14:paraId="6647D8A2" w14:textId="77777777" w:rsidR="00275350" w:rsidRPr="00DB1021" w:rsidRDefault="00275350" w:rsidP="00275350">
      <w:pPr>
        <w:pStyle w:val="MRLevel3"/>
      </w:pPr>
      <w:bookmarkStart w:id="171" w:name="idc16df852_d9f0_4003_afb0_3049731a40b7_7"/>
      <w:bookmarkEnd w:id="170"/>
      <w:r w:rsidRPr="00DB1021">
        <w:t>(5)</w:t>
      </w:r>
      <w:r w:rsidRPr="00DB1021">
        <w:tab/>
        <w:t>If, at the end of the 10 Business Days for receipt of information under subrule (4) (the first information request closing date)</w:t>
      </w:r>
      <w:r w:rsidR="0001035D">
        <w:t>,</w:t>
      </w:r>
      <w:r w:rsidRPr="00DB1021">
        <w:t xml:space="preserve"> </w:t>
      </w:r>
      <w:r w:rsidR="00746AD0">
        <w:t>AEMO</w:t>
      </w:r>
      <w:r w:rsidRPr="00DB1021">
        <w:t xml:space="preserve"> considers it does not have sufficient information to accept the Registration Application, then it may request further information from the applicant (a second information request) and must do so within 10 Business Days of the first information request closing date.</w:t>
      </w:r>
    </w:p>
    <w:p w14:paraId="6D4E9F5B" w14:textId="77777777" w:rsidR="00275350" w:rsidRPr="00DB1021" w:rsidRDefault="00275350" w:rsidP="00275350">
      <w:pPr>
        <w:pStyle w:val="MRLevel3"/>
      </w:pPr>
      <w:r w:rsidRPr="00DB1021">
        <w:t>(6)</w:t>
      </w:r>
      <w:r w:rsidRPr="00DB1021">
        <w:tab/>
        <w:t xml:space="preserve">If a second information request is made by </w:t>
      </w:r>
      <w:r w:rsidR="00746AD0">
        <w:t>AEMO</w:t>
      </w:r>
      <w:r w:rsidRPr="00DB1021">
        <w:t xml:space="preserve"> under subrule (5), an applicant must provide </w:t>
      </w:r>
      <w:r w:rsidR="00440D9E" w:rsidRPr="00DB1021">
        <w:t>the requested</w:t>
      </w:r>
      <w:r w:rsidRPr="00DB1021">
        <w:t xml:space="preserve"> information in relation to its Registration Application within 10 Business Days after receiving the request. </w:t>
      </w:r>
    </w:p>
    <w:p w14:paraId="7C446476" w14:textId="77777777" w:rsidR="00275350" w:rsidRPr="00DB1021" w:rsidRDefault="00275350" w:rsidP="00275350">
      <w:pPr>
        <w:pStyle w:val="MRLevel2"/>
      </w:pPr>
      <w:bookmarkStart w:id="172" w:name="_Toc465348487"/>
      <w:bookmarkStart w:id="173" w:name="_Toc512588122"/>
      <w:bookmarkEnd w:id="171"/>
      <w:r w:rsidRPr="00DB1021">
        <w:t>2</w:t>
      </w:r>
      <w:r w:rsidR="00A27EF3" w:rsidRPr="00DB1021">
        <w:t>6</w:t>
      </w:r>
      <w:r w:rsidRPr="00DB1021">
        <w:tab/>
        <w:t>Registration Application by owner controller or operator of Facility</w:t>
      </w:r>
      <w:bookmarkEnd w:id="172"/>
      <w:bookmarkEnd w:id="173"/>
    </w:p>
    <w:p w14:paraId="66CEED30" w14:textId="77777777" w:rsidR="00275350" w:rsidRPr="00DB1021" w:rsidRDefault="00275350" w:rsidP="00275350">
      <w:pPr>
        <w:pStyle w:val="MRLevel3"/>
      </w:pPr>
      <w:r w:rsidRPr="00DB1021">
        <w:t>(1)</w:t>
      </w:r>
      <w:r w:rsidRPr="00DB1021">
        <w:tab/>
        <w:t xml:space="preserve">An owner, controller or operator of a Facility who is required to be registered in relation to the facility under rule 22 may nominate a person to be the applicant </w:t>
      </w:r>
      <w:r w:rsidRPr="00DB1021">
        <w:lastRenderedPageBreak/>
        <w:t>(nominated applicant) for registration as the Registered Facility Operator for the facility for the purposes of the Rules.</w:t>
      </w:r>
    </w:p>
    <w:p w14:paraId="2B6E410D" w14:textId="77777777" w:rsidR="00275350" w:rsidRPr="00DB1021" w:rsidRDefault="00275350" w:rsidP="00275350">
      <w:pPr>
        <w:pStyle w:val="MRLevel3"/>
      </w:pPr>
      <w:r w:rsidRPr="00DB1021">
        <w:t>(2)</w:t>
      </w:r>
      <w:r w:rsidRPr="00DB1021">
        <w:tab/>
        <w:t>A Registration Application submitted under rule 25 by a nominated applicant must provide information, in the form specified on the GSI Website, about each person who is an owner, controller or operator of the relevant Facility (a related party) and the nominated applicant.</w:t>
      </w:r>
    </w:p>
    <w:p w14:paraId="3FC257CE" w14:textId="77777777" w:rsidR="00275350" w:rsidRPr="00DB1021" w:rsidRDefault="00275350" w:rsidP="00275350">
      <w:pPr>
        <w:pStyle w:val="MRLevel3"/>
      </w:pPr>
      <w:r w:rsidRPr="00DB1021">
        <w:t>(3)</w:t>
      </w:r>
      <w:r w:rsidRPr="00DB1021">
        <w:tab/>
        <w:t xml:space="preserve">The </w:t>
      </w:r>
      <w:r w:rsidR="00440D9E" w:rsidRPr="00DB1021">
        <w:t>information</w:t>
      </w:r>
      <w:r w:rsidRPr="00DB1021">
        <w:t xml:space="preserve"> requirements for a Registration Application under rule 2</w:t>
      </w:r>
      <w:r w:rsidR="00602021" w:rsidRPr="00DB1021">
        <w:t>4</w:t>
      </w:r>
      <w:r w:rsidRPr="00DB1021">
        <w:t xml:space="preserve"> include, for registration of a nominated applicant as a Registered Facility Operator:</w:t>
      </w:r>
    </w:p>
    <w:p w14:paraId="1DAF49A3" w14:textId="77777777" w:rsidR="00275350" w:rsidRPr="00DB1021" w:rsidRDefault="00275350" w:rsidP="00275350">
      <w:pPr>
        <w:pStyle w:val="MRLevel4"/>
      </w:pPr>
      <w:r w:rsidRPr="00DB1021">
        <w:t>(a)</w:t>
      </w:r>
      <w:r w:rsidRPr="00DB1021">
        <w:tab/>
        <w:t>the identity of the nominated applicant and of each related party;</w:t>
      </w:r>
    </w:p>
    <w:p w14:paraId="68A8B6D9" w14:textId="77777777" w:rsidR="00275350" w:rsidRPr="00DB1021" w:rsidRDefault="00275350" w:rsidP="00275350">
      <w:pPr>
        <w:pStyle w:val="MRLevel4"/>
      </w:pPr>
      <w:r w:rsidRPr="00DB1021">
        <w:t>(b)</w:t>
      </w:r>
      <w:r w:rsidRPr="00DB1021">
        <w:tab/>
      </w:r>
      <w:r w:rsidR="00440D9E" w:rsidRPr="00DB1021">
        <w:t xml:space="preserve">evidence demonstrating </w:t>
      </w:r>
      <w:r w:rsidRPr="00DB1021">
        <w:t xml:space="preserve">that the nominated applicant is the appropriate person to be the Registered Facility Operator for the </w:t>
      </w:r>
      <w:r w:rsidR="0001035D">
        <w:t>F</w:t>
      </w:r>
      <w:r w:rsidRPr="00DB1021">
        <w:t>acility, and has the organisational and technical capacity to meet the obligations of an operator under the Rules</w:t>
      </w:r>
      <w:r w:rsidR="003D43A8" w:rsidRPr="00DB1021">
        <w:t>;</w:t>
      </w:r>
    </w:p>
    <w:p w14:paraId="2B7B8B5C" w14:textId="77777777" w:rsidR="00275350" w:rsidRPr="00DB1021" w:rsidRDefault="00275350" w:rsidP="00275350">
      <w:pPr>
        <w:pStyle w:val="MRLevel4"/>
      </w:pPr>
      <w:r w:rsidRPr="00DB1021">
        <w:t>(c)</w:t>
      </w:r>
      <w:r w:rsidRPr="00DB1021">
        <w:tab/>
        <w:t>the written consent of all parties, including both the nominated applicant and the related parties; and</w:t>
      </w:r>
    </w:p>
    <w:p w14:paraId="3D9E0ACF" w14:textId="77777777" w:rsidR="00275350" w:rsidRPr="00DB1021" w:rsidRDefault="00275350" w:rsidP="00275350">
      <w:pPr>
        <w:pStyle w:val="MRLevel4"/>
      </w:pPr>
      <w:r w:rsidRPr="00DB1021">
        <w:t>(d)</w:t>
      </w:r>
      <w:r w:rsidRPr="00DB1021">
        <w:tab/>
        <w:t>that the nominated applicant satisfies any other relevant registration requirements.</w:t>
      </w:r>
    </w:p>
    <w:p w14:paraId="73117E7D" w14:textId="77777777" w:rsidR="00275350" w:rsidRPr="00DB1021" w:rsidRDefault="00275350" w:rsidP="00275350">
      <w:pPr>
        <w:pStyle w:val="MRLevel3"/>
      </w:pPr>
      <w:r w:rsidRPr="00DB1021">
        <w:t>(4)</w:t>
      </w:r>
      <w:r w:rsidRPr="00DB1021">
        <w:tab/>
        <w:t xml:space="preserve">If </w:t>
      </w:r>
      <w:r w:rsidR="00746AD0">
        <w:t>AEMO</w:t>
      </w:r>
      <w:r w:rsidRPr="00DB1021">
        <w:t xml:space="preserve"> provides a notice under subrules 2</w:t>
      </w:r>
      <w:r w:rsidR="00262C1D" w:rsidRPr="00DB1021">
        <w:t>8</w:t>
      </w:r>
      <w:r w:rsidRPr="00DB1021">
        <w:t xml:space="preserve">(1)(b) or (2)(b) to a nominated applicant, </w:t>
      </w:r>
      <w:r w:rsidR="00746AD0">
        <w:t>AEMO</w:t>
      </w:r>
      <w:r w:rsidRPr="00DB1021">
        <w:t xml:space="preserve"> must give a copy of that notice to all related parties. </w:t>
      </w:r>
    </w:p>
    <w:p w14:paraId="012E72B5" w14:textId="77777777" w:rsidR="00275350" w:rsidRPr="00DB1021" w:rsidRDefault="00275350" w:rsidP="00275350">
      <w:pPr>
        <w:pStyle w:val="MRLevel2"/>
      </w:pPr>
      <w:bookmarkStart w:id="174" w:name="_Toc465348488"/>
      <w:bookmarkStart w:id="175" w:name="_Toc512588123"/>
      <w:r w:rsidRPr="00DB1021">
        <w:t>2</w:t>
      </w:r>
      <w:r w:rsidR="00A27EF3" w:rsidRPr="00DB1021">
        <w:t>7</w:t>
      </w:r>
      <w:r w:rsidRPr="00DB1021">
        <w:tab/>
        <w:t>Effect of registration of nominated applicant</w:t>
      </w:r>
      <w:bookmarkEnd w:id="174"/>
      <w:bookmarkEnd w:id="175"/>
      <w:r w:rsidRPr="00DB1021">
        <w:t xml:space="preserve"> </w:t>
      </w:r>
    </w:p>
    <w:p w14:paraId="6DF32F71" w14:textId="77777777" w:rsidR="00275350" w:rsidRPr="00DB1021" w:rsidRDefault="00275350" w:rsidP="00275350">
      <w:pPr>
        <w:pStyle w:val="MRLevel3"/>
      </w:pPr>
      <w:r w:rsidRPr="00DB1021">
        <w:t>(1)</w:t>
      </w:r>
      <w:r w:rsidRPr="00DB1021">
        <w:tab/>
        <w:t xml:space="preserve">Subject to this rule, where a Registration Application by a nominated applicant is accepted by </w:t>
      </w:r>
      <w:r w:rsidR="00746AD0">
        <w:t>AEMO</w:t>
      </w:r>
      <w:r w:rsidRPr="00DB1021">
        <w:t>:</w:t>
      </w:r>
    </w:p>
    <w:p w14:paraId="256FE9E8" w14:textId="77777777" w:rsidR="00275350" w:rsidRPr="00DB1021" w:rsidRDefault="00275350" w:rsidP="00275350">
      <w:pPr>
        <w:pStyle w:val="MRLevel4"/>
      </w:pPr>
      <w:r w:rsidRPr="00DB1021">
        <w:t>(a)</w:t>
      </w:r>
      <w:r w:rsidRPr="00DB1021">
        <w:tab/>
        <w:t xml:space="preserve">the nominated applicant is the Registered Facility Operator for the Facility for all purposes under the Rules; </w:t>
      </w:r>
    </w:p>
    <w:p w14:paraId="516D1EDB" w14:textId="77777777" w:rsidR="009F31E9" w:rsidRPr="00DB1021" w:rsidRDefault="009F31E9" w:rsidP="00275350">
      <w:pPr>
        <w:pStyle w:val="MRLevel4"/>
      </w:pPr>
      <w:r w:rsidRPr="00DB1021">
        <w:t>(b)</w:t>
      </w:r>
      <w:r w:rsidRPr="00DB1021">
        <w:tab/>
        <w:t xml:space="preserve">a reference in the Rules to the operator of a </w:t>
      </w:r>
      <w:r w:rsidR="0001035D">
        <w:t>F</w:t>
      </w:r>
      <w:r w:rsidRPr="00DB1021">
        <w:t xml:space="preserve">acility </w:t>
      </w:r>
      <w:r w:rsidR="00E46BE8" w:rsidRPr="00DB1021">
        <w:t xml:space="preserve">is taken to be a reference to </w:t>
      </w:r>
      <w:r w:rsidRPr="00DB1021">
        <w:t xml:space="preserve">the person who is the nominated applicant and the Registered Facility Operator for the </w:t>
      </w:r>
      <w:r w:rsidR="00E46BE8" w:rsidRPr="00DB1021">
        <w:t>f</w:t>
      </w:r>
      <w:r w:rsidRPr="00DB1021">
        <w:t xml:space="preserve">acility; and </w:t>
      </w:r>
    </w:p>
    <w:p w14:paraId="62458C87" w14:textId="77777777" w:rsidR="00275350" w:rsidRPr="00DB1021" w:rsidRDefault="00275350" w:rsidP="00275350">
      <w:pPr>
        <w:pStyle w:val="MRLevel4"/>
      </w:pPr>
      <w:r w:rsidRPr="00DB1021">
        <w:t>(</w:t>
      </w:r>
      <w:r w:rsidR="0001035D">
        <w:t>c</w:t>
      </w:r>
      <w:r w:rsidRPr="00DB1021">
        <w:t>)</w:t>
      </w:r>
      <w:r w:rsidRPr="00DB1021">
        <w:tab/>
        <w:t>an owner, controller or operator of the relevant Facility (a related party) is deemed to be exempt from the requirement to be registered under rule 22 as a Registered Facility Operator for the Facility.</w:t>
      </w:r>
    </w:p>
    <w:p w14:paraId="212CF023" w14:textId="77777777" w:rsidR="00275350" w:rsidRPr="00DB1021" w:rsidRDefault="00275350" w:rsidP="00275350">
      <w:pPr>
        <w:pStyle w:val="MRLevel3"/>
      </w:pPr>
      <w:r w:rsidRPr="00DB1021">
        <w:t>(2)</w:t>
      </w:r>
      <w:r w:rsidRPr="00DB1021">
        <w:tab/>
      </w:r>
      <w:r w:rsidR="003A595A" w:rsidRPr="00DB1021">
        <w:t xml:space="preserve">Subject to </w:t>
      </w:r>
      <w:r w:rsidR="0001035D">
        <w:t>sub</w:t>
      </w:r>
      <w:r w:rsidR="003A595A" w:rsidRPr="00DB1021">
        <w:t xml:space="preserve">rule 26(4), </w:t>
      </w:r>
      <w:r w:rsidR="00746AD0">
        <w:t>AEMO</w:t>
      </w:r>
      <w:r w:rsidRPr="00DB1021">
        <w:t xml:space="preserve"> may fulfil any duties to the related parties under the Rules by performing those duties in relation to the Registered Facility Operator.</w:t>
      </w:r>
    </w:p>
    <w:p w14:paraId="54052111" w14:textId="77777777" w:rsidR="00275350" w:rsidRPr="00DB1021" w:rsidRDefault="00275350" w:rsidP="00275350">
      <w:pPr>
        <w:pStyle w:val="MRLevel3"/>
      </w:pPr>
      <w:r w:rsidRPr="00DB1021">
        <w:t>(3)</w:t>
      </w:r>
      <w:r w:rsidRPr="00DB1021">
        <w:tab/>
        <w:t xml:space="preserve">The related parties must procure, and where necessary must facilitate, the compliance of the Registered Facility Operator with its obligations under the </w:t>
      </w:r>
      <w:r w:rsidRPr="00DB1021">
        <w:lastRenderedPageBreak/>
        <w:t>Rules, including any obligations that, but for the deemed exemption, would be placed on the related parties.</w:t>
      </w:r>
      <w:bookmarkStart w:id="176" w:name="_DV_C966"/>
    </w:p>
    <w:p w14:paraId="63D26569" w14:textId="77777777" w:rsidR="00275350" w:rsidRPr="00DB1021" w:rsidRDefault="00275350" w:rsidP="00275350">
      <w:pPr>
        <w:pStyle w:val="MRLevel3"/>
      </w:pPr>
      <w:r w:rsidRPr="00DB1021">
        <w:t>(4)</w:t>
      </w:r>
      <w:r w:rsidRPr="00DB1021">
        <w:tab/>
        <w:t xml:space="preserve">Where a related party becomes aware of changes to the information </w:t>
      </w:r>
      <w:r w:rsidR="003A595A" w:rsidRPr="00DB1021">
        <w:t xml:space="preserve">provided in a Registration Application </w:t>
      </w:r>
      <w:r w:rsidRPr="00DB1021">
        <w:t>about any of the parties or the Registered Facility Operator,</w:t>
      </w:r>
      <w:r w:rsidR="003A595A" w:rsidRPr="00DB1021">
        <w:t xml:space="preserve"> that</w:t>
      </w:r>
      <w:r w:rsidRPr="00DB1021">
        <w:t xml:space="preserve"> p</w:t>
      </w:r>
      <w:r w:rsidR="003A595A" w:rsidRPr="00DB1021">
        <w:t>arty</w:t>
      </w:r>
      <w:r w:rsidRPr="00DB1021">
        <w:t xml:space="preserve"> </w:t>
      </w:r>
      <w:r w:rsidR="00B733EE">
        <w:t>must</w:t>
      </w:r>
      <w:r w:rsidRPr="00DB1021">
        <w:t xml:space="preserve"> ensure that </w:t>
      </w:r>
      <w:r w:rsidR="00CC42BA">
        <w:t>AEMO</w:t>
      </w:r>
      <w:r w:rsidRPr="00DB1021">
        <w:t xml:space="preserve"> is advised of the changes.</w:t>
      </w:r>
    </w:p>
    <w:p w14:paraId="19895DFD"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45E77B84" w14:textId="77777777" w:rsidR="00275350" w:rsidRPr="00DB1021" w:rsidRDefault="00275350" w:rsidP="00275350">
      <w:pPr>
        <w:pStyle w:val="MRLevel3"/>
      </w:pPr>
      <w:r w:rsidRPr="00DB1021">
        <w:t>(5)</w:t>
      </w:r>
      <w:r w:rsidRPr="00DB1021">
        <w:tab/>
        <w:t xml:space="preserve">If the related parties wish to alter the arrangement in relation to the person who is the Registered Facility Operator for the relevant Facility, an application for registration, deregistration or transfer of the existing registration (as necessary) must be made to </w:t>
      </w:r>
      <w:r w:rsidR="00CC42BA">
        <w:t>AEMO</w:t>
      </w:r>
      <w:r w:rsidRPr="00DB1021">
        <w:t xml:space="preserve"> under this Part by or on behalf of all of the related parties.</w:t>
      </w:r>
    </w:p>
    <w:p w14:paraId="5C7A512A" w14:textId="77777777" w:rsidR="00275350" w:rsidRPr="00DB1021" w:rsidRDefault="00275350" w:rsidP="00275350">
      <w:pPr>
        <w:pStyle w:val="MRLevel2"/>
      </w:pPr>
      <w:bookmarkStart w:id="177" w:name="_Toc465348489"/>
      <w:bookmarkStart w:id="178" w:name="_Toc512588124"/>
      <w:bookmarkEnd w:id="176"/>
      <w:r w:rsidRPr="00DB1021">
        <w:t>2</w:t>
      </w:r>
      <w:r w:rsidR="00A27EF3" w:rsidRPr="00DB1021">
        <w:t>8</w:t>
      </w:r>
      <w:r w:rsidRPr="00DB1021">
        <w:tab/>
        <w:t>Deciding a Registration Application</w:t>
      </w:r>
      <w:bookmarkEnd w:id="177"/>
      <w:bookmarkEnd w:id="178"/>
    </w:p>
    <w:p w14:paraId="5B88ACC5" w14:textId="77777777" w:rsidR="00275350" w:rsidRPr="00DB1021" w:rsidRDefault="00275350" w:rsidP="00275350">
      <w:pPr>
        <w:pStyle w:val="MRLevel3"/>
      </w:pPr>
      <w:r w:rsidRPr="00DB1021">
        <w:t>(1)</w:t>
      </w:r>
      <w:r w:rsidRPr="00DB1021">
        <w:tab/>
        <w:t xml:space="preserve">If </w:t>
      </w:r>
      <w:r w:rsidR="00255760">
        <w:t xml:space="preserve">AEMO </w:t>
      </w:r>
      <w:r w:rsidRPr="00DB1021">
        <w:t xml:space="preserve">is satisfied that a Registration Application meets the relevant requirements for registration, </w:t>
      </w:r>
      <w:r w:rsidR="00255760">
        <w:t xml:space="preserve">AEMO </w:t>
      </w:r>
      <w:r w:rsidRPr="00DB1021">
        <w:t xml:space="preserve">must, by the relevant date: </w:t>
      </w:r>
    </w:p>
    <w:p w14:paraId="2558ECB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5F7DF894" w14:textId="77777777" w:rsidR="003A595A" w:rsidRPr="00DB1021" w:rsidRDefault="00275350" w:rsidP="00275350">
      <w:pPr>
        <w:pStyle w:val="MRLevel4"/>
        <w:rPr>
          <w:color w:val="auto"/>
        </w:rPr>
      </w:pPr>
      <w:r w:rsidRPr="00DB1021">
        <w:rPr>
          <w:color w:val="auto"/>
        </w:rPr>
        <w:t>(b)</w:t>
      </w:r>
      <w:r w:rsidRPr="00DB1021">
        <w:rPr>
          <w:color w:val="auto"/>
        </w:rPr>
        <w:tab/>
        <w:t>notify the applicant that its application has been accepted, and specify</w:t>
      </w:r>
      <w:r w:rsidR="003A595A" w:rsidRPr="00DB1021">
        <w:rPr>
          <w:color w:val="auto"/>
        </w:rPr>
        <w:t>:</w:t>
      </w:r>
    </w:p>
    <w:p w14:paraId="7EB62645" w14:textId="77777777" w:rsidR="00275350" w:rsidRPr="00DB1021" w:rsidRDefault="003A595A" w:rsidP="003A595A">
      <w:pPr>
        <w:pStyle w:val="MRLevel5"/>
      </w:pPr>
      <w:r w:rsidRPr="00DB1021">
        <w:t>(i)</w:t>
      </w:r>
      <w:r w:rsidRPr="00DB1021">
        <w:tab/>
      </w:r>
      <w:r w:rsidR="00275350" w:rsidRPr="00DB1021">
        <w:t xml:space="preserve">the Gas Day on which each registration takes effect; </w:t>
      </w:r>
      <w:r w:rsidRPr="00DB1021">
        <w:t>and</w:t>
      </w:r>
    </w:p>
    <w:p w14:paraId="2CE72379" w14:textId="77777777" w:rsidR="003A595A" w:rsidRPr="00DB1021" w:rsidRDefault="003A595A" w:rsidP="003A595A">
      <w:pPr>
        <w:pStyle w:val="MRLevel5"/>
      </w:pPr>
      <w:r w:rsidRPr="00DB1021">
        <w:t>(ii)</w:t>
      </w:r>
      <w:r w:rsidRPr="00DB1021">
        <w:tab/>
        <w:t>where the application relates to the registration of a Facility, details of any relevant Receipt Points, Delivery Points and Gate Stations;</w:t>
      </w:r>
    </w:p>
    <w:p w14:paraId="3A489CEB"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registration of the Registered Participant or Registered Facility; and </w:t>
      </w:r>
    </w:p>
    <w:p w14:paraId="0EB8B38C"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5ECCC2F8" w14:textId="77777777" w:rsidR="00275350" w:rsidRPr="00DB1021" w:rsidRDefault="00275350" w:rsidP="00275350">
      <w:pPr>
        <w:pStyle w:val="MRLevel3"/>
      </w:pPr>
      <w:r w:rsidRPr="00DB1021">
        <w:t>(2)</w:t>
      </w:r>
      <w:r w:rsidRPr="00DB1021">
        <w:tab/>
        <w:t xml:space="preserve">If </w:t>
      </w:r>
      <w:r w:rsidR="00445410">
        <w:t xml:space="preserve">AEMO </w:t>
      </w:r>
      <w:r w:rsidRPr="00DB1021">
        <w:t>is not satisfied that a Registration Application meets the relevant requirements for registration</w:t>
      </w:r>
      <w:r w:rsidR="003A595A" w:rsidRPr="00DB1021">
        <w:t xml:space="preserve"> for any of the reasons</w:t>
      </w:r>
      <w:r w:rsidRPr="00DB1021">
        <w:t xml:space="preserve"> set out in subrule (3), </w:t>
      </w:r>
      <w:r w:rsidR="00445410">
        <w:t xml:space="preserve">AEMO </w:t>
      </w:r>
      <w:r w:rsidRPr="00DB1021">
        <w:t xml:space="preserve">must, by the relevant date: </w:t>
      </w:r>
    </w:p>
    <w:p w14:paraId="70609E60" w14:textId="77777777" w:rsidR="00275350" w:rsidRPr="00DB1021" w:rsidRDefault="00275350" w:rsidP="00275350">
      <w:pPr>
        <w:pStyle w:val="MRLevel4"/>
      </w:pPr>
      <w:r w:rsidRPr="00DB1021">
        <w:t>(a)</w:t>
      </w:r>
      <w:r w:rsidRPr="00DB1021">
        <w:tab/>
        <w:t xml:space="preserve">refuse the application; and </w:t>
      </w:r>
    </w:p>
    <w:p w14:paraId="45A8B37F" w14:textId="77777777" w:rsidR="00275350" w:rsidRPr="00DB1021" w:rsidRDefault="00275350" w:rsidP="00275350">
      <w:pPr>
        <w:pStyle w:val="MRLevel4"/>
      </w:pPr>
      <w:r w:rsidRPr="00DB1021">
        <w:t>(b)</w:t>
      </w:r>
      <w:r w:rsidRPr="00DB1021">
        <w:tab/>
        <w:t xml:space="preserve">notify the applicant </w:t>
      </w:r>
      <w:r w:rsidR="0001035D">
        <w:t xml:space="preserve">in writing </w:t>
      </w:r>
      <w:r w:rsidRPr="00DB1021">
        <w:t xml:space="preserve">that its application has been refused and give reasons for the refusal. </w:t>
      </w:r>
    </w:p>
    <w:p w14:paraId="73FAFB41" w14:textId="77777777" w:rsidR="00275350" w:rsidRPr="00DB1021" w:rsidRDefault="00275350" w:rsidP="00275350">
      <w:pPr>
        <w:pStyle w:val="MRLevel3"/>
      </w:pPr>
      <w:bookmarkStart w:id="179" w:name="id782fbb76_5102_4d81_9d4c_fd91c2d1f4cd_9"/>
      <w:r w:rsidRPr="00DB1021">
        <w:t>(3)</w:t>
      </w:r>
      <w:r w:rsidRPr="00DB1021">
        <w:tab/>
      </w:r>
      <w:bookmarkStart w:id="180" w:name="id50993b40_701e_4e92_a7c5_420c53ad92d0_f"/>
      <w:bookmarkEnd w:id="179"/>
      <w:r w:rsidR="00056BE1">
        <w:t xml:space="preserve">AEMO </w:t>
      </w:r>
      <w:r w:rsidRPr="00DB1021">
        <w:t>may only refuse a Registration Application if:</w:t>
      </w:r>
      <w:bookmarkEnd w:id="180"/>
    </w:p>
    <w:p w14:paraId="7E85F0EF" w14:textId="77777777" w:rsidR="00275350" w:rsidRPr="00DB1021" w:rsidRDefault="00275350" w:rsidP="00275350">
      <w:pPr>
        <w:pStyle w:val="MRLevel4"/>
      </w:pPr>
      <w:r w:rsidRPr="00DB1021">
        <w:t>(a)</w:t>
      </w:r>
      <w:r w:rsidRPr="00DB1021">
        <w:tab/>
      </w:r>
      <w:r w:rsidR="00056BE1">
        <w:t xml:space="preserve">AEMO </w:t>
      </w:r>
      <w:r w:rsidRPr="00DB1021">
        <w:t>has made a request for further information to the applicant under subrules 25(3) or (5) and the applicant has not provided the information requested within the specified timeframes;</w:t>
      </w:r>
    </w:p>
    <w:p w14:paraId="7378F8A2" w14:textId="77777777" w:rsidR="00275350" w:rsidRPr="00DB1021" w:rsidRDefault="00275350" w:rsidP="00275350">
      <w:pPr>
        <w:pStyle w:val="MRLevel4"/>
      </w:pPr>
      <w:r w:rsidRPr="00DB1021">
        <w:t>(b)</w:t>
      </w:r>
      <w:r w:rsidRPr="00DB1021">
        <w:tab/>
        <w:t xml:space="preserve">in the case of an applicant who purports to be eligible to be registered as a Registered Participant, </w:t>
      </w:r>
      <w:r w:rsidR="00130A6A">
        <w:t xml:space="preserve">AEMO </w:t>
      </w:r>
      <w:r w:rsidRPr="00DB1021">
        <w:t xml:space="preserve">considers that the applicant has not </w:t>
      </w:r>
      <w:r w:rsidRPr="00DB1021">
        <w:lastRenderedPageBreak/>
        <w:t xml:space="preserve">provided reasonable evidence that the person is eligible to be a Registered Participant; or </w:t>
      </w:r>
    </w:p>
    <w:p w14:paraId="02E749C7" w14:textId="77777777" w:rsidR="00275350" w:rsidRPr="00DB1021" w:rsidRDefault="00275350" w:rsidP="00275350">
      <w:pPr>
        <w:pStyle w:val="MRLevel4"/>
      </w:pPr>
      <w:r w:rsidRPr="00DB1021">
        <w:t>(c)</w:t>
      </w:r>
      <w:r w:rsidRPr="00DB1021">
        <w:tab/>
        <w:t xml:space="preserve">in the case of a Facility that the applicant purports to be eligible to be registered as a Registered Facility, </w:t>
      </w:r>
      <w:r w:rsidR="00154853">
        <w:t xml:space="preserve">AEMO </w:t>
      </w:r>
      <w:r w:rsidRPr="00DB1021">
        <w:t xml:space="preserve">considers that the applicant has not provided reasonable evidence that the facility is eligible to be a Registered Facility. </w:t>
      </w:r>
    </w:p>
    <w:p w14:paraId="7E06128F" w14:textId="77777777" w:rsidR="00275350" w:rsidRPr="00DB1021" w:rsidRDefault="00275350" w:rsidP="00275350">
      <w:pPr>
        <w:pStyle w:val="MRLevel3"/>
      </w:pPr>
      <w:r w:rsidRPr="00DB1021">
        <w:t>(4)</w:t>
      </w:r>
      <w:r w:rsidRPr="00DB1021">
        <w:tab/>
        <w:t>In this rule:</w:t>
      </w:r>
    </w:p>
    <w:p w14:paraId="4A02EBCA" w14:textId="77777777" w:rsidR="00275350" w:rsidRPr="00DB1021" w:rsidRDefault="00275350" w:rsidP="00275350">
      <w:pPr>
        <w:pStyle w:val="MRLevel3continued"/>
      </w:pPr>
      <w:r w:rsidRPr="00DB1021">
        <w:rPr>
          <w:b/>
        </w:rPr>
        <w:t>relevant date</w:t>
      </w:r>
      <w:r w:rsidRPr="00DB1021">
        <w:t xml:space="preserve"> means, in relation to a Registration Application, 10 Business Days after the late</w:t>
      </w:r>
      <w:r w:rsidR="0001035D">
        <w:t>st</w:t>
      </w:r>
      <w:r w:rsidRPr="00DB1021">
        <w:t xml:space="preserve"> of:</w:t>
      </w:r>
    </w:p>
    <w:p w14:paraId="6D1C8E41"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611EC5">
        <w:t xml:space="preserve">AEMO </w:t>
      </w:r>
      <w:r w:rsidRPr="00DB1021">
        <w:t>under subrules 25(3) and (5);</w:t>
      </w:r>
    </w:p>
    <w:p w14:paraId="7B8A46B3" w14:textId="77777777" w:rsidR="00275350" w:rsidRPr="00DB1021" w:rsidRDefault="00275350" w:rsidP="00275350">
      <w:pPr>
        <w:pStyle w:val="MRLevel4"/>
      </w:pPr>
      <w:r w:rsidRPr="00DB1021">
        <w:t>(b)</w:t>
      </w:r>
      <w:r w:rsidRPr="00DB1021">
        <w:tab/>
        <w:t xml:space="preserve">the final date by which an applicant must provide information to </w:t>
      </w:r>
      <w:r w:rsidR="00611EC5">
        <w:t xml:space="preserve">AEMO </w:t>
      </w:r>
      <w:r w:rsidRPr="00DB1021">
        <w:t>in response to a first information request under subrules 25(3) and (4); or</w:t>
      </w:r>
    </w:p>
    <w:p w14:paraId="02C7413C" w14:textId="77777777" w:rsidR="00275350" w:rsidRPr="00DB1021" w:rsidRDefault="00275350" w:rsidP="00275350">
      <w:pPr>
        <w:pStyle w:val="MRLevel4"/>
      </w:pPr>
      <w:r w:rsidRPr="00DB1021">
        <w:t>(</w:t>
      </w:r>
      <w:r w:rsidR="00086C57" w:rsidRPr="00DB1021">
        <w:t>c</w:t>
      </w:r>
      <w:r w:rsidRPr="00DB1021">
        <w:t>)</w:t>
      </w:r>
      <w:r w:rsidRPr="00DB1021">
        <w:tab/>
        <w:t xml:space="preserve">the final date by which an applicant must provide information to </w:t>
      </w:r>
      <w:r w:rsidR="00611EC5">
        <w:t xml:space="preserve">AEMO </w:t>
      </w:r>
      <w:r w:rsidRPr="00DB1021">
        <w:t>in response to a second information request under subrules 25(5) and (6).</w:t>
      </w:r>
    </w:p>
    <w:p w14:paraId="311E462E" w14:textId="77777777" w:rsidR="00275350" w:rsidRPr="00DB1021" w:rsidRDefault="00275350" w:rsidP="00275350">
      <w:pPr>
        <w:pStyle w:val="MRLevel1B"/>
      </w:pPr>
      <w:bookmarkStart w:id="181" w:name="_Toc465348490"/>
      <w:bookmarkStart w:id="182" w:name="_Toc512588125"/>
      <w:r w:rsidRPr="00DB1021">
        <w:t xml:space="preserve">Division </w:t>
      </w:r>
      <w:r w:rsidR="000D157E" w:rsidRPr="00DB1021">
        <w:t>2</w:t>
      </w:r>
      <w:r w:rsidRPr="00DB1021">
        <w:tab/>
        <w:t>Intending operators or shippers</w:t>
      </w:r>
      <w:bookmarkEnd w:id="181"/>
      <w:bookmarkEnd w:id="182"/>
    </w:p>
    <w:p w14:paraId="71773312" w14:textId="77777777" w:rsidR="00275350" w:rsidRPr="00DB1021" w:rsidRDefault="00275350" w:rsidP="00275350">
      <w:pPr>
        <w:pStyle w:val="MRLevel2"/>
        <w:rPr>
          <w:rFonts w:eastAsiaTheme="minorHAnsi"/>
        </w:rPr>
      </w:pPr>
      <w:bookmarkStart w:id="183" w:name="_Toc465348491"/>
      <w:bookmarkStart w:id="184" w:name="_Toc512588126"/>
      <w:r w:rsidRPr="00DB1021">
        <w:rPr>
          <w:rFonts w:eastAsiaTheme="minorHAnsi"/>
        </w:rPr>
        <w:t>2</w:t>
      </w:r>
      <w:r w:rsidR="00A27EF3" w:rsidRPr="00DB1021">
        <w:rPr>
          <w:rFonts w:eastAsiaTheme="minorHAnsi"/>
        </w:rPr>
        <w:t>9</w:t>
      </w:r>
      <w:r w:rsidRPr="00DB1021">
        <w:rPr>
          <w:rFonts w:eastAsiaTheme="minorHAnsi"/>
        </w:rPr>
        <w:tab/>
        <w:t>Intending operator of new Facility may apply for registration</w:t>
      </w:r>
      <w:bookmarkEnd w:id="183"/>
      <w:bookmarkEnd w:id="184"/>
      <w:r w:rsidRPr="00DB1021">
        <w:rPr>
          <w:rFonts w:eastAsiaTheme="minorHAnsi"/>
        </w:rPr>
        <w:t xml:space="preserve"> </w:t>
      </w:r>
    </w:p>
    <w:p w14:paraId="04EF1AA6"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w:t>
      </w:r>
      <w:r w:rsidR="00086C57" w:rsidRPr="00DB1021">
        <w:rPr>
          <w:rFonts w:eastAsiaTheme="minorHAnsi"/>
        </w:rPr>
        <w:t xml:space="preserve">new </w:t>
      </w:r>
      <w:r w:rsidRPr="00DB1021">
        <w:rPr>
          <w:rFonts w:eastAsiaTheme="minorHAnsi"/>
        </w:rPr>
        <w:t>Facility (intending</w:t>
      </w:r>
      <w:r w:rsidR="00FE1BE8">
        <w:rPr>
          <w:rFonts w:eastAsiaTheme="minorHAnsi"/>
        </w:rPr>
        <w:t xml:space="preserve"> new</w:t>
      </w:r>
      <w:r w:rsidRPr="00DB1021">
        <w:rPr>
          <w:rFonts w:eastAsiaTheme="minorHAnsi"/>
        </w:rPr>
        <w:t xml:space="preserve"> facility operator) may submit a Registration Application to </w:t>
      </w:r>
      <w:r w:rsidR="00BA1742">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commencement of the operation of the Facility.</w:t>
      </w:r>
    </w:p>
    <w:p w14:paraId="63DE155D"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FE1BE8">
        <w:rPr>
          <w:rFonts w:eastAsiaTheme="minorHAnsi"/>
        </w:rPr>
        <w:t xml:space="preserve">new </w:t>
      </w:r>
      <w:r w:rsidRPr="00DB1021">
        <w:rPr>
          <w:rFonts w:eastAsiaTheme="minorHAnsi"/>
        </w:rPr>
        <w:t xml:space="preserve">facility operator must satisfy </w:t>
      </w:r>
      <w:r w:rsidR="00BA1742">
        <w:t xml:space="preserve">AEMO </w:t>
      </w:r>
      <w:r w:rsidRPr="00DB1021">
        <w:rPr>
          <w:rFonts w:eastAsiaTheme="minorHAnsi"/>
        </w:rPr>
        <w:t xml:space="preserve">that it intends to operate a Facility that requires registration before </w:t>
      </w:r>
      <w:r w:rsidR="00BA1742">
        <w:t xml:space="preserve">AEMO </w:t>
      </w:r>
      <w:r w:rsidRPr="00DB1021">
        <w:rPr>
          <w:rFonts w:eastAsiaTheme="minorHAnsi"/>
        </w:rPr>
        <w:t xml:space="preserve">is required to accept a Registration Application. </w:t>
      </w:r>
    </w:p>
    <w:p w14:paraId="59E6806D"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BA1742">
        <w:t xml:space="preserve">AEMO </w:t>
      </w:r>
      <w:r w:rsidRPr="00DB1021">
        <w:rPr>
          <w:rFonts w:eastAsiaTheme="minorHAnsi"/>
        </w:rPr>
        <w:t xml:space="preserve">accepts a Registration Application from an intending </w:t>
      </w:r>
      <w:r w:rsidR="00FE1BE8">
        <w:rPr>
          <w:rFonts w:eastAsiaTheme="minorHAnsi"/>
        </w:rPr>
        <w:t xml:space="preserve">new </w:t>
      </w:r>
      <w:r w:rsidRPr="00DB1021">
        <w:rPr>
          <w:rFonts w:eastAsiaTheme="minorHAnsi"/>
        </w:rPr>
        <w:t>facility operator prior to commencement of the operation of the facility, registration</w:t>
      </w:r>
      <w:r w:rsidRPr="00DB1021">
        <w:t xml:space="preserve"> takes effect from the later of: </w:t>
      </w:r>
    </w:p>
    <w:p w14:paraId="7AD9C829" w14:textId="77777777" w:rsidR="00275350" w:rsidRPr="00DB1021" w:rsidRDefault="00275350" w:rsidP="00275350">
      <w:pPr>
        <w:pStyle w:val="MRLevel4"/>
      </w:pPr>
      <w:r w:rsidRPr="00DB1021">
        <w:t>(a)</w:t>
      </w:r>
      <w:r w:rsidRPr="00DB1021">
        <w:tab/>
        <w:t>the Gas Day on which the relevant facility commences operation; or</w:t>
      </w:r>
    </w:p>
    <w:p w14:paraId="0FE0C2AF" w14:textId="77777777" w:rsidR="00275350" w:rsidRPr="00DB1021" w:rsidRDefault="00275350" w:rsidP="00275350">
      <w:pPr>
        <w:pStyle w:val="MRLevel4"/>
        <w:rPr>
          <w:color w:val="auto"/>
        </w:rPr>
      </w:pPr>
      <w:r w:rsidRPr="00DB1021">
        <w:t>(b)</w:t>
      </w:r>
      <w:r w:rsidRPr="00DB1021">
        <w:tab/>
        <w:t xml:space="preserve">the Gas Day specified by </w:t>
      </w:r>
      <w:r w:rsidR="00E82174">
        <w:t xml:space="preserve">AEMO </w:t>
      </w:r>
      <w:r w:rsidRPr="00DB1021">
        <w:t>in the notice under</w:t>
      </w:r>
      <w:r w:rsidR="00086C57" w:rsidRPr="00DB1021">
        <w:t xml:space="preserve"> sub</w:t>
      </w:r>
      <w:r w:rsidRPr="00DB1021">
        <w:t>rule 2</w:t>
      </w:r>
      <w:r w:rsidR="00602021" w:rsidRPr="00DB1021">
        <w:t>8</w:t>
      </w:r>
      <w:r w:rsidRPr="00DB1021">
        <w:t>(1)(b).</w:t>
      </w:r>
    </w:p>
    <w:p w14:paraId="3C997BBB" w14:textId="77777777" w:rsidR="00275350" w:rsidRPr="00DB1021" w:rsidRDefault="00A27EF3" w:rsidP="00275350">
      <w:pPr>
        <w:pStyle w:val="MRLevel2"/>
        <w:rPr>
          <w:rFonts w:eastAsiaTheme="minorHAnsi"/>
        </w:rPr>
      </w:pPr>
      <w:bookmarkStart w:id="185" w:name="_Toc465348492"/>
      <w:bookmarkStart w:id="186" w:name="_Toc512588127"/>
      <w:r w:rsidRPr="00DB1021">
        <w:rPr>
          <w:rFonts w:eastAsiaTheme="minorHAnsi"/>
        </w:rPr>
        <w:t>30</w:t>
      </w:r>
      <w:r w:rsidR="00275350" w:rsidRPr="00DB1021">
        <w:rPr>
          <w:rFonts w:eastAsiaTheme="minorHAnsi"/>
        </w:rPr>
        <w:tab/>
        <w:t>Intending operator of Registered Facility may apply for registration</w:t>
      </w:r>
      <w:bookmarkEnd w:id="185"/>
      <w:bookmarkEnd w:id="186"/>
      <w:r w:rsidR="00275350" w:rsidRPr="00DB1021">
        <w:rPr>
          <w:rFonts w:eastAsiaTheme="minorHAnsi"/>
        </w:rPr>
        <w:t xml:space="preserve"> </w:t>
      </w:r>
    </w:p>
    <w:p w14:paraId="672C8BB3"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Registered Facility (intending facility operator) who is not a Registered Participant may submit a Registration Application to </w:t>
      </w:r>
      <w:r w:rsidR="008253C1">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transfer of the registration of the </w:t>
      </w:r>
      <w:r w:rsidR="0001035D">
        <w:rPr>
          <w:rFonts w:eastAsiaTheme="minorHAnsi"/>
        </w:rPr>
        <w:t>f</w:t>
      </w:r>
      <w:r w:rsidRPr="00DB1021">
        <w:rPr>
          <w:rFonts w:eastAsiaTheme="minorHAnsi"/>
        </w:rPr>
        <w:t>acility.</w:t>
      </w:r>
    </w:p>
    <w:p w14:paraId="32F838E8" w14:textId="77777777" w:rsidR="00275350" w:rsidRPr="00DB1021" w:rsidRDefault="00275350" w:rsidP="00275350">
      <w:pPr>
        <w:pStyle w:val="MRLevel3"/>
        <w:rPr>
          <w:rFonts w:eastAsiaTheme="minorHAnsi"/>
        </w:rPr>
      </w:pPr>
      <w:r w:rsidRPr="00DB1021">
        <w:rPr>
          <w:rFonts w:eastAsiaTheme="minorHAnsi"/>
        </w:rPr>
        <w:lastRenderedPageBreak/>
        <w:t>(2)</w:t>
      </w:r>
      <w:r w:rsidRPr="00DB1021">
        <w:rPr>
          <w:rFonts w:eastAsiaTheme="minorHAnsi"/>
        </w:rPr>
        <w:tab/>
        <w:t xml:space="preserve">An intending facility operator must satisfy </w:t>
      </w:r>
      <w:r w:rsidR="008253C1">
        <w:t xml:space="preserve">AEMO </w:t>
      </w:r>
      <w:r w:rsidRPr="00DB1021">
        <w:rPr>
          <w:rFonts w:eastAsiaTheme="minorHAnsi"/>
        </w:rPr>
        <w:t xml:space="preserve">that it intends to operate a Registered Facility before </w:t>
      </w:r>
      <w:r w:rsidR="008253C1">
        <w:t xml:space="preserve">AEMO </w:t>
      </w:r>
      <w:r w:rsidRPr="00DB1021">
        <w:rPr>
          <w:rFonts w:eastAsiaTheme="minorHAnsi"/>
        </w:rPr>
        <w:t xml:space="preserve">is required to accept a Registration Application. </w:t>
      </w:r>
    </w:p>
    <w:p w14:paraId="77ABDED1" w14:textId="77777777" w:rsidR="00275350" w:rsidRPr="00DB1021" w:rsidRDefault="00275350" w:rsidP="00275350">
      <w:pPr>
        <w:pStyle w:val="MRLevel3"/>
        <w:rPr>
          <w:color w:val="auto"/>
        </w:rPr>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accepts a Registration Application from an intending facility operator prior to the transfer of registration of the Facility, registration as a Registered Participant</w:t>
      </w:r>
      <w:r w:rsidRPr="00DB1021">
        <w:t xml:space="preserve"> takes effect from the Gas Day specified by </w:t>
      </w:r>
      <w:r w:rsidR="008253C1">
        <w:t xml:space="preserve">AEMO </w:t>
      </w:r>
      <w:r w:rsidRPr="00DB1021">
        <w:t xml:space="preserve">in the notice under </w:t>
      </w:r>
      <w:r w:rsidR="003D43A8" w:rsidRPr="00DB1021">
        <w:t>sub</w:t>
      </w:r>
      <w:r w:rsidRPr="00DB1021">
        <w:t xml:space="preserve">rule </w:t>
      </w:r>
      <w:r w:rsidR="007175C7" w:rsidRPr="00DB1021">
        <w:t>39</w:t>
      </w:r>
      <w:r w:rsidRPr="00DB1021">
        <w:t>(1)(b).</w:t>
      </w:r>
    </w:p>
    <w:p w14:paraId="178FDD28" w14:textId="77777777" w:rsidR="00275350" w:rsidRPr="00DB1021" w:rsidRDefault="00A27EF3" w:rsidP="00275350">
      <w:pPr>
        <w:pStyle w:val="MRLevel2"/>
        <w:rPr>
          <w:rFonts w:eastAsiaTheme="minorHAnsi"/>
        </w:rPr>
      </w:pPr>
      <w:bookmarkStart w:id="187" w:name="_Toc465348493"/>
      <w:bookmarkStart w:id="188" w:name="_Toc512588128"/>
      <w:r w:rsidRPr="00DB1021">
        <w:rPr>
          <w:rFonts w:eastAsiaTheme="minorHAnsi"/>
        </w:rPr>
        <w:t>31</w:t>
      </w:r>
      <w:r w:rsidR="00275350" w:rsidRPr="00DB1021">
        <w:rPr>
          <w:rFonts w:eastAsiaTheme="minorHAnsi"/>
        </w:rPr>
        <w:tab/>
        <w:t>Intending Shippers may apply for registration as Registered Shipper</w:t>
      </w:r>
      <w:bookmarkEnd w:id="187"/>
      <w:bookmarkEnd w:id="188"/>
    </w:p>
    <w:p w14:paraId="05240A4C"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become a Shipper (intending </w:t>
      </w:r>
      <w:r w:rsidR="0001035D">
        <w:rPr>
          <w:rFonts w:eastAsiaTheme="minorHAnsi"/>
        </w:rPr>
        <w:t>s</w:t>
      </w:r>
      <w:r w:rsidRPr="00DB1021">
        <w:rPr>
          <w:rFonts w:eastAsiaTheme="minorHAnsi"/>
        </w:rPr>
        <w:t xml:space="preserve">hipper) may submit a Registration Application to </w:t>
      </w:r>
      <w:r w:rsidR="008253C1">
        <w:t xml:space="preserve">AEMO </w:t>
      </w:r>
      <w:r w:rsidRPr="00DB1021">
        <w:rPr>
          <w:rFonts w:eastAsiaTheme="minorHAnsi"/>
        </w:rPr>
        <w:t>prior to the commencement of shipper activities.</w:t>
      </w:r>
    </w:p>
    <w:p w14:paraId="52ABB304"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r>
      <w:r w:rsidR="00086C57" w:rsidRPr="00DB1021">
        <w:rPr>
          <w:rFonts w:eastAsiaTheme="minorHAnsi"/>
        </w:rPr>
        <w:t>An</w:t>
      </w:r>
      <w:r w:rsidRPr="00DB1021">
        <w:rPr>
          <w:rFonts w:eastAsiaTheme="minorHAnsi"/>
        </w:rPr>
        <w:t xml:space="preserve"> intending </w:t>
      </w:r>
      <w:r w:rsidR="0001035D">
        <w:rPr>
          <w:rFonts w:eastAsiaTheme="minorHAnsi"/>
        </w:rPr>
        <w:t>s</w:t>
      </w:r>
      <w:r w:rsidRPr="00DB1021">
        <w:rPr>
          <w:rFonts w:eastAsiaTheme="minorHAnsi"/>
        </w:rPr>
        <w:t xml:space="preserve">hipper must satisfy </w:t>
      </w:r>
      <w:r w:rsidR="008253C1">
        <w:t xml:space="preserve">AEMO </w:t>
      </w:r>
      <w:r w:rsidRPr="00DB1021">
        <w:rPr>
          <w:rFonts w:eastAsiaTheme="minorHAnsi"/>
        </w:rPr>
        <w:t xml:space="preserve">that it intends to carry out shipper activities that require registration before </w:t>
      </w:r>
      <w:r w:rsidR="008253C1">
        <w:t xml:space="preserve">AEMO </w:t>
      </w:r>
      <w:r w:rsidRPr="00DB1021">
        <w:rPr>
          <w:rFonts w:eastAsiaTheme="minorHAnsi"/>
        </w:rPr>
        <w:t xml:space="preserve">is required to accept a Registration Application. </w:t>
      </w:r>
    </w:p>
    <w:p w14:paraId="1FFF7D24"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 xml:space="preserve">accepts a Registration Application from an intending </w:t>
      </w:r>
      <w:r w:rsidR="0001035D">
        <w:rPr>
          <w:rFonts w:eastAsiaTheme="minorHAnsi"/>
        </w:rPr>
        <w:t>s</w:t>
      </w:r>
      <w:r w:rsidRPr="00DB1021">
        <w:rPr>
          <w:rFonts w:eastAsiaTheme="minorHAnsi"/>
        </w:rPr>
        <w:t>hipper prior to commencement of shipper activities, the registration</w:t>
      </w:r>
      <w:r w:rsidRPr="00DB1021">
        <w:t xml:space="preserve"> as a Shipper takes effect from the date specified by </w:t>
      </w:r>
      <w:r w:rsidR="008253C1">
        <w:t xml:space="preserve">AEMO </w:t>
      </w:r>
      <w:r w:rsidRPr="00DB1021">
        <w:t xml:space="preserve">in the notice under </w:t>
      </w:r>
      <w:r w:rsidR="003D43A8" w:rsidRPr="00DB1021">
        <w:t>sub</w:t>
      </w:r>
      <w:r w:rsidRPr="00DB1021">
        <w:t>rule 2</w:t>
      </w:r>
      <w:r w:rsidR="00602021" w:rsidRPr="00DB1021">
        <w:t>8</w:t>
      </w:r>
      <w:r w:rsidRPr="00DB1021">
        <w:t>(1)(b).</w:t>
      </w:r>
    </w:p>
    <w:p w14:paraId="27709C01" w14:textId="77777777" w:rsidR="00275350" w:rsidRPr="00DB1021" w:rsidRDefault="00275350" w:rsidP="00275350">
      <w:pPr>
        <w:pStyle w:val="MRLevel1B"/>
      </w:pPr>
      <w:bookmarkStart w:id="189" w:name="_Toc465348494"/>
      <w:bookmarkStart w:id="190" w:name="_Toc512588129"/>
      <w:r w:rsidRPr="00DB1021">
        <w:t xml:space="preserve">Division </w:t>
      </w:r>
      <w:r w:rsidR="000D157E" w:rsidRPr="00DB1021">
        <w:t>3</w:t>
      </w:r>
      <w:r w:rsidRPr="00DB1021">
        <w:tab/>
      </w:r>
      <w:r w:rsidR="00A27EF3" w:rsidRPr="00DB1021">
        <w:t>Multiple pipelines</w:t>
      </w:r>
      <w:bookmarkEnd w:id="189"/>
      <w:bookmarkEnd w:id="190"/>
    </w:p>
    <w:p w14:paraId="261DA89C" w14:textId="77777777" w:rsidR="00275350" w:rsidRPr="00DB1021" w:rsidRDefault="00A27EF3" w:rsidP="00275350">
      <w:pPr>
        <w:pStyle w:val="MRLevel2"/>
      </w:pPr>
      <w:bookmarkStart w:id="191" w:name="_Toc465348495"/>
      <w:bookmarkStart w:id="192" w:name="_Toc512588130"/>
      <w:r w:rsidRPr="00DB1021">
        <w:t>32</w:t>
      </w:r>
      <w:r w:rsidR="00275350" w:rsidRPr="00DB1021">
        <w:tab/>
        <w:t>Registration of multiple Transmission Pipelines</w:t>
      </w:r>
      <w:bookmarkEnd w:id="191"/>
      <w:bookmarkEnd w:id="192"/>
    </w:p>
    <w:p w14:paraId="5ADA1EC5" w14:textId="77777777" w:rsidR="00275350" w:rsidRPr="00DB1021" w:rsidRDefault="00275350" w:rsidP="00275350">
      <w:pPr>
        <w:pStyle w:val="MRLevel3"/>
      </w:pPr>
      <w:r w:rsidRPr="00DB1021">
        <w:t>(1)</w:t>
      </w:r>
      <w:r w:rsidRPr="00DB1021">
        <w:tab/>
        <w:t xml:space="preserve">A Gas Market Participant who operates more than one Transmission Pipeline may submit a Registration Application to </w:t>
      </w:r>
      <w:r w:rsidR="00814323">
        <w:t xml:space="preserve">AEMO </w:t>
      </w:r>
      <w:r w:rsidRPr="00DB1021">
        <w:t>for registration of those pipelines as a single GBB Pipeline in accordance with this Part.</w:t>
      </w:r>
    </w:p>
    <w:p w14:paraId="7CDB4AF2" w14:textId="77777777" w:rsidR="00275350" w:rsidRPr="00DB1021" w:rsidRDefault="00275350" w:rsidP="00275350">
      <w:pPr>
        <w:pStyle w:val="MRLevel3"/>
      </w:pPr>
      <w:r w:rsidRPr="00DB1021">
        <w:t>(2)</w:t>
      </w:r>
      <w:r w:rsidRPr="00DB1021">
        <w:tab/>
      </w:r>
      <w:r w:rsidR="00814323">
        <w:t xml:space="preserve">AEMO </w:t>
      </w:r>
      <w:r w:rsidRPr="00DB1021">
        <w:t>may only accept a Registration Application to register multiple Transmission Pipelines as a single GBB Pipeline if the applicant demonstrates all of the requirements in subrule (3) in the application.</w:t>
      </w:r>
    </w:p>
    <w:p w14:paraId="03D72EE3" w14:textId="77777777" w:rsidR="00275350" w:rsidRPr="00DB1021" w:rsidRDefault="00275350" w:rsidP="00275350">
      <w:pPr>
        <w:pStyle w:val="MRLevel3"/>
      </w:pPr>
      <w:r w:rsidRPr="00DB1021">
        <w:t>(3)</w:t>
      </w:r>
      <w:r w:rsidRPr="00DB1021">
        <w:tab/>
        <w:t>The requirements in respect of the Transmission Pipelines are:</w:t>
      </w:r>
    </w:p>
    <w:p w14:paraId="712E6F70" w14:textId="77777777" w:rsidR="00275350" w:rsidRPr="00DB1021" w:rsidRDefault="00275350" w:rsidP="00275350">
      <w:pPr>
        <w:pStyle w:val="MRLevel4"/>
      </w:pPr>
      <w:r w:rsidRPr="00DB1021">
        <w:t>(a)</w:t>
      </w:r>
      <w:r w:rsidRPr="00DB1021">
        <w:tab/>
        <w:t>the same person is the operator of each of the relevant pipelines;</w:t>
      </w:r>
    </w:p>
    <w:p w14:paraId="1D7605A3" w14:textId="77777777" w:rsidR="00275350" w:rsidRPr="00DB1021" w:rsidRDefault="00275350" w:rsidP="00275350">
      <w:pPr>
        <w:pStyle w:val="MRLevel4"/>
      </w:pPr>
      <w:r w:rsidRPr="00DB1021">
        <w:t>(b)</w:t>
      </w:r>
      <w:r w:rsidRPr="00DB1021">
        <w:tab/>
        <w:t>each of the pipelines is required to be registered;</w:t>
      </w:r>
    </w:p>
    <w:p w14:paraId="53C3120F" w14:textId="77777777" w:rsidR="00275350" w:rsidRPr="00DB1021" w:rsidRDefault="00275350" w:rsidP="00275350">
      <w:pPr>
        <w:pStyle w:val="MRLevel4"/>
      </w:pPr>
      <w:r w:rsidRPr="00DB1021">
        <w:t>(c)</w:t>
      </w:r>
      <w:r w:rsidRPr="00DB1021">
        <w:tab/>
      </w:r>
      <w:r w:rsidR="0001035D">
        <w:t>all</w:t>
      </w:r>
      <w:r w:rsidRPr="00DB1021">
        <w:t xml:space="preserve"> of the pipelines </w:t>
      </w:r>
      <w:r w:rsidR="0001035D">
        <w:t>are</w:t>
      </w:r>
      <w:r w:rsidRPr="00DB1021">
        <w:t xml:space="preserve"> physically connected; and</w:t>
      </w:r>
    </w:p>
    <w:p w14:paraId="7D98AD1A" w14:textId="77777777" w:rsidR="00275350" w:rsidRPr="00DB1021" w:rsidRDefault="00275350" w:rsidP="00275350">
      <w:pPr>
        <w:pStyle w:val="MRLevel4"/>
      </w:pPr>
      <w:r w:rsidRPr="00DB1021">
        <w:t>(d)</w:t>
      </w:r>
      <w:r w:rsidRPr="00DB1021">
        <w:tab/>
      </w:r>
      <w:r w:rsidR="0001035D">
        <w:t>all</w:t>
      </w:r>
      <w:r w:rsidRPr="00DB1021">
        <w:t xml:space="preserve"> of the pipelines </w:t>
      </w:r>
      <w:r w:rsidR="0001035D">
        <w:t>are</w:t>
      </w:r>
      <w:r w:rsidRPr="00DB1021">
        <w:t xml:space="preserve"> operated as part of a single transmission pipeline system.</w:t>
      </w:r>
    </w:p>
    <w:p w14:paraId="6535AE9C" w14:textId="77777777" w:rsidR="00275350" w:rsidRPr="00DB1021" w:rsidRDefault="00275350" w:rsidP="00275350">
      <w:pPr>
        <w:pStyle w:val="MRLevel3"/>
      </w:pPr>
      <w:r w:rsidRPr="00DB1021">
        <w:t>(4)</w:t>
      </w:r>
      <w:r w:rsidRPr="00DB1021">
        <w:tab/>
        <w:t xml:space="preserve">Where </w:t>
      </w:r>
      <w:r w:rsidR="00B107C6">
        <w:t xml:space="preserve">AEMO </w:t>
      </w:r>
      <w:r w:rsidRPr="00DB1021">
        <w:t>registers multiple Transmission Pipelines as a single GBB Pipeline, the pipelines are treated as a single Facility for the purposes of the Rules.</w:t>
      </w:r>
    </w:p>
    <w:p w14:paraId="577893BA" w14:textId="77777777" w:rsidR="00275350" w:rsidRPr="00DB1021" w:rsidRDefault="00275350" w:rsidP="00275350">
      <w:pPr>
        <w:pStyle w:val="MRLevel3"/>
      </w:pPr>
      <w:r w:rsidRPr="00DB1021">
        <w:lastRenderedPageBreak/>
        <w:t>(5)</w:t>
      </w:r>
      <w:r w:rsidRPr="00DB1021">
        <w:tab/>
        <w:t xml:space="preserve">The registration requirements published by </w:t>
      </w:r>
      <w:r w:rsidR="00B107C6">
        <w:t xml:space="preserve">AEMO </w:t>
      </w:r>
      <w:r w:rsidRPr="00DB1021">
        <w:t>under rule 24 may include further requirements for registration of multiple Transmission Pipelines as a single GBB Pipeline.</w:t>
      </w:r>
    </w:p>
    <w:p w14:paraId="47C8267A" w14:textId="77777777" w:rsidR="00275350" w:rsidRPr="00DB1021" w:rsidRDefault="00275350" w:rsidP="00275350">
      <w:pPr>
        <w:pStyle w:val="MRLevel3"/>
      </w:pPr>
      <w:r w:rsidRPr="00DB1021">
        <w:t>(6)</w:t>
      </w:r>
      <w:r w:rsidRPr="00DB1021">
        <w:tab/>
        <w:t xml:space="preserve">The operator of the Transmission Pipelines registered under this rule must give written notice to </w:t>
      </w:r>
      <w:r w:rsidR="00B107C6">
        <w:t xml:space="preserve">AEMO </w:t>
      </w:r>
      <w:r w:rsidRPr="00DB1021">
        <w:t>as soon as practicable after it becomes aware that the pipelines may no longer meet the relevant requirements in subrule (3).</w:t>
      </w:r>
    </w:p>
    <w:p w14:paraId="64790357"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11820576" w14:textId="77777777" w:rsidR="00275350" w:rsidRPr="00DB1021" w:rsidRDefault="00275350" w:rsidP="00275350">
      <w:pPr>
        <w:pStyle w:val="MRLevel3"/>
      </w:pPr>
      <w:r w:rsidRPr="00DB1021">
        <w:t>(7)</w:t>
      </w:r>
      <w:r w:rsidRPr="00DB1021">
        <w:tab/>
      </w:r>
      <w:r w:rsidR="00B107C6">
        <w:t xml:space="preserve">AEMO </w:t>
      </w:r>
      <w:r w:rsidRPr="00DB1021">
        <w:t>may, by notice in writing to the relevant operator, revoke the registration of multiple Transmission Pipelines as a single GBB Pipeline under this rule if the pipelines no longer meet the requirements in subrule (3).</w:t>
      </w:r>
    </w:p>
    <w:p w14:paraId="44184613" w14:textId="77777777" w:rsidR="00275350" w:rsidRPr="00DB1021" w:rsidRDefault="00275350" w:rsidP="00275350">
      <w:pPr>
        <w:pStyle w:val="MRLevel1B"/>
      </w:pPr>
      <w:bookmarkStart w:id="193" w:name="_Toc465348496"/>
      <w:bookmarkStart w:id="194" w:name="_Toc512588131"/>
      <w:r w:rsidRPr="00DB1021">
        <w:t xml:space="preserve">Division </w:t>
      </w:r>
      <w:r w:rsidR="000D157E" w:rsidRPr="00DB1021">
        <w:t>4</w:t>
      </w:r>
      <w:r w:rsidRPr="00DB1021">
        <w:tab/>
        <w:t>Deregistration</w:t>
      </w:r>
      <w:bookmarkEnd w:id="193"/>
      <w:bookmarkEnd w:id="194"/>
      <w:r w:rsidRPr="00DB1021">
        <w:t xml:space="preserve"> </w:t>
      </w:r>
    </w:p>
    <w:p w14:paraId="7245284E" w14:textId="77777777" w:rsidR="00275350" w:rsidRPr="00DB1021" w:rsidRDefault="00A27EF3" w:rsidP="00275350">
      <w:pPr>
        <w:pStyle w:val="MRLevel2"/>
      </w:pPr>
      <w:bookmarkStart w:id="195" w:name="_Toc465348497"/>
      <w:bookmarkStart w:id="196" w:name="_Toc512588132"/>
      <w:r w:rsidRPr="00DB1021">
        <w:t>33</w:t>
      </w:r>
      <w:r w:rsidR="00275350" w:rsidRPr="00DB1021">
        <w:tab/>
        <w:t>Applying for deregistration of Registered Facilities</w:t>
      </w:r>
      <w:bookmarkEnd w:id="195"/>
      <w:bookmarkEnd w:id="196"/>
    </w:p>
    <w:p w14:paraId="62283DA2"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BA6AAA" w:rsidRPr="00BA6AAA">
        <w:t xml:space="preserve"> </w:t>
      </w:r>
      <w:r w:rsidR="00BA6AAA">
        <w:t>AEMO</w:t>
      </w:r>
      <w:r w:rsidRPr="00DB1021">
        <w:t xml:space="preserve">, in the form specified by </w:t>
      </w:r>
      <w:r w:rsidR="00BA6AAA">
        <w:t xml:space="preserve">AEMO </w:t>
      </w:r>
      <w:r w:rsidRPr="00DB1021">
        <w:t xml:space="preserve">on the GSI Website, to deregister that Registered Facility </w:t>
      </w:r>
      <w:r w:rsidR="00086C57" w:rsidRPr="00DB1021">
        <w:t>if</w:t>
      </w:r>
      <w:r w:rsidRPr="00DB1021">
        <w:t xml:space="preserve"> it becomes aware that the facility is no longer required to be registered. </w:t>
      </w:r>
    </w:p>
    <w:p w14:paraId="3CD14F16" w14:textId="77777777" w:rsidR="00275350" w:rsidRPr="00DB1021" w:rsidRDefault="00275350" w:rsidP="00275350">
      <w:pPr>
        <w:pStyle w:val="MRLevel3"/>
      </w:pPr>
      <w:r w:rsidRPr="00DB1021">
        <w:t>(2)</w:t>
      </w:r>
      <w:r w:rsidRPr="00DB1021">
        <w:tab/>
        <w:t xml:space="preserve">If </w:t>
      </w:r>
      <w:r w:rsidR="00BA6AAA">
        <w:t xml:space="preserve">AEMO </w:t>
      </w:r>
      <w:r w:rsidRPr="00DB1021">
        <w:t xml:space="preserve">considers that an application for deregistration does not provide sufficient information to accept the application, </w:t>
      </w:r>
      <w:r w:rsidR="00BA6AAA">
        <w:t xml:space="preserve">AEMO </w:t>
      </w:r>
      <w:r w:rsidRPr="00DB1021">
        <w:t xml:space="preserve">may, within 10 Business Days of receipt of the application, request further information from the applicant and the applicant must provide this information within 10 Business Days </w:t>
      </w:r>
      <w:r w:rsidR="0001035D">
        <w:t>after</w:t>
      </w:r>
      <w:r w:rsidRPr="00DB1021">
        <w:t xml:space="preserve"> receiving the request.</w:t>
      </w:r>
    </w:p>
    <w:p w14:paraId="44D3D3A9" w14:textId="77777777" w:rsidR="00275350" w:rsidRPr="00DB1021" w:rsidRDefault="00A27EF3" w:rsidP="00275350">
      <w:pPr>
        <w:pStyle w:val="MRLevel2"/>
      </w:pPr>
      <w:bookmarkStart w:id="197" w:name="_Toc465348498"/>
      <w:bookmarkStart w:id="198" w:name="_Toc512588133"/>
      <w:r w:rsidRPr="00DB1021">
        <w:t>34</w:t>
      </w:r>
      <w:r w:rsidR="00275350" w:rsidRPr="00DB1021">
        <w:tab/>
        <w:t>Deciding application for deregistration of Registered Facilities</w:t>
      </w:r>
      <w:bookmarkEnd w:id="197"/>
      <w:bookmarkEnd w:id="198"/>
    </w:p>
    <w:p w14:paraId="0D6BDDFA" w14:textId="77777777" w:rsidR="00275350" w:rsidRPr="00DB1021" w:rsidRDefault="00275350" w:rsidP="00275350">
      <w:pPr>
        <w:pStyle w:val="MRLevel3"/>
      </w:pPr>
      <w:r w:rsidRPr="00DB1021">
        <w:t>(1)</w:t>
      </w:r>
      <w:r w:rsidRPr="00DB1021">
        <w:tab/>
        <w:t xml:space="preserve">If </w:t>
      </w:r>
      <w:r w:rsidR="00BA6AAA">
        <w:t xml:space="preserve">AEMO </w:t>
      </w:r>
      <w:r w:rsidRPr="00DB1021">
        <w:t xml:space="preserve">is satisfied that a Registered Facility that is the subject of an application </w:t>
      </w:r>
      <w:r w:rsidR="00086C57" w:rsidRPr="00DB1021">
        <w:t xml:space="preserve">for </w:t>
      </w:r>
      <w:r w:rsidRPr="00DB1021">
        <w:t>deregist</w:t>
      </w:r>
      <w:r w:rsidR="00086C57" w:rsidRPr="00DB1021">
        <w:t xml:space="preserve">ration </w:t>
      </w:r>
      <w:r w:rsidRPr="00DB1021">
        <w:t xml:space="preserve">is no longer required to be registered, </w:t>
      </w:r>
      <w:r w:rsidR="00BA6AAA">
        <w:t xml:space="preserve">AEMO </w:t>
      </w:r>
      <w:r w:rsidRPr="00DB1021">
        <w:t>must, by the relevant date:</w:t>
      </w:r>
    </w:p>
    <w:p w14:paraId="7E2F82A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r w:rsidR="00086C57" w:rsidRPr="00DB1021">
        <w:rPr>
          <w:color w:val="auto"/>
        </w:rPr>
        <w:t xml:space="preserve"> for deregistration of</w:t>
      </w:r>
      <w:r w:rsidRPr="00DB1021">
        <w:rPr>
          <w:color w:val="auto"/>
        </w:rPr>
        <w:t xml:space="preserve"> the facility;</w:t>
      </w:r>
    </w:p>
    <w:p w14:paraId="7FB441C4"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414BFB35"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Facility; and </w:t>
      </w:r>
    </w:p>
    <w:p w14:paraId="1AF0F59A"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90AC427" w14:textId="77777777" w:rsidR="00275350" w:rsidRPr="00DB1021" w:rsidRDefault="00275350" w:rsidP="00275350">
      <w:pPr>
        <w:pStyle w:val="MRLevel3"/>
      </w:pPr>
      <w:r w:rsidRPr="00DB1021">
        <w:lastRenderedPageBreak/>
        <w:t>(2)</w:t>
      </w:r>
      <w:r w:rsidRPr="00DB1021">
        <w:tab/>
        <w:t xml:space="preserve">If </w:t>
      </w:r>
      <w:r w:rsidR="003B5248">
        <w:t xml:space="preserve">AEMO </w:t>
      </w:r>
      <w:r w:rsidRPr="00DB1021">
        <w:t xml:space="preserve">is not satisfied that the Registered Facility that is the subject of </w:t>
      </w:r>
      <w:r w:rsidR="00086C57" w:rsidRPr="00DB1021">
        <w:t>an</w:t>
      </w:r>
      <w:r w:rsidRPr="00DB1021">
        <w:t xml:space="preserve"> application for deregistration is no longer required to be registered, </w:t>
      </w:r>
      <w:r w:rsidR="003B5248">
        <w:t xml:space="preserve">AEMO </w:t>
      </w:r>
      <w:r w:rsidRPr="00DB1021">
        <w:t xml:space="preserve">must, by the relevant date: </w:t>
      </w:r>
    </w:p>
    <w:p w14:paraId="1D13D048" w14:textId="77777777" w:rsidR="00275350" w:rsidRPr="00DB1021" w:rsidRDefault="00275350" w:rsidP="00275350">
      <w:pPr>
        <w:pStyle w:val="MRLevel4"/>
      </w:pPr>
      <w:r w:rsidRPr="00DB1021">
        <w:t>(a)</w:t>
      </w:r>
      <w:r w:rsidRPr="00DB1021">
        <w:tab/>
        <w:t>refuse the application for deregistration</w:t>
      </w:r>
      <w:r w:rsidR="0001035D">
        <w:t xml:space="preserve"> of the facility</w:t>
      </w:r>
      <w:r w:rsidRPr="00DB1021">
        <w:t xml:space="preserve">; and </w:t>
      </w:r>
    </w:p>
    <w:p w14:paraId="1C2A11E8" w14:textId="77777777" w:rsidR="00275350" w:rsidRPr="00DB1021" w:rsidRDefault="00275350" w:rsidP="00275350">
      <w:pPr>
        <w:pStyle w:val="MRLevel4"/>
      </w:pPr>
      <w:r w:rsidRPr="00DB1021">
        <w:t xml:space="preserve">(b) </w:t>
      </w:r>
      <w:r w:rsidRPr="00DB1021">
        <w:tab/>
        <w:t xml:space="preserve">notify the applicant </w:t>
      </w:r>
      <w:r w:rsidR="0001035D">
        <w:t xml:space="preserve">in writing </w:t>
      </w:r>
      <w:r w:rsidRPr="00DB1021">
        <w:t xml:space="preserve">that its application has been refused and give reasons for the refusal. </w:t>
      </w:r>
    </w:p>
    <w:p w14:paraId="14FDAA28" w14:textId="77777777" w:rsidR="00275350" w:rsidRPr="00DB1021" w:rsidRDefault="00275350" w:rsidP="00275350">
      <w:pPr>
        <w:pStyle w:val="MRLevel3"/>
        <w:rPr>
          <w:color w:val="auto"/>
        </w:rPr>
      </w:pPr>
      <w:r w:rsidRPr="00DB1021">
        <w:rPr>
          <w:color w:val="auto"/>
        </w:rPr>
        <w:t>(3)</w:t>
      </w:r>
      <w:r w:rsidRPr="00DB1021">
        <w:rPr>
          <w:color w:val="auto"/>
        </w:rPr>
        <w:tab/>
        <w:t xml:space="preserve">In deciding to deregister a Registered Facility, </w:t>
      </w:r>
      <w:r w:rsidR="003B5248">
        <w:t xml:space="preserve">AEMO </w:t>
      </w:r>
      <w:r w:rsidRPr="00DB1021">
        <w:rPr>
          <w:color w:val="auto"/>
        </w:rPr>
        <w:t xml:space="preserve">may impose </w:t>
      </w:r>
      <w:r w:rsidR="00944994">
        <w:rPr>
          <w:color w:val="auto"/>
        </w:rPr>
        <w:t>obligations</w:t>
      </w:r>
      <w:r w:rsidR="00944994" w:rsidRPr="00DB1021">
        <w:rPr>
          <w:color w:val="auto"/>
        </w:rPr>
        <w:t xml:space="preserve"> </w:t>
      </w:r>
      <w:r w:rsidRPr="00DB1021">
        <w:rPr>
          <w:color w:val="auto"/>
        </w:rPr>
        <w:t xml:space="preserve">on the operator of the facility, who must comply with those </w:t>
      </w:r>
      <w:r w:rsidR="00944994">
        <w:rPr>
          <w:color w:val="auto"/>
        </w:rPr>
        <w:t>obligations</w:t>
      </w:r>
      <w:r w:rsidRPr="00DB1021">
        <w:rPr>
          <w:color w:val="auto"/>
        </w:rPr>
        <w:t xml:space="preserve">. </w:t>
      </w:r>
    </w:p>
    <w:p w14:paraId="62756ED6"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E29EB52" w14:textId="77777777" w:rsidR="00275350" w:rsidRPr="003E6FC7" w:rsidRDefault="00275350" w:rsidP="00275350">
      <w:pPr>
        <w:pStyle w:val="MRLevel3"/>
      </w:pPr>
      <w:r w:rsidRPr="00DB1021">
        <w:t>(4)</w:t>
      </w:r>
      <w:r w:rsidRPr="00DB1021">
        <w:tab/>
        <w:t>Without limitation, a</w:t>
      </w:r>
      <w:r w:rsidR="00944994">
        <w:t>n</w:t>
      </w:r>
      <w:r w:rsidRPr="00DB1021">
        <w:t xml:space="preserve"> </w:t>
      </w:r>
      <w:r w:rsidR="00944994">
        <w:t>obligation imposed under subrule (3)</w:t>
      </w:r>
      <w:r w:rsidR="00944994" w:rsidRPr="00DB1021">
        <w:t xml:space="preserve"> </w:t>
      </w:r>
      <w:r w:rsidRPr="00DB1021">
        <w:t xml:space="preserve">may require compliance with </w:t>
      </w:r>
      <w:r w:rsidRPr="00C14C91">
        <w:t xml:space="preserve">specified requirements of the Rules, with any modifications specified </w:t>
      </w:r>
      <w:r w:rsidR="00944994" w:rsidRPr="00C14C91">
        <w:t>by</w:t>
      </w:r>
      <w:r w:rsidR="008033AA" w:rsidRPr="00C14C91">
        <w:t xml:space="preserve"> AEMO</w:t>
      </w:r>
      <w:r w:rsidRPr="00C14C91">
        <w:t>.</w:t>
      </w:r>
      <w:r w:rsidR="00003C29" w:rsidRPr="00C14C91">
        <w:t xml:space="preserve"> </w:t>
      </w:r>
      <w:r w:rsidR="00273C15" w:rsidRPr="00C14C91">
        <w:t xml:space="preserve">AEMO must notify the </w:t>
      </w:r>
      <w:r w:rsidR="009E59F4">
        <w:t xml:space="preserve">ERA </w:t>
      </w:r>
      <w:r w:rsidR="00273C15" w:rsidRPr="00C14C91">
        <w:t>of any obligation imposed by AEMO under subrule (</w:t>
      </w:r>
      <w:r w:rsidR="003E6FE7" w:rsidRPr="00C14C91">
        <w:t>3</w:t>
      </w:r>
      <w:r w:rsidR="00273C15" w:rsidRPr="00C14C91">
        <w:t>).</w:t>
      </w:r>
    </w:p>
    <w:p w14:paraId="393591FD" w14:textId="77777777" w:rsidR="00275350" w:rsidRPr="00DB1021" w:rsidRDefault="00275350" w:rsidP="00275350">
      <w:pPr>
        <w:pStyle w:val="MRLevel3"/>
        <w:rPr>
          <w:color w:val="auto"/>
        </w:rPr>
      </w:pPr>
      <w:r w:rsidRPr="00DB1021">
        <w:rPr>
          <w:color w:val="auto"/>
        </w:rPr>
        <w:t>(5)</w:t>
      </w:r>
      <w:r w:rsidRPr="00DB1021">
        <w:rPr>
          <w:color w:val="auto"/>
        </w:rPr>
        <w:tab/>
        <w:t xml:space="preserve">Any such </w:t>
      </w:r>
      <w:r w:rsidR="00944994">
        <w:rPr>
          <w:color w:val="auto"/>
        </w:rPr>
        <w:t>obligation</w:t>
      </w:r>
      <w:r w:rsidRPr="00DB1021">
        <w:rPr>
          <w:color w:val="auto"/>
        </w:rPr>
        <w:t xml:space="preserve"> may continue, to the extent necessary, to apply after deregistration takes effect. </w:t>
      </w:r>
    </w:p>
    <w:p w14:paraId="572E71A6" w14:textId="77777777" w:rsidR="00275350" w:rsidRPr="00DB1021" w:rsidRDefault="00275350" w:rsidP="00275350">
      <w:pPr>
        <w:pStyle w:val="MRLevel3"/>
      </w:pPr>
      <w:r w:rsidRPr="00DB1021">
        <w:t>(6)</w:t>
      </w:r>
      <w:r w:rsidRPr="00DB1021">
        <w:tab/>
        <w:t>In this rule:</w:t>
      </w:r>
    </w:p>
    <w:p w14:paraId="2BCAC5DF"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Facility, 10 Business Days after the later of:</w:t>
      </w:r>
    </w:p>
    <w:p w14:paraId="1D15CA50" w14:textId="77777777" w:rsidR="00275350" w:rsidRPr="00DB1021" w:rsidRDefault="00275350" w:rsidP="00275350">
      <w:pPr>
        <w:pStyle w:val="MRLevel4"/>
      </w:pPr>
      <w:r w:rsidRPr="00DB1021">
        <w:t>(a)</w:t>
      </w:r>
      <w:r w:rsidRPr="00DB1021">
        <w:tab/>
        <w:t>the date of receipt of the application, where no further request for information is</w:t>
      </w:r>
      <w:r w:rsidR="00602021" w:rsidRPr="00DB1021">
        <w:t xml:space="preserve"> made by </w:t>
      </w:r>
      <w:r w:rsidR="00CB22DA">
        <w:t xml:space="preserve">AEMO </w:t>
      </w:r>
      <w:r w:rsidR="00602021" w:rsidRPr="00DB1021">
        <w:t>under subrule 33</w:t>
      </w:r>
      <w:r w:rsidRPr="00DB1021">
        <w:t>(2); or</w:t>
      </w:r>
    </w:p>
    <w:p w14:paraId="67FF31C8" w14:textId="77777777" w:rsidR="00275350" w:rsidRPr="00DB1021" w:rsidRDefault="00275350" w:rsidP="00275350">
      <w:pPr>
        <w:pStyle w:val="MRLevel4"/>
      </w:pPr>
      <w:r w:rsidRPr="00DB1021">
        <w:t>(b)</w:t>
      </w:r>
      <w:r w:rsidRPr="00DB1021">
        <w:tab/>
        <w:t xml:space="preserve">the final date by which an applicant must provide information to </w:t>
      </w:r>
      <w:r w:rsidR="00CB22DA">
        <w:t xml:space="preserve">AEMO </w:t>
      </w:r>
      <w:r w:rsidRPr="00DB1021">
        <w:t xml:space="preserve">in response to a request for further information under subrule </w:t>
      </w:r>
      <w:r w:rsidR="00602021" w:rsidRPr="00DB1021">
        <w:t>33</w:t>
      </w:r>
      <w:r w:rsidRPr="00DB1021">
        <w:t>(2).</w:t>
      </w:r>
    </w:p>
    <w:p w14:paraId="4425B3E0" w14:textId="77777777" w:rsidR="00275350" w:rsidRPr="00DB1021" w:rsidRDefault="00D77EF0" w:rsidP="00275350">
      <w:pPr>
        <w:pStyle w:val="MRLevel2"/>
      </w:pPr>
      <w:bookmarkStart w:id="199" w:name="_Toc465348499"/>
      <w:bookmarkStart w:id="200" w:name="_Toc512588134"/>
      <w:r w:rsidRPr="00DB1021">
        <w:t>35</w:t>
      </w:r>
      <w:r w:rsidR="00275350" w:rsidRPr="00DB1021">
        <w:tab/>
        <w:t>Applying for deregistration</w:t>
      </w:r>
      <w:r w:rsidR="00944994">
        <w:t xml:space="preserve"> for </w:t>
      </w:r>
      <w:r w:rsidR="00275350" w:rsidRPr="00DB1021">
        <w:t>Registered Participants</w:t>
      </w:r>
      <w:bookmarkEnd w:id="199"/>
      <w:bookmarkEnd w:id="200"/>
    </w:p>
    <w:p w14:paraId="757279A1" w14:textId="77777777" w:rsidR="00275350" w:rsidRPr="00DB1021" w:rsidRDefault="00275350" w:rsidP="00275350">
      <w:pPr>
        <w:pStyle w:val="MRLevel3"/>
      </w:pPr>
      <w:r w:rsidRPr="00DB1021">
        <w:t>(1)</w:t>
      </w:r>
      <w:r w:rsidRPr="00DB1021">
        <w:tab/>
        <w:t>A Registered Participant may submit an application to</w:t>
      </w:r>
      <w:r w:rsidR="00FD1019" w:rsidRPr="00FD1019">
        <w:t xml:space="preserve"> </w:t>
      </w:r>
      <w:r w:rsidR="00FD1019">
        <w:t>AEMO</w:t>
      </w:r>
      <w:r w:rsidRPr="00DB1021">
        <w:t xml:space="preserve">, in the form specified by </w:t>
      </w:r>
      <w:r w:rsidR="00FD1019">
        <w:t xml:space="preserve">AEMO </w:t>
      </w:r>
      <w:r w:rsidRPr="00DB1021">
        <w:t>on the GSI Website, to be deregistered if the participant considers that it no longer satisfies the requirements for registration as a Registered Facility Operator or a Registered Shipper (as the case may be).</w:t>
      </w:r>
    </w:p>
    <w:p w14:paraId="43B10CD9" w14:textId="77777777" w:rsidR="00275350" w:rsidRPr="00DB1021" w:rsidRDefault="00275350" w:rsidP="00275350">
      <w:pPr>
        <w:pStyle w:val="MRLevel3"/>
      </w:pPr>
      <w:r w:rsidRPr="00DB1021">
        <w:t>(2)</w:t>
      </w:r>
      <w:r w:rsidRPr="00DB1021">
        <w:tab/>
        <w:t xml:space="preserve">If </w:t>
      </w:r>
      <w:r w:rsidR="001D796A">
        <w:t xml:space="preserve">AEMO </w:t>
      </w:r>
      <w:r w:rsidRPr="00DB1021">
        <w:t xml:space="preserve">considers that an application for deregistration does not provide sufficient information to accept the application, then </w:t>
      </w:r>
      <w:r w:rsidR="001D796A">
        <w:t xml:space="preserve">AEMO </w:t>
      </w:r>
      <w:r w:rsidRPr="00DB1021">
        <w:t>may, within 10 Business Days of receipt of the application, request further information from the applicant and the applicant must provide this information within 10 Business Days of receiving the request.</w:t>
      </w:r>
    </w:p>
    <w:p w14:paraId="7A46C84E" w14:textId="77777777" w:rsidR="00275350" w:rsidRPr="00DB1021" w:rsidRDefault="00D77EF0" w:rsidP="00275350">
      <w:pPr>
        <w:pStyle w:val="MRLevel2"/>
      </w:pPr>
      <w:bookmarkStart w:id="201" w:name="_Toc465348500"/>
      <w:bookmarkStart w:id="202" w:name="_Toc512588135"/>
      <w:r w:rsidRPr="00DB1021">
        <w:lastRenderedPageBreak/>
        <w:t>36</w:t>
      </w:r>
      <w:r w:rsidR="00275350" w:rsidRPr="00DB1021">
        <w:tab/>
        <w:t>Deciding application for deregistration of Registered Participants</w:t>
      </w:r>
      <w:bookmarkEnd w:id="201"/>
      <w:bookmarkEnd w:id="202"/>
    </w:p>
    <w:p w14:paraId="087F529F" w14:textId="77777777" w:rsidR="00275350" w:rsidRPr="00DB1021" w:rsidRDefault="00275350" w:rsidP="00275350">
      <w:pPr>
        <w:pStyle w:val="MRLevel3"/>
      </w:pPr>
      <w:r w:rsidRPr="00DB1021">
        <w:t>(1)</w:t>
      </w:r>
      <w:r w:rsidRPr="00DB1021">
        <w:tab/>
        <w:t xml:space="preserve">If </w:t>
      </w:r>
      <w:r w:rsidR="00F501A0">
        <w:t xml:space="preserve">AEMO </w:t>
      </w:r>
      <w:r w:rsidRPr="00DB1021">
        <w:t xml:space="preserve">is satisfied that a Registered Participant applying for deregistration is no longer required to be registered (whether as a Registered Facility Operator or as a Registered Shipper), </w:t>
      </w:r>
      <w:r w:rsidR="00F501A0">
        <w:t xml:space="preserve">AEMO </w:t>
      </w:r>
      <w:r w:rsidRPr="00DB1021">
        <w:t>must, by the relevant date:</w:t>
      </w:r>
    </w:p>
    <w:p w14:paraId="17916206"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application </w:t>
      </w:r>
      <w:r w:rsidR="00484EEF">
        <w:rPr>
          <w:color w:val="auto"/>
        </w:rPr>
        <w:t>for deregistration</w:t>
      </w:r>
      <w:r w:rsidRPr="00DB1021">
        <w:rPr>
          <w:color w:val="auto"/>
        </w:rPr>
        <w:t>;</w:t>
      </w:r>
    </w:p>
    <w:p w14:paraId="3F6A45DD"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6B070646"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Participant; and </w:t>
      </w:r>
    </w:p>
    <w:p w14:paraId="0788A737"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0839F28" w14:textId="77777777" w:rsidR="00275350" w:rsidRPr="00DB1021" w:rsidRDefault="00275350" w:rsidP="00275350">
      <w:pPr>
        <w:pStyle w:val="MRLevel3"/>
      </w:pPr>
      <w:r w:rsidRPr="00DB1021">
        <w:t>(2)</w:t>
      </w:r>
      <w:r w:rsidRPr="00DB1021">
        <w:tab/>
        <w:t xml:space="preserve">If </w:t>
      </w:r>
      <w:r w:rsidR="00C3240E">
        <w:t xml:space="preserve">AEMO </w:t>
      </w:r>
      <w:r w:rsidRPr="00DB1021">
        <w:t xml:space="preserve">is not satisfied that </w:t>
      </w:r>
      <w:r w:rsidR="00484EEF">
        <w:t>a</w:t>
      </w:r>
      <w:r w:rsidRPr="00DB1021">
        <w:t xml:space="preserve"> Registered Participant </w:t>
      </w:r>
      <w:r w:rsidR="00484EEF">
        <w:t xml:space="preserve">applying </w:t>
      </w:r>
      <w:r w:rsidRPr="00DB1021">
        <w:t xml:space="preserve">for deregistration is no longer required to be registered, </w:t>
      </w:r>
      <w:r w:rsidR="00C3240E">
        <w:t xml:space="preserve">AEMO </w:t>
      </w:r>
      <w:r w:rsidRPr="00DB1021">
        <w:t xml:space="preserve">must, by the relevant date: </w:t>
      </w:r>
    </w:p>
    <w:p w14:paraId="747D8184" w14:textId="77777777" w:rsidR="00275350" w:rsidRPr="00DB1021" w:rsidRDefault="00275350" w:rsidP="00275350">
      <w:pPr>
        <w:pStyle w:val="MRLevel4"/>
      </w:pPr>
      <w:r w:rsidRPr="00DB1021">
        <w:t>(a)</w:t>
      </w:r>
      <w:r w:rsidRPr="00DB1021">
        <w:tab/>
        <w:t xml:space="preserve">refuse the application for deregistration; and </w:t>
      </w:r>
    </w:p>
    <w:p w14:paraId="0DDEA9CE" w14:textId="77777777" w:rsidR="00275350" w:rsidRPr="00DB1021" w:rsidRDefault="00275350" w:rsidP="00275350">
      <w:pPr>
        <w:pStyle w:val="MRLevel4"/>
      </w:pPr>
      <w:r w:rsidRPr="00DB1021">
        <w:t>(b)</w:t>
      </w:r>
      <w:r w:rsidRPr="00DB1021">
        <w:tab/>
        <w:t xml:space="preserve">notify the applicant </w:t>
      </w:r>
      <w:r w:rsidR="00E7639E">
        <w:t xml:space="preserve">in writing </w:t>
      </w:r>
      <w:r w:rsidRPr="00DB1021">
        <w:t xml:space="preserve">that its application has been refused and give reasons for the refusal. </w:t>
      </w:r>
    </w:p>
    <w:p w14:paraId="3224F943" w14:textId="77777777" w:rsidR="00275350" w:rsidRPr="00DB1021" w:rsidRDefault="00275350" w:rsidP="00275350">
      <w:pPr>
        <w:pStyle w:val="MRLevel3"/>
      </w:pPr>
      <w:r w:rsidRPr="00DB1021">
        <w:t>(3)</w:t>
      </w:r>
      <w:r w:rsidRPr="00DB1021">
        <w:tab/>
        <w:t xml:space="preserve">In deciding to deregister a Registered </w:t>
      </w:r>
      <w:r w:rsidR="00A103AC">
        <w:t>Participant</w:t>
      </w:r>
      <w:r w:rsidRPr="00DB1021">
        <w:t xml:space="preserve">, </w:t>
      </w:r>
      <w:r w:rsidR="003E10AC">
        <w:t xml:space="preserve">AEMO </w:t>
      </w:r>
      <w:r w:rsidRPr="00DB1021">
        <w:t xml:space="preserve">may impose </w:t>
      </w:r>
      <w:r w:rsidR="00944994">
        <w:t>obligations</w:t>
      </w:r>
      <w:r w:rsidR="00944994" w:rsidRPr="00DB1021">
        <w:t xml:space="preserve"> </w:t>
      </w:r>
      <w:r w:rsidRPr="00DB1021">
        <w:t xml:space="preserve">on the deregistered party, who must comply with those </w:t>
      </w:r>
      <w:r w:rsidR="00944994">
        <w:t>obligations</w:t>
      </w:r>
      <w:r w:rsidRPr="00DB1021">
        <w:t>.</w:t>
      </w:r>
      <w:r w:rsidR="00CC2595">
        <w:t xml:space="preserve"> </w:t>
      </w:r>
    </w:p>
    <w:p w14:paraId="4F7B465F"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7478BD8" w14:textId="77777777" w:rsidR="00275350" w:rsidRPr="00DB1021" w:rsidRDefault="00275350" w:rsidP="00275350">
      <w:pPr>
        <w:pStyle w:val="MRLevel3"/>
      </w:pPr>
      <w:r w:rsidRPr="00DB1021">
        <w:t>(4)</w:t>
      </w:r>
      <w:r w:rsidRPr="00DB1021">
        <w:tab/>
        <w:t>Without limitation, a</w:t>
      </w:r>
      <w:r w:rsidR="00944994">
        <w:t>n obligation</w:t>
      </w:r>
      <w:r w:rsidRPr="00DB1021">
        <w:t xml:space="preserve"> imposed on a deregistered party </w:t>
      </w:r>
      <w:r w:rsidR="00944994">
        <w:t xml:space="preserve">under subrule (3) </w:t>
      </w:r>
      <w:r w:rsidRPr="00DB1021">
        <w:t>may:</w:t>
      </w:r>
    </w:p>
    <w:p w14:paraId="1ECCB570" w14:textId="77777777" w:rsidR="00275350" w:rsidRPr="00DB1021" w:rsidRDefault="00275350" w:rsidP="00275350">
      <w:pPr>
        <w:pStyle w:val="MRLevel4"/>
      </w:pPr>
      <w:r w:rsidRPr="00DB1021">
        <w:t>(a)</w:t>
      </w:r>
      <w:r w:rsidRPr="00DB1021">
        <w:tab/>
        <w:t xml:space="preserve">require compliance with specified requirements of the Rules, with any modifications specified </w:t>
      </w:r>
      <w:r w:rsidR="00944994">
        <w:t>by</w:t>
      </w:r>
      <w:r w:rsidR="008035AF" w:rsidRPr="008035AF">
        <w:t xml:space="preserve"> </w:t>
      </w:r>
      <w:r w:rsidR="008035AF">
        <w:t>AEMO</w:t>
      </w:r>
      <w:r w:rsidRPr="00DB1021">
        <w:t>; and</w:t>
      </w:r>
    </w:p>
    <w:p w14:paraId="2E59469B" w14:textId="77777777" w:rsidR="00483B3E" w:rsidRPr="00DB1021" w:rsidRDefault="00275350" w:rsidP="00275350">
      <w:pPr>
        <w:pStyle w:val="MRLevel4"/>
      </w:pPr>
      <w:r w:rsidRPr="00DB1021">
        <w:t>(b)</w:t>
      </w:r>
      <w:r w:rsidRPr="00DB1021">
        <w:tab/>
        <w:t>require payment of any outstanding fees payable under the Rules by a Registered Shipper</w:t>
      </w:r>
      <w:r w:rsidR="00A103AC">
        <w:t xml:space="preserve"> or Registered Production Facility Operator</w:t>
      </w:r>
      <w:r w:rsidRPr="00DB1021">
        <w:t>.</w:t>
      </w:r>
    </w:p>
    <w:p w14:paraId="31F675A3" w14:textId="77777777" w:rsidR="00275350" w:rsidRPr="00DB1021" w:rsidRDefault="00275350" w:rsidP="00275350">
      <w:pPr>
        <w:pStyle w:val="MRLevel3"/>
        <w:rPr>
          <w:color w:val="auto"/>
        </w:rPr>
      </w:pPr>
      <w:r w:rsidRPr="00DB1021">
        <w:rPr>
          <w:color w:val="auto"/>
        </w:rPr>
        <w:t>(5)</w:t>
      </w:r>
      <w:r w:rsidRPr="00DB1021">
        <w:rPr>
          <w:color w:val="auto"/>
        </w:rPr>
        <w:tab/>
        <w:t>A</w:t>
      </w:r>
      <w:r w:rsidRPr="00C14C91">
        <w:rPr>
          <w:color w:val="auto"/>
        </w:rPr>
        <w:t xml:space="preserve">ny such </w:t>
      </w:r>
      <w:r w:rsidR="00D6135B" w:rsidRPr="00C14C91">
        <w:rPr>
          <w:color w:val="auto"/>
        </w:rPr>
        <w:t>obligation</w:t>
      </w:r>
      <w:r w:rsidRPr="00C14C91">
        <w:rPr>
          <w:color w:val="auto"/>
        </w:rPr>
        <w:t xml:space="preserve"> may continue, to the extent necessary, to apply after deregistration takes effect. </w:t>
      </w:r>
      <w:r w:rsidR="009C4408" w:rsidRPr="00C14C91">
        <w:t xml:space="preserve">AEMO must notify the </w:t>
      </w:r>
      <w:r w:rsidR="009E59F4">
        <w:t xml:space="preserve">ERA </w:t>
      </w:r>
      <w:r w:rsidR="009C4408" w:rsidRPr="00C14C91">
        <w:t>of any obligation imposed by AEMO under subrule (3).</w:t>
      </w:r>
    </w:p>
    <w:p w14:paraId="570BB313" w14:textId="77777777" w:rsidR="00275350" w:rsidRPr="00DB1021" w:rsidRDefault="00275350" w:rsidP="00275350">
      <w:pPr>
        <w:pStyle w:val="MRLevel3"/>
      </w:pPr>
      <w:r w:rsidRPr="00DB1021">
        <w:t>(6)</w:t>
      </w:r>
      <w:r w:rsidRPr="00DB1021">
        <w:tab/>
        <w:t>In this rule:</w:t>
      </w:r>
    </w:p>
    <w:p w14:paraId="76E1B6F7"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Participant, 10 Business Days after the later of:</w:t>
      </w:r>
    </w:p>
    <w:p w14:paraId="4C35247B"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B34BB3">
        <w:t xml:space="preserve">AEMO </w:t>
      </w:r>
      <w:r w:rsidRPr="00DB1021">
        <w:t xml:space="preserve">under subrule </w:t>
      </w:r>
      <w:r w:rsidR="00602021" w:rsidRPr="00DB1021">
        <w:t>35</w:t>
      </w:r>
      <w:r w:rsidRPr="00DB1021">
        <w:t>(2); or</w:t>
      </w:r>
    </w:p>
    <w:p w14:paraId="2DC55B2D" w14:textId="77777777" w:rsidR="00275350" w:rsidRPr="00DB1021" w:rsidRDefault="00275350" w:rsidP="00275350">
      <w:pPr>
        <w:pStyle w:val="MRLevel4"/>
      </w:pPr>
      <w:r w:rsidRPr="00DB1021">
        <w:lastRenderedPageBreak/>
        <w:t>(b)</w:t>
      </w:r>
      <w:r w:rsidRPr="00DB1021">
        <w:tab/>
        <w:t xml:space="preserve">the final date by which an applicant must provide information to </w:t>
      </w:r>
      <w:r w:rsidR="00B34BB3">
        <w:t xml:space="preserve">AEMO </w:t>
      </w:r>
      <w:r w:rsidRPr="00DB1021">
        <w:t xml:space="preserve">in response to a request for further information under subrule </w:t>
      </w:r>
      <w:r w:rsidR="00602021" w:rsidRPr="00DB1021">
        <w:t>35</w:t>
      </w:r>
      <w:r w:rsidRPr="00DB1021">
        <w:t>(2).</w:t>
      </w:r>
    </w:p>
    <w:p w14:paraId="074794AF" w14:textId="77777777" w:rsidR="00275350" w:rsidRPr="00DB1021" w:rsidRDefault="00D77EF0" w:rsidP="00275350">
      <w:pPr>
        <w:pStyle w:val="MRLevel2"/>
      </w:pPr>
      <w:bookmarkStart w:id="203" w:name="_Toc465348501"/>
      <w:bookmarkStart w:id="204" w:name="_Toc512588136"/>
      <w:r w:rsidRPr="00DB1021">
        <w:t>37</w:t>
      </w:r>
      <w:r w:rsidR="00275350" w:rsidRPr="00DB1021">
        <w:tab/>
      </w:r>
      <w:r w:rsidR="00F54F30">
        <w:t>AEMO</w:t>
      </w:r>
      <w:r w:rsidR="00F54F30" w:rsidRPr="00DB1021">
        <w:t xml:space="preserve"> </w:t>
      </w:r>
      <w:r w:rsidR="00275350" w:rsidRPr="00DB1021">
        <w:t>may deregister Registered Facility or Registered Participant</w:t>
      </w:r>
      <w:bookmarkEnd w:id="203"/>
      <w:bookmarkEnd w:id="204"/>
    </w:p>
    <w:p w14:paraId="601FAE0D" w14:textId="77777777" w:rsidR="00275350" w:rsidRPr="00DB1021" w:rsidRDefault="00275350" w:rsidP="00275350">
      <w:pPr>
        <w:pStyle w:val="MRLevel3"/>
      </w:pPr>
      <w:r w:rsidRPr="00DB1021">
        <w:t>(1)</w:t>
      </w:r>
      <w:r w:rsidRPr="00DB1021">
        <w:tab/>
        <w:t xml:space="preserve">This rule applies where no application for deregistration has been received by </w:t>
      </w:r>
      <w:r w:rsidR="007C1A32">
        <w:t xml:space="preserve">AEMO </w:t>
      </w:r>
      <w:r w:rsidRPr="00DB1021">
        <w:t>in relation to a Registered Facility or a Registered Participant.</w:t>
      </w:r>
    </w:p>
    <w:p w14:paraId="3A651691" w14:textId="77777777" w:rsidR="00275350" w:rsidRPr="00DB1021" w:rsidRDefault="00275350" w:rsidP="00275350">
      <w:pPr>
        <w:pStyle w:val="MRLevel3"/>
      </w:pPr>
      <w:r w:rsidRPr="00DB1021">
        <w:t>(2)</w:t>
      </w:r>
      <w:r w:rsidRPr="00DB1021">
        <w:tab/>
      </w:r>
      <w:r w:rsidR="007C1A32">
        <w:t xml:space="preserve">AEMO </w:t>
      </w:r>
      <w:r w:rsidRPr="00DB1021">
        <w:t xml:space="preserve">may deregister a Registered Facility or a Registered Participant where </w:t>
      </w:r>
      <w:r w:rsidR="007C1A32">
        <w:t xml:space="preserve">AEMO </w:t>
      </w:r>
      <w:r w:rsidRPr="00DB1021">
        <w:t>is satisfied that registration is no longer required.</w:t>
      </w:r>
    </w:p>
    <w:p w14:paraId="531F9D74" w14:textId="77777777" w:rsidR="00275350" w:rsidRPr="00DB1021" w:rsidRDefault="00275350" w:rsidP="00275350">
      <w:pPr>
        <w:pStyle w:val="MRLevel3"/>
      </w:pPr>
      <w:r w:rsidRPr="00DB1021">
        <w:t>(3)</w:t>
      </w:r>
      <w:r w:rsidRPr="00DB1021">
        <w:tab/>
      </w:r>
      <w:r w:rsidR="007C1A32">
        <w:t xml:space="preserve">AEMO </w:t>
      </w:r>
      <w:r w:rsidRPr="00DB1021">
        <w:t xml:space="preserve">must notify a Registered Facility Operator of the decision to deregister the Registered Facility or the Registered Facility Operator </w:t>
      </w:r>
      <w:r w:rsidR="00373D47">
        <w:t>(</w:t>
      </w:r>
      <w:r w:rsidRPr="00DB1021">
        <w:t>or both</w:t>
      </w:r>
      <w:r w:rsidR="00373D47">
        <w:t>)</w:t>
      </w:r>
      <w:r w:rsidRPr="00DB1021">
        <w:t xml:space="preserve"> and the Gas Day on which the deregistration takes effect. </w:t>
      </w:r>
    </w:p>
    <w:p w14:paraId="7EE850BD" w14:textId="77777777" w:rsidR="00275350" w:rsidRPr="00DB1021" w:rsidRDefault="00275350" w:rsidP="00275350">
      <w:pPr>
        <w:pStyle w:val="MRLevel3"/>
      </w:pPr>
      <w:r w:rsidRPr="00DB1021">
        <w:t>(4)</w:t>
      </w:r>
      <w:r w:rsidRPr="00DB1021">
        <w:tab/>
      </w:r>
      <w:r w:rsidR="007C1A32">
        <w:t xml:space="preserve">AEMO </w:t>
      </w:r>
      <w:r w:rsidRPr="00DB1021">
        <w:t xml:space="preserve">must notify a Registered Shipper of the decision to deregister the </w:t>
      </w:r>
      <w:r w:rsidR="00373D47">
        <w:t xml:space="preserve">person as a </w:t>
      </w:r>
      <w:r w:rsidRPr="00DB1021">
        <w:t>shipper, and the Gas Day o</w:t>
      </w:r>
      <w:r w:rsidR="00086C57" w:rsidRPr="00DB1021">
        <w:t xml:space="preserve">n which </w:t>
      </w:r>
      <w:r w:rsidRPr="00DB1021">
        <w:t xml:space="preserve">deregistration takes effect. </w:t>
      </w:r>
    </w:p>
    <w:p w14:paraId="316E6E8D" w14:textId="77777777" w:rsidR="00275350" w:rsidRPr="00DB1021" w:rsidRDefault="00275350" w:rsidP="00275350">
      <w:pPr>
        <w:pStyle w:val="MRLevel3"/>
        <w:rPr>
          <w:color w:val="auto"/>
        </w:rPr>
      </w:pPr>
      <w:r w:rsidRPr="00DB1021">
        <w:rPr>
          <w:color w:val="auto"/>
        </w:rPr>
        <w:t>(5)</w:t>
      </w:r>
      <w:r w:rsidRPr="00DB1021">
        <w:rPr>
          <w:color w:val="auto"/>
        </w:rPr>
        <w:tab/>
        <w:t xml:space="preserve">If </w:t>
      </w:r>
      <w:r w:rsidR="007C1A32">
        <w:t xml:space="preserve">AEMO </w:t>
      </w:r>
      <w:r w:rsidRPr="00DB1021">
        <w:rPr>
          <w:color w:val="auto"/>
        </w:rPr>
        <w:t>decides to deregister a Registered Facility or a Registered Participant under this rule it must:</w:t>
      </w:r>
    </w:p>
    <w:p w14:paraId="7493F5DB" w14:textId="77777777" w:rsidR="00275350" w:rsidRPr="00DB1021" w:rsidRDefault="00275350" w:rsidP="00275350">
      <w:pPr>
        <w:pStyle w:val="MRLevel4"/>
        <w:rPr>
          <w:color w:val="auto"/>
        </w:rPr>
      </w:pPr>
      <w:r w:rsidRPr="00DB1021">
        <w:rPr>
          <w:color w:val="auto"/>
        </w:rPr>
        <w:t>(a)</w:t>
      </w:r>
      <w:r w:rsidRPr="00DB1021">
        <w:rPr>
          <w:color w:val="auto"/>
        </w:rPr>
        <w:tab/>
        <w:t xml:space="preserve">amend the GSI Register to record the deregistration of the Registered Facility or Registered Participant; and </w:t>
      </w:r>
    </w:p>
    <w:p w14:paraId="6B4BBC35" w14:textId="77777777" w:rsidR="00275350" w:rsidRPr="00DB1021" w:rsidRDefault="00275350" w:rsidP="00275350">
      <w:pPr>
        <w:pStyle w:val="MRLevel4"/>
      </w:pPr>
      <w:r w:rsidRPr="00DB1021">
        <w:t>(</w:t>
      </w:r>
      <w:r w:rsidR="00484EEF">
        <w:t>b</w:t>
      </w:r>
      <w:r w:rsidRPr="00DB1021">
        <w:t>)</w:t>
      </w:r>
      <w:r w:rsidRPr="00DB1021">
        <w:tab/>
        <w:t xml:space="preserve">publish a notice of the change to the GSI Register on the GSI Website. </w:t>
      </w:r>
    </w:p>
    <w:p w14:paraId="53801B96" w14:textId="77777777" w:rsidR="00275350" w:rsidRPr="00DB1021" w:rsidRDefault="00275350" w:rsidP="00275350">
      <w:pPr>
        <w:pStyle w:val="MRLevel1B"/>
      </w:pPr>
      <w:bookmarkStart w:id="205" w:name="_Toc465348502"/>
      <w:bookmarkStart w:id="206" w:name="_Toc512588137"/>
      <w:r w:rsidRPr="00DB1021">
        <w:t xml:space="preserve">Division </w:t>
      </w:r>
      <w:r w:rsidR="000D157E" w:rsidRPr="00DB1021">
        <w:t>5</w:t>
      </w:r>
      <w:r w:rsidRPr="00DB1021">
        <w:tab/>
        <w:t>Transfer of registration</w:t>
      </w:r>
      <w:bookmarkEnd w:id="205"/>
      <w:bookmarkEnd w:id="206"/>
    </w:p>
    <w:p w14:paraId="74AF3DB4" w14:textId="77777777" w:rsidR="00275350" w:rsidRPr="00DB1021" w:rsidRDefault="00D77EF0" w:rsidP="00275350">
      <w:pPr>
        <w:pStyle w:val="MRLevel2"/>
      </w:pPr>
      <w:bookmarkStart w:id="207" w:name="_Toc465348503"/>
      <w:bookmarkStart w:id="208" w:name="_Toc512588138"/>
      <w:r w:rsidRPr="00DB1021">
        <w:t>38</w:t>
      </w:r>
      <w:r w:rsidR="00275350" w:rsidRPr="00DB1021">
        <w:tab/>
        <w:t>Transfer of registration of Registered Facility</w:t>
      </w:r>
      <w:bookmarkEnd w:id="207"/>
      <w:bookmarkEnd w:id="208"/>
    </w:p>
    <w:p w14:paraId="01DF1808"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752724" w:rsidRPr="00752724">
        <w:t xml:space="preserve"> </w:t>
      </w:r>
      <w:r w:rsidR="00752724">
        <w:t>AEMO</w:t>
      </w:r>
      <w:r w:rsidRPr="00DB1021">
        <w:t xml:space="preserve">, in the form specified by </w:t>
      </w:r>
      <w:r w:rsidR="00752724">
        <w:t xml:space="preserve">AEMO </w:t>
      </w:r>
      <w:r w:rsidRPr="00DB1021">
        <w:t>on the GSI Website, to transfer the registration of that facility.</w:t>
      </w:r>
    </w:p>
    <w:p w14:paraId="66A9A546" w14:textId="77777777" w:rsidR="00275350" w:rsidRPr="00DB1021" w:rsidRDefault="00275350" w:rsidP="00275350">
      <w:pPr>
        <w:pStyle w:val="MRLevel3"/>
      </w:pPr>
      <w:r w:rsidRPr="00DB1021">
        <w:t>(2)</w:t>
      </w:r>
      <w:r w:rsidRPr="00DB1021">
        <w:tab/>
        <w:t xml:space="preserve">If </w:t>
      </w:r>
      <w:r w:rsidR="00ED7FE2">
        <w:t xml:space="preserve">AEMO </w:t>
      </w:r>
      <w:r w:rsidRPr="00DB1021">
        <w:t xml:space="preserve">considers that an application to transfer the registration of a Registered Facility does not provide sufficient information to accept the application, </w:t>
      </w:r>
      <w:r w:rsidR="00ED7FE2">
        <w:t xml:space="preserve">AEMO </w:t>
      </w:r>
      <w:r w:rsidRPr="00DB1021">
        <w:t>may, within 10 Business Days of receipt of the application, request further information from the applicant and the applicant must provide this information within 10 Business Days of receiving the request.</w:t>
      </w:r>
    </w:p>
    <w:p w14:paraId="15365B61" w14:textId="77777777" w:rsidR="00275350" w:rsidRPr="00DB1021" w:rsidRDefault="00D77EF0" w:rsidP="00275350">
      <w:pPr>
        <w:pStyle w:val="MRLevel2"/>
      </w:pPr>
      <w:bookmarkStart w:id="209" w:name="_Toc465348504"/>
      <w:bookmarkStart w:id="210" w:name="_Toc512588139"/>
      <w:r w:rsidRPr="00DB1021">
        <w:t>39</w:t>
      </w:r>
      <w:r w:rsidR="00275350" w:rsidRPr="00DB1021">
        <w:tab/>
        <w:t>Deciding application to transfer registration of Registered Facility</w:t>
      </w:r>
      <w:bookmarkEnd w:id="209"/>
      <w:bookmarkEnd w:id="210"/>
    </w:p>
    <w:p w14:paraId="615C66C3" w14:textId="77777777" w:rsidR="00275350" w:rsidRPr="00DB1021" w:rsidRDefault="00275350" w:rsidP="00275350">
      <w:pPr>
        <w:pStyle w:val="MRLevel3"/>
      </w:pPr>
      <w:r w:rsidRPr="00DB1021">
        <w:t>(1)</w:t>
      </w:r>
      <w:r w:rsidRPr="00DB1021">
        <w:tab/>
        <w:t xml:space="preserve">If </w:t>
      </w:r>
      <w:r w:rsidR="009514F4">
        <w:t xml:space="preserve">AEMO </w:t>
      </w:r>
      <w:r w:rsidRPr="00DB1021">
        <w:t xml:space="preserve">is satisfied that an application to transfer the registration of a Registered Facility meets the requirements in subrule (2) </w:t>
      </w:r>
      <w:r w:rsidR="009514F4">
        <w:t xml:space="preserve">AEMO </w:t>
      </w:r>
      <w:r w:rsidRPr="00DB1021">
        <w:t>must, by the relevant date:</w:t>
      </w:r>
    </w:p>
    <w:p w14:paraId="30DF2E78" w14:textId="77777777" w:rsidR="00275350" w:rsidRPr="00DB1021" w:rsidRDefault="00275350" w:rsidP="00275350">
      <w:pPr>
        <w:pStyle w:val="MRLevel4"/>
        <w:rPr>
          <w:color w:val="auto"/>
        </w:rPr>
      </w:pPr>
      <w:r w:rsidRPr="00DB1021">
        <w:rPr>
          <w:color w:val="auto"/>
        </w:rPr>
        <w:t>(a)</w:t>
      </w:r>
      <w:r w:rsidRPr="00DB1021">
        <w:rPr>
          <w:color w:val="auto"/>
        </w:rPr>
        <w:tab/>
        <w:t>accept the application to transfer the registration of the facility;</w:t>
      </w:r>
    </w:p>
    <w:p w14:paraId="7D066D1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transfer takes effect; </w:t>
      </w:r>
    </w:p>
    <w:p w14:paraId="7A93C75F" w14:textId="77777777" w:rsidR="00275350" w:rsidRPr="00DB1021" w:rsidRDefault="00275350" w:rsidP="00275350">
      <w:pPr>
        <w:pStyle w:val="MRLevel4"/>
        <w:rPr>
          <w:color w:val="auto"/>
        </w:rPr>
      </w:pPr>
      <w:r w:rsidRPr="00DB1021">
        <w:rPr>
          <w:color w:val="auto"/>
        </w:rPr>
        <w:lastRenderedPageBreak/>
        <w:t>(c)</w:t>
      </w:r>
      <w:r w:rsidRPr="00DB1021">
        <w:rPr>
          <w:color w:val="auto"/>
        </w:rPr>
        <w:tab/>
        <w:t xml:space="preserve">amend the GSI Register to record the transfer of the registration of the Registered Facility; and </w:t>
      </w:r>
    </w:p>
    <w:p w14:paraId="12547463"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4D01AA98" w14:textId="77777777" w:rsidR="00275350" w:rsidRPr="00DB1021" w:rsidRDefault="00275350" w:rsidP="00275350">
      <w:pPr>
        <w:pStyle w:val="MRLevel3"/>
        <w:rPr>
          <w:color w:val="auto"/>
        </w:rPr>
      </w:pPr>
      <w:r w:rsidRPr="00DB1021">
        <w:rPr>
          <w:color w:val="auto"/>
        </w:rPr>
        <w:t>(2)</w:t>
      </w:r>
      <w:r w:rsidRPr="00DB1021">
        <w:rPr>
          <w:color w:val="auto"/>
        </w:rPr>
        <w:tab/>
        <w:t>The requirements for an application to transfer the registration of a Registered Facility include:</w:t>
      </w:r>
    </w:p>
    <w:p w14:paraId="53FA5EA3" w14:textId="77777777" w:rsidR="00275350" w:rsidRPr="00DB1021" w:rsidRDefault="00275350" w:rsidP="00275350">
      <w:pPr>
        <w:pStyle w:val="MRLevel4"/>
        <w:rPr>
          <w:color w:val="auto"/>
        </w:rPr>
      </w:pPr>
      <w:r w:rsidRPr="00DB1021">
        <w:rPr>
          <w:color w:val="auto"/>
        </w:rPr>
        <w:t>(a)</w:t>
      </w:r>
      <w:r w:rsidRPr="00DB1021">
        <w:rPr>
          <w:color w:val="auto"/>
        </w:rPr>
        <w:tab/>
      </w:r>
      <w:r w:rsidR="00944D8B">
        <w:t xml:space="preserve">AEMO </w:t>
      </w:r>
      <w:r w:rsidRPr="00DB1021">
        <w:rPr>
          <w:color w:val="auto"/>
        </w:rPr>
        <w:t>has received written consent to the transfer of the registration of the Registered Facility from both the current Registered Facility Operator of the facility and the new operator of the facility; and</w:t>
      </w:r>
    </w:p>
    <w:p w14:paraId="470D6FC0" w14:textId="77777777" w:rsidR="00275350" w:rsidRPr="00DB1021" w:rsidRDefault="00275350" w:rsidP="00275350">
      <w:pPr>
        <w:pStyle w:val="MRLevel4"/>
      </w:pPr>
      <w:r w:rsidRPr="00DB1021">
        <w:t>(b)</w:t>
      </w:r>
      <w:r w:rsidRPr="00DB1021">
        <w:tab/>
        <w:t>the new operator is registered as a Registered Participant</w:t>
      </w:r>
      <w:r w:rsidR="00086C57" w:rsidRPr="00DB1021">
        <w:t xml:space="preserve"> on or before the Gas Day specified in the notice under subrule</w:t>
      </w:r>
      <w:r w:rsidR="003D43A8" w:rsidRPr="00DB1021">
        <w:t xml:space="preserve"> </w:t>
      </w:r>
      <w:r w:rsidR="00086C57" w:rsidRPr="00DB1021">
        <w:t>(1)(b)</w:t>
      </w:r>
      <w:r w:rsidRPr="00DB1021">
        <w:t>.</w:t>
      </w:r>
    </w:p>
    <w:p w14:paraId="6984FF1A" w14:textId="77777777" w:rsidR="00275350" w:rsidRPr="00DB1021" w:rsidRDefault="00275350" w:rsidP="00275350">
      <w:pPr>
        <w:pStyle w:val="MRLevel3"/>
      </w:pPr>
      <w:r w:rsidRPr="00DB1021">
        <w:t>(3)</w:t>
      </w:r>
      <w:r w:rsidRPr="00DB1021">
        <w:tab/>
        <w:t xml:space="preserve">If </w:t>
      </w:r>
      <w:r w:rsidR="00944D8B">
        <w:t xml:space="preserve">AEMO </w:t>
      </w:r>
      <w:r w:rsidRPr="00DB1021">
        <w:t xml:space="preserve">is not satisfied that an application to transfer the registration of a Registered Facility meets the requirements in subrule (2) </w:t>
      </w:r>
      <w:r w:rsidR="00944D8B">
        <w:t xml:space="preserve">AEMO </w:t>
      </w:r>
      <w:r w:rsidRPr="00DB1021">
        <w:t>must, by the relevant date:</w:t>
      </w:r>
    </w:p>
    <w:p w14:paraId="2E3B66EE" w14:textId="77777777" w:rsidR="00275350" w:rsidRPr="00DB1021" w:rsidRDefault="00275350" w:rsidP="00275350">
      <w:pPr>
        <w:pStyle w:val="MRLevel4"/>
      </w:pPr>
      <w:r w:rsidRPr="00DB1021">
        <w:t>(a)</w:t>
      </w:r>
      <w:r w:rsidRPr="00DB1021">
        <w:tab/>
        <w:t>refuse the application; and</w:t>
      </w:r>
    </w:p>
    <w:p w14:paraId="37E8942D" w14:textId="77777777" w:rsidR="00275350" w:rsidRPr="00DB1021" w:rsidRDefault="00275350" w:rsidP="00275350">
      <w:pPr>
        <w:pStyle w:val="MRLevel4"/>
      </w:pPr>
      <w:r w:rsidRPr="00DB1021">
        <w:t>(b)</w:t>
      </w:r>
      <w:r w:rsidRPr="00DB1021">
        <w:tab/>
        <w:t xml:space="preserve">notify the applicant </w:t>
      </w:r>
      <w:r w:rsidR="001F679B">
        <w:t xml:space="preserve">in writing </w:t>
      </w:r>
      <w:r w:rsidRPr="00DB1021">
        <w:t>that its application has been refused and give reasons for the refusal.</w:t>
      </w:r>
    </w:p>
    <w:p w14:paraId="70894269" w14:textId="77777777" w:rsidR="00275350" w:rsidRPr="00DB1021" w:rsidRDefault="00275350" w:rsidP="00275350">
      <w:pPr>
        <w:pStyle w:val="MRLevel3"/>
      </w:pPr>
      <w:r w:rsidRPr="00DB1021">
        <w:rPr>
          <w:color w:val="auto"/>
        </w:rPr>
        <w:t>(4)</w:t>
      </w:r>
      <w:r w:rsidRPr="00DB1021">
        <w:rPr>
          <w:color w:val="auto"/>
        </w:rPr>
        <w:tab/>
      </w:r>
      <w:r w:rsidR="00216EF9">
        <w:t xml:space="preserve">AEMO </w:t>
      </w:r>
      <w:r w:rsidRPr="00DB1021">
        <w:t xml:space="preserve">may impose </w:t>
      </w:r>
      <w:r w:rsidR="00D6135B">
        <w:t>obligations</w:t>
      </w:r>
      <w:r w:rsidR="00D6135B" w:rsidRPr="00DB1021">
        <w:t xml:space="preserve"> </w:t>
      </w:r>
      <w:r w:rsidRPr="00DB1021">
        <w:t>in relation to the transfer of registration of a Registered Facility, and the old and new Registered Facility Operator</w:t>
      </w:r>
      <w:r w:rsidR="00086C57" w:rsidRPr="00DB1021">
        <w:t>s</w:t>
      </w:r>
      <w:r w:rsidRPr="00DB1021">
        <w:t xml:space="preserve"> of the facility must comply with those </w:t>
      </w:r>
      <w:r w:rsidR="00D6135B">
        <w:t>obligations</w:t>
      </w:r>
      <w:r w:rsidRPr="00DB1021">
        <w:t xml:space="preserve">. </w:t>
      </w:r>
    </w:p>
    <w:p w14:paraId="5CC59B99"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23EF1453" w14:textId="77777777" w:rsidR="00275350" w:rsidRPr="00DB1021" w:rsidRDefault="00275350" w:rsidP="00275350">
      <w:pPr>
        <w:pStyle w:val="MRLevel3"/>
        <w:rPr>
          <w:color w:val="auto"/>
        </w:rPr>
      </w:pPr>
      <w:r w:rsidRPr="00DB1021">
        <w:rPr>
          <w:color w:val="auto"/>
        </w:rPr>
        <w:t>(5)</w:t>
      </w:r>
      <w:r w:rsidRPr="00DB1021">
        <w:rPr>
          <w:color w:val="auto"/>
        </w:rPr>
        <w:tab/>
        <w:t>Without limita</w:t>
      </w:r>
      <w:r w:rsidRPr="00C14C91">
        <w:rPr>
          <w:color w:val="auto"/>
        </w:rPr>
        <w:t>tion, a</w:t>
      </w:r>
      <w:r w:rsidR="00D6135B" w:rsidRPr="00C14C91">
        <w:rPr>
          <w:color w:val="auto"/>
        </w:rPr>
        <w:t>n obligation imposed under subrule (</w:t>
      </w:r>
      <w:r w:rsidR="0025732B" w:rsidRPr="00C14C91">
        <w:rPr>
          <w:color w:val="auto"/>
        </w:rPr>
        <w:t>4</w:t>
      </w:r>
      <w:r w:rsidR="00D6135B" w:rsidRPr="00C14C91">
        <w:rPr>
          <w:color w:val="auto"/>
        </w:rPr>
        <w:t>)</w:t>
      </w:r>
      <w:r w:rsidRPr="00C14C91">
        <w:rPr>
          <w:color w:val="auto"/>
        </w:rPr>
        <w:t xml:space="preserve"> may require compliance with specified requirements of the Rules, with any modifications specified </w:t>
      </w:r>
      <w:r w:rsidR="00D6135B" w:rsidRPr="00C14C91">
        <w:rPr>
          <w:color w:val="auto"/>
        </w:rPr>
        <w:t xml:space="preserve">by </w:t>
      </w:r>
      <w:r w:rsidR="001612FF" w:rsidRPr="00C14C91">
        <w:rPr>
          <w:color w:val="auto"/>
        </w:rPr>
        <w:t xml:space="preserve">AEMO </w:t>
      </w:r>
      <w:r w:rsidRPr="00C14C91">
        <w:rPr>
          <w:color w:val="auto"/>
        </w:rPr>
        <w:t xml:space="preserve">and any such </w:t>
      </w:r>
      <w:r w:rsidR="00D6135B" w:rsidRPr="00C14C91">
        <w:rPr>
          <w:color w:val="auto"/>
        </w:rPr>
        <w:t xml:space="preserve">obligation </w:t>
      </w:r>
      <w:r w:rsidRPr="00C14C91">
        <w:rPr>
          <w:color w:val="auto"/>
        </w:rPr>
        <w:t xml:space="preserve">may continue, to the extent necessary, to apply after </w:t>
      </w:r>
      <w:r w:rsidR="00086C57" w:rsidRPr="00C14C91">
        <w:rPr>
          <w:color w:val="auto"/>
        </w:rPr>
        <w:t xml:space="preserve">the </w:t>
      </w:r>
      <w:r w:rsidRPr="00C14C91">
        <w:rPr>
          <w:color w:val="auto"/>
        </w:rPr>
        <w:t xml:space="preserve">transfer of registration takes effect. </w:t>
      </w:r>
      <w:r w:rsidR="00E14DD5" w:rsidRPr="00C14C91">
        <w:rPr>
          <w:color w:val="auto"/>
        </w:rPr>
        <w:t xml:space="preserve">AEMO must notify the </w:t>
      </w:r>
      <w:r w:rsidR="009E59F4">
        <w:rPr>
          <w:color w:val="auto"/>
        </w:rPr>
        <w:t xml:space="preserve">ERA </w:t>
      </w:r>
      <w:r w:rsidR="00E14DD5" w:rsidRPr="00C14C91">
        <w:rPr>
          <w:color w:val="auto"/>
        </w:rPr>
        <w:t>of any obligation imposed by AEMO under subrule (4).</w:t>
      </w:r>
    </w:p>
    <w:p w14:paraId="25EB8287" w14:textId="77777777" w:rsidR="00275350" w:rsidRPr="00DB1021" w:rsidRDefault="00275350" w:rsidP="00275350">
      <w:pPr>
        <w:pStyle w:val="MRLevel3"/>
      </w:pPr>
      <w:r w:rsidRPr="00DB1021">
        <w:t>(6)</w:t>
      </w:r>
      <w:r w:rsidRPr="00DB1021">
        <w:tab/>
        <w:t>In this rule:</w:t>
      </w:r>
    </w:p>
    <w:p w14:paraId="56FB4EBB" w14:textId="77777777" w:rsidR="00275350" w:rsidRPr="00DB1021" w:rsidRDefault="00275350" w:rsidP="00275350">
      <w:pPr>
        <w:pStyle w:val="MRLevel3continued"/>
      </w:pPr>
      <w:r w:rsidRPr="00DB1021">
        <w:rPr>
          <w:b/>
        </w:rPr>
        <w:t>relevant date</w:t>
      </w:r>
      <w:r w:rsidRPr="00DB1021">
        <w:t xml:space="preserve"> means, in relation to an application to transfer the registration of a Registered Facility, 10 Business Days after the later of:</w:t>
      </w:r>
    </w:p>
    <w:p w14:paraId="02084609"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D96C73">
        <w:t xml:space="preserve">AEMO </w:t>
      </w:r>
      <w:r w:rsidRPr="00DB1021">
        <w:t xml:space="preserve">under subrule </w:t>
      </w:r>
      <w:r w:rsidR="007175C7" w:rsidRPr="00DB1021">
        <w:t>38</w:t>
      </w:r>
      <w:r w:rsidRPr="00DB1021">
        <w:t>(2); or</w:t>
      </w:r>
    </w:p>
    <w:p w14:paraId="1273828A" w14:textId="77777777" w:rsidR="00275350" w:rsidRPr="00DB1021" w:rsidRDefault="00275350" w:rsidP="00275350">
      <w:pPr>
        <w:pStyle w:val="MRLevel4"/>
      </w:pPr>
      <w:r w:rsidRPr="00DB1021">
        <w:t>(b)</w:t>
      </w:r>
      <w:r w:rsidRPr="00DB1021">
        <w:tab/>
        <w:t xml:space="preserve">the final date by which an applicant must provide information to </w:t>
      </w:r>
      <w:r w:rsidR="00D96C73">
        <w:t xml:space="preserve">AEMO </w:t>
      </w:r>
      <w:r w:rsidRPr="00DB1021">
        <w:t xml:space="preserve">in response to a request for further information under subrule </w:t>
      </w:r>
      <w:r w:rsidR="007175C7" w:rsidRPr="00DB1021">
        <w:t>38(</w:t>
      </w:r>
      <w:r w:rsidRPr="00DB1021">
        <w:t>2).</w:t>
      </w:r>
    </w:p>
    <w:p w14:paraId="7463B59C" w14:textId="77777777" w:rsidR="00275350" w:rsidRPr="00DB1021" w:rsidRDefault="00275350" w:rsidP="00275350">
      <w:pPr>
        <w:pStyle w:val="MRLevel1B"/>
      </w:pPr>
      <w:bookmarkStart w:id="211" w:name="id460c5a7f_2e92_43c7_bf3b_a1aaccc2a1e4_f"/>
      <w:bookmarkStart w:id="212" w:name="_Toc465348505"/>
      <w:bookmarkStart w:id="213" w:name="_Toc512588140"/>
      <w:bookmarkEnd w:id="211"/>
      <w:r w:rsidRPr="00DB1021">
        <w:lastRenderedPageBreak/>
        <w:t xml:space="preserve">Division </w:t>
      </w:r>
      <w:r w:rsidR="000D157E" w:rsidRPr="00DB1021">
        <w:t>6</w:t>
      </w:r>
      <w:r w:rsidRPr="00DB1021">
        <w:tab/>
        <w:t>Exemption of Facilities from registration</w:t>
      </w:r>
      <w:bookmarkEnd w:id="212"/>
      <w:bookmarkEnd w:id="213"/>
      <w:r w:rsidRPr="00DB1021">
        <w:t xml:space="preserve"> </w:t>
      </w:r>
    </w:p>
    <w:p w14:paraId="303B0B79" w14:textId="77777777" w:rsidR="00275350" w:rsidRPr="00DB1021" w:rsidRDefault="00D77EF0" w:rsidP="00275350">
      <w:pPr>
        <w:pStyle w:val="MRLevel2"/>
      </w:pPr>
      <w:bookmarkStart w:id="214" w:name="_Toc465348506"/>
      <w:bookmarkStart w:id="215" w:name="_Toc512588141"/>
      <w:r w:rsidRPr="00DB1021">
        <w:t>40</w:t>
      </w:r>
      <w:r w:rsidR="00275350" w:rsidRPr="00DB1021">
        <w:tab/>
      </w:r>
      <w:r w:rsidR="00A12E6B">
        <w:t>AEMO</w:t>
      </w:r>
      <w:r w:rsidR="00A12E6B" w:rsidRPr="00DB1021">
        <w:t xml:space="preserve"> </w:t>
      </w:r>
      <w:r w:rsidR="00275350" w:rsidRPr="00DB1021">
        <w:t>may exempt Facilities from registration</w:t>
      </w:r>
      <w:bookmarkEnd w:id="214"/>
      <w:bookmarkEnd w:id="215"/>
    </w:p>
    <w:p w14:paraId="6433E6B7" w14:textId="77777777" w:rsidR="00275350" w:rsidRPr="00DB1021" w:rsidRDefault="00275350" w:rsidP="00275350">
      <w:pPr>
        <w:pStyle w:val="MRLevel3"/>
      </w:pPr>
      <w:r w:rsidRPr="00DB1021">
        <w:t>(1)</w:t>
      </w:r>
      <w:r w:rsidRPr="00DB1021">
        <w:tab/>
      </w:r>
      <w:r w:rsidR="00606DEE">
        <w:t xml:space="preserve">AEMO </w:t>
      </w:r>
      <w:r w:rsidRPr="00DB1021">
        <w:t xml:space="preserve">may decide, in accordance with </w:t>
      </w:r>
      <w:r w:rsidR="00086C57" w:rsidRPr="00DB1021">
        <w:t xml:space="preserve">this </w:t>
      </w:r>
      <w:r w:rsidRPr="00DB1021">
        <w:t>Divi</w:t>
      </w:r>
      <w:r w:rsidR="00086C57" w:rsidRPr="00DB1021">
        <w:t>sion</w:t>
      </w:r>
      <w:r w:rsidRPr="00DB1021">
        <w:t>, to exempt a Facility from the requirement to be registered as a Registered Facility.</w:t>
      </w:r>
    </w:p>
    <w:p w14:paraId="3626D871" w14:textId="77777777" w:rsidR="00275350" w:rsidRPr="00DB1021" w:rsidRDefault="00275350" w:rsidP="00275350">
      <w:pPr>
        <w:pStyle w:val="MRLevel3"/>
      </w:pPr>
      <w:r w:rsidRPr="00DB1021">
        <w:t>(2)</w:t>
      </w:r>
      <w:r w:rsidRPr="00DB1021">
        <w:tab/>
      </w:r>
      <w:r w:rsidR="00606DEE">
        <w:t xml:space="preserve">AEMO </w:t>
      </w:r>
      <w:r w:rsidRPr="00DB1021">
        <w:t>may grant an Exemption under this Division in relation to a Facility whether it is an Eligible GBB Facility or is a Registered Facility.</w:t>
      </w:r>
    </w:p>
    <w:p w14:paraId="0B4A385A" w14:textId="77777777" w:rsidR="00275350" w:rsidRPr="00DB1021" w:rsidRDefault="00D77EF0" w:rsidP="00275350">
      <w:pPr>
        <w:pStyle w:val="MRLevel2"/>
        <w:rPr>
          <w:rFonts w:eastAsiaTheme="minorHAnsi"/>
        </w:rPr>
      </w:pPr>
      <w:bookmarkStart w:id="216" w:name="_Toc465348507"/>
      <w:bookmarkStart w:id="217" w:name="_Toc512588142"/>
      <w:r w:rsidRPr="00DB1021">
        <w:rPr>
          <w:rFonts w:eastAsiaTheme="minorHAnsi"/>
        </w:rPr>
        <w:t>41</w:t>
      </w:r>
      <w:r w:rsidR="00275350" w:rsidRPr="00DB1021">
        <w:rPr>
          <w:rFonts w:eastAsiaTheme="minorHAnsi"/>
        </w:rPr>
        <w:tab/>
        <w:t xml:space="preserve">Intending facility operators may apply for exemption of a </w:t>
      </w:r>
      <w:r w:rsidR="00484EEF">
        <w:rPr>
          <w:rFonts w:eastAsiaTheme="minorHAnsi"/>
        </w:rPr>
        <w:t xml:space="preserve">new </w:t>
      </w:r>
      <w:r w:rsidR="00275350" w:rsidRPr="00DB1021">
        <w:rPr>
          <w:rFonts w:eastAsiaTheme="minorHAnsi"/>
        </w:rPr>
        <w:t>Facility</w:t>
      </w:r>
      <w:bookmarkEnd w:id="216"/>
      <w:bookmarkEnd w:id="217"/>
      <w:r w:rsidR="00275350" w:rsidRPr="00DB1021">
        <w:rPr>
          <w:rFonts w:eastAsiaTheme="minorHAnsi"/>
        </w:rPr>
        <w:t xml:space="preserve"> </w:t>
      </w:r>
    </w:p>
    <w:p w14:paraId="39608B3E"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w:t>
      </w:r>
      <w:r w:rsidR="001378C4" w:rsidRPr="00DB1021">
        <w:rPr>
          <w:rFonts w:eastAsiaTheme="minorHAnsi"/>
        </w:rPr>
        <w:t>own, control or operate</w:t>
      </w:r>
      <w:r w:rsidRPr="00DB1021">
        <w:rPr>
          <w:rFonts w:eastAsiaTheme="minorHAnsi"/>
        </w:rPr>
        <w:t xml:space="preserve"> a </w:t>
      </w:r>
      <w:r w:rsidR="00484EEF">
        <w:rPr>
          <w:rFonts w:eastAsiaTheme="minorHAnsi"/>
        </w:rPr>
        <w:t xml:space="preserve">new </w:t>
      </w:r>
      <w:r w:rsidRPr="00DB1021">
        <w:rPr>
          <w:rFonts w:eastAsiaTheme="minorHAnsi"/>
        </w:rPr>
        <w:t xml:space="preserve">Facility (intending </w:t>
      </w:r>
      <w:r w:rsidR="00484EEF">
        <w:rPr>
          <w:rFonts w:eastAsiaTheme="minorHAnsi"/>
        </w:rPr>
        <w:t xml:space="preserve">new </w:t>
      </w:r>
      <w:r w:rsidRPr="00DB1021">
        <w:rPr>
          <w:rFonts w:eastAsiaTheme="minorHAnsi"/>
        </w:rPr>
        <w:t xml:space="preserve">facility operator) that </w:t>
      </w:r>
      <w:r w:rsidR="00484EEF">
        <w:rPr>
          <w:rFonts w:eastAsiaTheme="minorHAnsi"/>
        </w:rPr>
        <w:t xml:space="preserve">may be </w:t>
      </w:r>
      <w:r w:rsidRPr="00DB1021">
        <w:rPr>
          <w:rFonts w:eastAsiaTheme="minorHAnsi"/>
        </w:rPr>
        <w:t>require</w:t>
      </w:r>
      <w:r w:rsidR="00602021" w:rsidRPr="00DB1021">
        <w:rPr>
          <w:rFonts w:eastAsiaTheme="minorHAnsi"/>
        </w:rPr>
        <w:t>d to be registered under rule 2</w:t>
      </w:r>
      <w:r w:rsidRPr="00DB1021">
        <w:rPr>
          <w:rFonts w:eastAsiaTheme="minorHAnsi"/>
        </w:rPr>
        <w:t xml:space="preserve">2 may submit an Exemption Application to </w:t>
      </w:r>
      <w:r w:rsidR="006D037C">
        <w:t xml:space="preserve">AEMO </w:t>
      </w:r>
      <w:r w:rsidRPr="00DB1021">
        <w:rPr>
          <w:rFonts w:eastAsiaTheme="minorHAnsi"/>
        </w:rPr>
        <w:t>in accordance with this Division prior to the commencement of the operation of the Facility.</w:t>
      </w:r>
    </w:p>
    <w:p w14:paraId="47CAAC5B"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484EEF">
        <w:rPr>
          <w:rFonts w:eastAsiaTheme="minorHAnsi"/>
        </w:rPr>
        <w:t xml:space="preserve">new </w:t>
      </w:r>
      <w:r w:rsidRPr="00DB1021">
        <w:rPr>
          <w:rFonts w:eastAsiaTheme="minorHAnsi"/>
        </w:rPr>
        <w:t xml:space="preserve">facility operator must satisfy </w:t>
      </w:r>
      <w:r w:rsidR="006D037C">
        <w:t xml:space="preserve">AEMO </w:t>
      </w:r>
      <w:r w:rsidRPr="00DB1021">
        <w:rPr>
          <w:rFonts w:eastAsiaTheme="minorHAnsi"/>
        </w:rPr>
        <w:t xml:space="preserve">that </w:t>
      </w:r>
      <w:r w:rsidR="00484EEF">
        <w:rPr>
          <w:rFonts w:eastAsiaTheme="minorHAnsi"/>
        </w:rPr>
        <w:t>it intends</w:t>
      </w:r>
      <w:r w:rsidRPr="00DB1021">
        <w:rPr>
          <w:rFonts w:eastAsiaTheme="minorHAnsi"/>
        </w:rPr>
        <w:t xml:space="preserve"> to operate a Facility that </w:t>
      </w:r>
      <w:r w:rsidR="00484EEF">
        <w:rPr>
          <w:rFonts w:eastAsiaTheme="minorHAnsi"/>
        </w:rPr>
        <w:t>may</w:t>
      </w:r>
      <w:r w:rsidRPr="00DB1021">
        <w:rPr>
          <w:rFonts w:eastAsiaTheme="minorHAnsi"/>
        </w:rPr>
        <w:t xml:space="preserve"> require registration before </w:t>
      </w:r>
      <w:r w:rsidR="006D037C">
        <w:t xml:space="preserve">AEMO </w:t>
      </w:r>
      <w:r w:rsidRPr="00DB1021">
        <w:rPr>
          <w:rFonts w:eastAsiaTheme="minorHAnsi"/>
        </w:rPr>
        <w:t xml:space="preserve">is required to accept an Exemption Application. </w:t>
      </w:r>
    </w:p>
    <w:p w14:paraId="4542E8F0" w14:textId="77777777" w:rsidR="00275350" w:rsidRPr="00DB1021" w:rsidRDefault="00D77EF0" w:rsidP="00275350">
      <w:pPr>
        <w:pStyle w:val="MRLevel2"/>
      </w:pPr>
      <w:bookmarkStart w:id="218" w:name="_Toc465348508"/>
      <w:bookmarkStart w:id="219" w:name="_Toc512588143"/>
      <w:r w:rsidRPr="00DB1021">
        <w:t>42</w:t>
      </w:r>
      <w:r w:rsidR="00275350" w:rsidRPr="00DB1021">
        <w:tab/>
        <w:t>Applying for Exemption of a Facility</w:t>
      </w:r>
      <w:bookmarkEnd w:id="218"/>
      <w:bookmarkEnd w:id="219"/>
      <w:r w:rsidR="00275350" w:rsidRPr="00DB1021">
        <w:t xml:space="preserve"> </w:t>
      </w:r>
    </w:p>
    <w:p w14:paraId="32EF1CC6" w14:textId="77777777" w:rsidR="00774DFE" w:rsidRPr="00DB1021" w:rsidRDefault="00275350" w:rsidP="00774DFE">
      <w:pPr>
        <w:pStyle w:val="MRLevel3"/>
        <w:rPr>
          <w:u w:val="single"/>
        </w:rPr>
      </w:pPr>
      <w:r w:rsidRPr="00DB1021">
        <w:t>(1)</w:t>
      </w:r>
      <w:r w:rsidRPr="00DB1021">
        <w:tab/>
      </w:r>
      <w:r w:rsidR="00774DFE" w:rsidRPr="00DB1021">
        <w:t xml:space="preserve">An owner, controller or operator of a Facility who is required to be registered in relation to the facility under rule 22 may nominate a person to be the applicant (nominated applicant) to submit an Exemption Application to </w:t>
      </w:r>
      <w:r w:rsidR="00407DEC">
        <w:t xml:space="preserve">AEMO </w:t>
      </w:r>
      <w:r w:rsidR="00774DFE" w:rsidRPr="00DB1021">
        <w:t>for exemption from the requirement for the facility to be a Registered Facility.</w:t>
      </w:r>
    </w:p>
    <w:p w14:paraId="1A2FACC0" w14:textId="77777777" w:rsidR="00774DFE" w:rsidRPr="00DB1021" w:rsidRDefault="00774DFE" w:rsidP="00774DFE">
      <w:pPr>
        <w:pStyle w:val="MRLevel3"/>
      </w:pPr>
      <w:r w:rsidRPr="00DB1021">
        <w:t>(2)</w:t>
      </w:r>
      <w:r w:rsidRPr="00DB1021">
        <w:tab/>
        <w:t xml:space="preserve">An Exemption Application submitted by a nominated applicant must be in the form specified by </w:t>
      </w:r>
      <w:r w:rsidR="00407DEC">
        <w:t xml:space="preserve">AEMO </w:t>
      </w:r>
      <w:r w:rsidRPr="00DB1021">
        <w:t>on the GSI Website for the particular type of Facility and must include:</w:t>
      </w:r>
    </w:p>
    <w:p w14:paraId="32030CE7" w14:textId="77777777" w:rsidR="00774DFE" w:rsidRPr="00DB1021" w:rsidRDefault="00774DFE" w:rsidP="00774DFE">
      <w:pPr>
        <w:pStyle w:val="MRLevel4"/>
      </w:pPr>
      <w:r w:rsidRPr="00DB1021">
        <w:t>(a)</w:t>
      </w:r>
      <w:r w:rsidRPr="00DB1021">
        <w:tab/>
        <w:t>information about the identity of each person who is an owner, controller or operator of the relevant facility</w:t>
      </w:r>
      <w:r w:rsidR="00342F8C" w:rsidRPr="00DB1021">
        <w:t>;</w:t>
      </w:r>
      <w:r w:rsidRPr="00DB1021">
        <w:t xml:space="preserve"> and</w:t>
      </w:r>
    </w:p>
    <w:p w14:paraId="3A12DAE0" w14:textId="77777777" w:rsidR="00774DFE" w:rsidRPr="00DB1021" w:rsidRDefault="00774DFE" w:rsidP="00774DFE">
      <w:pPr>
        <w:pStyle w:val="MRLevel4"/>
      </w:pPr>
      <w:r w:rsidRPr="00DB1021">
        <w:t>(b)</w:t>
      </w:r>
      <w:r w:rsidRPr="00DB1021">
        <w:tab/>
        <w:t>the written consent of all parties to the application.</w:t>
      </w:r>
    </w:p>
    <w:p w14:paraId="00639EDE" w14:textId="77777777" w:rsidR="00CF3D85" w:rsidRPr="00DB1021" w:rsidRDefault="00CF3D85" w:rsidP="00CF3D85">
      <w:pPr>
        <w:pStyle w:val="MRLevel3"/>
      </w:pPr>
      <w:r w:rsidRPr="00DB1021">
        <w:t>(3)</w:t>
      </w:r>
      <w:r w:rsidRPr="00DB1021">
        <w:tab/>
        <w:t xml:space="preserve">If </w:t>
      </w:r>
      <w:r w:rsidR="00F83D8A">
        <w:t xml:space="preserve">AEMO </w:t>
      </w:r>
      <w:r w:rsidRPr="00DB1021">
        <w:t xml:space="preserve">considers that an Exemption Application does not provide sufficient information to accept the application, then </w:t>
      </w:r>
      <w:r w:rsidR="00F83D8A">
        <w:t xml:space="preserve">AEMO </w:t>
      </w:r>
      <w:r w:rsidRPr="00DB1021">
        <w:t xml:space="preserve">may, within 10 Business Days </w:t>
      </w:r>
      <w:r w:rsidR="00484EEF">
        <w:t>after</w:t>
      </w:r>
      <w:r w:rsidRPr="00DB1021">
        <w:t xml:space="preserve"> receipt of the application, request further information from the nominated applicant (a first information request).</w:t>
      </w:r>
    </w:p>
    <w:p w14:paraId="08D255D0" w14:textId="77777777" w:rsidR="00CF3D85" w:rsidRPr="00DB1021" w:rsidRDefault="00CF3D85" w:rsidP="00CF3D85">
      <w:pPr>
        <w:pStyle w:val="MRLevel3"/>
      </w:pPr>
      <w:r w:rsidRPr="00DB1021">
        <w:t>(4)</w:t>
      </w:r>
      <w:r w:rsidRPr="00DB1021">
        <w:tab/>
        <w:t>A nominated applicant must, within 10 Business Days after receiving a first information request, provide any further information in relation to its Exemption Application requested by</w:t>
      </w:r>
      <w:r w:rsidR="00F83D8A" w:rsidRPr="00F83D8A">
        <w:t xml:space="preserve"> </w:t>
      </w:r>
      <w:r w:rsidR="00F83D8A">
        <w:t>AEMO</w:t>
      </w:r>
      <w:r w:rsidRPr="00DB1021">
        <w:t xml:space="preserve">. </w:t>
      </w:r>
    </w:p>
    <w:p w14:paraId="0832B1A8" w14:textId="77777777" w:rsidR="00CF3D85" w:rsidRPr="00DB1021" w:rsidRDefault="00CF3D85" w:rsidP="00CF3D85">
      <w:pPr>
        <w:pStyle w:val="MRLevel3"/>
      </w:pPr>
      <w:r w:rsidRPr="00DB1021">
        <w:t>(5)</w:t>
      </w:r>
      <w:r w:rsidRPr="00DB1021">
        <w:tab/>
        <w:t xml:space="preserve">If, at the end of the 10 Business Days for receipt of information under subrule (4), (the first information request closing date) </w:t>
      </w:r>
      <w:r w:rsidR="00AF633B">
        <w:t xml:space="preserve">AEMO </w:t>
      </w:r>
      <w:r w:rsidRPr="00DB1021">
        <w:t xml:space="preserve">considers it does not have </w:t>
      </w:r>
      <w:r w:rsidRPr="00DB1021">
        <w:lastRenderedPageBreak/>
        <w:t xml:space="preserve">sufficient information to accept the Exemption Application, then it may request further information from the nominated applicant (a second information request) and must do so within 10 Business Days </w:t>
      </w:r>
      <w:r w:rsidR="00484EEF">
        <w:t>after</w:t>
      </w:r>
      <w:r w:rsidRPr="00DB1021">
        <w:t xml:space="preserve"> the first information request closing date.</w:t>
      </w:r>
    </w:p>
    <w:p w14:paraId="1BD63884" w14:textId="77777777" w:rsidR="00CF3D85" w:rsidRPr="00DB1021" w:rsidRDefault="00CF3D85" w:rsidP="00CF3D85">
      <w:pPr>
        <w:pStyle w:val="MRLevel3"/>
      </w:pPr>
      <w:r w:rsidRPr="00DB1021">
        <w:t>(6)</w:t>
      </w:r>
      <w:r w:rsidRPr="00DB1021">
        <w:tab/>
        <w:t xml:space="preserve">If a second information request is made by </w:t>
      </w:r>
      <w:r w:rsidR="00B754DF">
        <w:t xml:space="preserve">AEMO </w:t>
      </w:r>
      <w:r w:rsidRPr="00DB1021">
        <w:t xml:space="preserve">under subrule (5), a nominated applicant must provide the requested information in relation to its Exemption Application within 10 Business Days after receiving the request. </w:t>
      </w:r>
    </w:p>
    <w:p w14:paraId="0442D6E8" w14:textId="77777777" w:rsidR="00774DFE" w:rsidRPr="00DB1021" w:rsidRDefault="00774DFE" w:rsidP="00774DFE">
      <w:pPr>
        <w:pStyle w:val="MRLevel3"/>
      </w:pPr>
      <w:r w:rsidRPr="00DB1021">
        <w:t>(</w:t>
      </w:r>
      <w:r w:rsidR="00CF3D85" w:rsidRPr="00DB1021">
        <w:t>7</w:t>
      </w:r>
      <w:r w:rsidRPr="00DB1021">
        <w:t>)</w:t>
      </w:r>
      <w:r w:rsidRPr="00DB1021">
        <w:tab/>
        <w:t xml:space="preserve">If </w:t>
      </w:r>
      <w:r w:rsidR="00B754DF">
        <w:t xml:space="preserve">AEMO </w:t>
      </w:r>
      <w:r w:rsidRPr="00DB1021">
        <w:t xml:space="preserve">provides a notice under subrules </w:t>
      </w:r>
      <w:r w:rsidR="00342F8C" w:rsidRPr="00DB1021">
        <w:t>43</w:t>
      </w:r>
      <w:r w:rsidRPr="00DB1021">
        <w:t>(1)(b)</w:t>
      </w:r>
      <w:r w:rsidR="003D43A8" w:rsidRPr="00DB1021">
        <w:t>, 43</w:t>
      </w:r>
      <w:r w:rsidRPr="00DB1021">
        <w:t>(</w:t>
      </w:r>
      <w:r w:rsidR="00342F8C" w:rsidRPr="00DB1021">
        <w:t>3</w:t>
      </w:r>
      <w:r w:rsidRPr="00DB1021">
        <w:t>)(b)</w:t>
      </w:r>
      <w:r w:rsidR="003D43A8" w:rsidRPr="00DB1021">
        <w:t xml:space="preserve"> or 48(2)</w:t>
      </w:r>
      <w:r w:rsidRPr="00DB1021">
        <w:t xml:space="preserve"> to a nominated applicant, </w:t>
      </w:r>
      <w:r w:rsidR="00B754DF">
        <w:t xml:space="preserve">AEMO </w:t>
      </w:r>
      <w:r w:rsidRPr="00DB1021">
        <w:t>must give a copy of that notice to all</w:t>
      </w:r>
      <w:r w:rsidR="000E667E" w:rsidRPr="00DB1021">
        <w:t xml:space="preserve"> owners, controllers and</w:t>
      </w:r>
      <w:r w:rsidRPr="00DB1021">
        <w:t xml:space="preserve"> </w:t>
      </w:r>
      <w:r w:rsidR="00E46BE8" w:rsidRPr="00DB1021">
        <w:t>operators of the relevant facility.</w:t>
      </w:r>
      <w:r w:rsidRPr="00DB1021">
        <w:t xml:space="preserve"> </w:t>
      </w:r>
    </w:p>
    <w:p w14:paraId="133B42A6" w14:textId="77777777" w:rsidR="00275350" w:rsidRPr="00DB1021" w:rsidRDefault="00D77EF0" w:rsidP="00275350">
      <w:pPr>
        <w:pStyle w:val="MRLevel2"/>
      </w:pPr>
      <w:bookmarkStart w:id="220" w:name="_Toc465348509"/>
      <w:bookmarkStart w:id="221" w:name="_Toc512588144"/>
      <w:r w:rsidRPr="00DB1021">
        <w:t>43</w:t>
      </w:r>
      <w:r w:rsidR="00275350" w:rsidRPr="00DB1021">
        <w:tab/>
        <w:t>Deciding an Exemption Application for a Facility</w:t>
      </w:r>
      <w:bookmarkEnd w:id="220"/>
      <w:bookmarkEnd w:id="221"/>
      <w:r w:rsidR="00275350" w:rsidRPr="00DB1021">
        <w:t xml:space="preserve"> </w:t>
      </w:r>
    </w:p>
    <w:p w14:paraId="63788EE7" w14:textId="77777777" w:rsidR="00275350" w:rsidRPr="00DB1021" w:rsidRDefault="00275350" w:rsidP="00275350">
      <w:pPr>
        <w:pStyle w:val="MRLevel3"/>
      </w:pPr>
      <w:r w:rsidRPr="00DB1021">
        <w:t>(1)</w:t>
      </w:r>
      <w:r w:rsidRPr="00DB1021">
        <w:tab/>
        <w:t xml:space="preserve">If </w:t>
      </w:r>
      <w:r w:rsidR="0050532C">
        <w:t xml:space="preserve">AEMO </w:t>
      </w:r>
      <w:r w:rsidRPr="00DB1021">
        <w:t xml:space="preserve">is satisfied that an Exemption Application in respect of a Facility meets the </w:t>
      </w:r>
      <w:r w:rsidR="00484EEF">
        <w:t xml:space="preserve">relevant </w:t>
      </w:r>
      <w:r w:rsidR="001F679B">
        <w:t>E</w:t>
      </w:r>
      <w:r w:rsidRPr="00DB1021">
        <w:t xml:space="preserve">xemption </w:t>
      </w:r>
      <w:r w:rsidR="001F679B">
        <w:t>Criteria in rule 44, 45, 46 or 47</w:t>
      </w:r>
      <w:r w:rsidRPr="00DB1021">
        <w:t xml:space="preserve">, </w:t>
      </w:r>
      <w:r w:rsidR="0050532C">
        <w:t xml:space="preserve">AEMO </w:t>
      </w:r>
      <w:r w:rsidRPr="00DB1021">
        <w:t xml:space="preserve">must, by the relevant date: </w:t>
      </w:r>
    </w:p>
    <w:p w14:paraId="230F2164"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1680BB4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w:t>
      </w:r>
      <w:r w:rsidR="00E46BE8" w:rsidRPr="00DB1021">
        <w:rPr>
          <w:color w:val="auto"/>
        </w:rPr>
        <w:t xml:space="preserve">nominated </w:t>
      </w:r>
      <w:r w:rsidRPr="00DB1021">
        <w:rPr>
          <w:color w:val="auto"/>
        </w:rPr>
        <w:t xml:space="preserve">applicant that the application has been accepted and specify the Gas Day on which the Exemption takes effect; </w:t>
      </w:r>
    </w:p>
    <w:p w14:paraId="639CF38C"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Exemption of the </w:t>
      </w:r>
      <w:r w:rsidR="002B0632" w:rsidRPr="00DB1021">
        <w:rPr>
          <w:color w:val="auto"/>
        </w:rPr>
        <w:t>f</w:t>
      </w:r>
      <w:r w:rsidRPr="00DB1021">
        <w:rPr>
          <w:color w:val="auto"/>
        </w:rPr>
        <w:t>acility</w:t>
      </w:r>
      <w:r w:rsidR="002B0632" w:rsidRPr="00DB1021">
        <w:rPr>
          <w:color w:val="auto"/>
        </w:rPr>
        <w:t xml:space="preserve"> and, if applicable, the deregistration of the facility</w:t>
      </w:r>
      <w:r w:rsidRPr="00DB1021">
        <w:rPr>
          <w:color w:val="auto"/>
        </w:rPr>
        <w:t xml:space="preserve">; and </w:t>
      </w:r>
    </w:p>
    <w:p w14:paraId="17382584"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600402C2" w14:textId="77777777" w:rsidR="00275350" w:rsidRPr="00DB1021" w:rsidRDefault="00275350" w:rsidP="00275350">
      <w:pPr>
        <w:pStyle w:val="MRLevel3"/>
      </w:pPr>
      <w:r w:rsidRPr="00DB1021">
        <w:t>(</w:t>
      </w:r>
      <w:r w:rsidR="00484EEF">
        <w:t>2</w:t>
      </w:r>
      <w:r w:rsidRPr="00DB1021">
        <w:t>)</w:t>
      </w:r>
      <w:r w:rsidRPr="00DB1021">
        <w:tab/>
        <w:t xml:space="preserve">If </w:t>
      </w:r>
      <w:r w:rsidR="00234935">
        <w:t xml:space="preserve">AEMO </w:t>
      </w:r>
      <w:r w:rsidRPr="00DB1021">
        <w:t xml:space="preserve">is not satisfied that an Exemption Application meets the </w:t>
      </w:r>
      <w:r w:rsidR="00484EEF">
        <w:t>relevant</w:t>
      </w:r>
      <w:r w:rsidRPr="00DB1021">
        <w:t xml:space="preserve"> exemption requirements for </w:t>
      </w:r>
      <w:r w:rsidR="005901B8">
        <w:t>either of</w:t>
      </w:r>
      <w:r w:rsidR="001F679B">
        <w:t xml:space="preserve"> the reasons set out </w:t>
      </w:r>
      <w:r w:rsidRPr="00DB1021">
        <w:t>in subrule (</w:t>
      </w:r>
      <w:r w:rsidR="001F679B">
        <w:t>3</w:t>
      </w:r>
      <w:r w:rsidRPr="00DB1021">
        <w:t xml:space="preserve">), </w:t>
      </w:r>
      <w:r w:rsidR="00234935">
        <w:t xml:space="preserve">AEMO </w:t>
      </w:r>
      <w:r w:rsidRPr="00DB1021">
        <w:t xml:space="preserve">must, by the relevant date: </w:t>
      </w:r>
    </w:p>
    <w:p w14:paraId="14EAA319" w14:textId="77777777" w:rsidR="00275350" w:rsidRPr="00DB1021" w:rsidRDefault="00275350" w:rsidP="00275350">
      <w:pPr>
        <w:pStyle w:val="MRLevel4"/>
      </w:pPr>
      <w:r w:rsidRPr="00DB1021">
        <w:t>(a)</w:t>
      </w:r>
      <w:r w:rsidRPr="00DB1021">
        <w:tab/>
        <w:t xml:space="preserve">refuse the application; and </w:t>
      </w:r>
    </w:p>
    <w:p w14:paraId="087FA8AA" w14:textId="77777777" w:rsidR="00275350" w:rsidRPr="00DB1021" w:rsidRDefault="00275350" w:rsidP="00275350">
      <w:pPr>
        <w:pStyle w:val="MRLevel4"/>
      </w:pPr>
      <w:r w:rsidRPr="00DB1021">
        <w:t>(b)</w:t>
      </w:r>
      <w:r w:rsidRPr="00DB1021">
        <w:tab/>
        <w:t xml:space="preserve">notify the </w:t>
      </w:r>
      <w:r w:rsidR="00CF3D85" w:rsidRPr="00DB1021">
        <w:t xml:space="preserve">nominated </w:t>
      </w:r>
      <w:r w:rsidRPr="00DB1021">
        <w:t xml:space="preserve">applicant </w:t>
      </w:r>
      <w:r w:rsidR="001F679B">
        <w:t xml:space="preserve">in writing </w:t>
      </w:r>
      <w:r w:rsidRPr="00DB1021">
        <w:t xml:space="preserve">that its application has been refused and give reasons for the refusal. </w:t>
      </w:r>
    </w:p>
    <w:p w14:paraId="2476262D" w14:textId="77777777" w:rsidR="00275350" w:rsidRPr="00DB1021" w:rsidRDefault="00275350" w:rsidP="00275350">
      <w:pPr>
        <w:pStyle w:val="MRLevel3"/>
      </w:pPr>
      <w:r w:rsidRPr="00DB1021">
        <w:t>(</w:t>
      </w:r>
      <w:r w:rsidR="001F679B">
        <w:t>3</w:t>
      </w:r>
      <w:r w:rsidRPr="00DB1021">
        <w:t>)</w:t>
      </w:r>
      <w:r w:rsidRPr="00DB1021">
        <w:tab/>
      </w:r>
      <w:r w:rsidR="00B86AF8">
        <w:t xml:space="preserve">AEMO </w:t>
      </w:r>
      <w:r w:rsidRPr="00DB1021">
        <w:t>may only refuse an Exemption Application in relation to a Facility if:</w:t>
      </w:r>
    </w:p>
    <w:p w14:paraId="63A34A76" w14:textId="77777777" w:rsidR="00275350" w:rsidRPr="00DB1021" w:rsidRDefault="00275350" w:rsidP="00275350">
      <w:pPr>
        <w:pStyle w:val="MRLevel4"/>
      </w:pPr>
      <w:r w:rsidRPr="00DB1021">
        <w:t>(a)</w:t>
      </w:r>
      <w:r w:rsidRPr="00DB1021">
        <w:tab/>
      </w:r>
      <w:r w:rsidR="00852143">
        <w:t xml:space="preserve">AEMO </w:t>
      </w:r>
      <w:r w:rsidRPr="00DB1021">
        <w:t xml:space="preserve">has made a request for further information under subrules </w:t>
      </w:r>
      <w:r w:rsidR="002B0632" w:rsidRPr="00DB1021">
        <w:t>42</w:t>
      </w:r>
      <w:r w:rsidRPr="00DB1021">
        <w:t>(3) or (5) and the applicant has not provided the information requested within the specified timeframes; or</w:t>
      </w:r>
    </w:p>
    <w:p w14:paraId="0A6C80F7" w14:textId="77777777" w:rsidR="00275350" w:rsidRPr="00DB1021" w:rsidRDefault="00275350" w:rsidP="00275350">
      <w:pPr>
        <w:pStyle w:val="MRLevel4"/>
      </w:pPr>
      <w:r w:rsidRPr="00DB1021">
        <w:t>(b)</w:t>
      </w:r>
      <w:r w:rsidRPr="00DB1021">
        <w:tab/>
      </w:r>
      <w:r w:rsidR="00852143">
        <w:t xml:space="preserve">AEMO </w:t>
      </w:r>
      <w:r w:rsidRPr="00DB1021">
        <w:t xml:space="preserve">considers that the </w:t>
      </w:r>
      <w:r w:rsidR="00E46BE8" w:rsidRPr="00DB1021">
        <w:t xml:space="preserve">nominated </w:t>
      </w:r>
      <w:r w:rsidRPr="00DB1021">
        <w:t>applicant has not provided reasonable evidence that the facility meets the applicable Exemption Criteria.</w:t>
      </w:r>
    </w:p>
    <w:p w14:paraId="7F9C2D03" w14:textId="77777777" w:rsidR="00FF7688" w:rsidRPr="00DB1021" w:rsidRDefault="00275350" w:rsidP="00FF7688">
      <w:pPr>
        <w:pStyle w:val="MRLevel3"/>
      </w:pPr>
      <w:r w:rsidRPr="00DB1021">
        <w:rPr>
          <w:rFonts w:eastAsiaTheme="minorHAnsi"/>
        </w:rPr>
        <w:t>(</w:t>
      </w:r>
      <w:r w:rsidR="001F679B">
        <w:rPr>
          <w:rFonts w:eastAsiaTheme="minorHAnsi"/>
        </w:rPr>
        <w:t>4</w:t>
      </w:r>
      <w:r w:rsidRPr="00DB1021">
        <w:rPr>
          <w:rFonts w:eastAsiaTheme="minorHAnsi"/>
        </w:rPr>
        <w:t>)</w:t>
      </w:r>
      <w:r w:rsidRPr="00DB1021">
        <w:rPr>
          <w:rFonts w:eastAsiaTheme="minorHAnsi"/>
        </w:rPr>
        <w:tab/>
      </w:r>
      <w:r w:rsidR="00CF3D85" w:rsidRPr="00DB1021">
        <w:rPr>
          <w:rFonts w:eastAsiaTheme="minorHAnsi"/>
        </w:rPr>
        <w:t>W</w:t>
      </w:r>
      <w:r w:rsidR="00CF3D85" w:rsidRPr="00DB1021">
        <w:t xml:space="preserve">here </w:t>
      </w:r>
      <w:r w:rsidR="00D500B1">
        <w:t xml:space="preserve">AEMO </w:t>
      </w:r>
      <w:r w:rsidR="00FF7688" w:rsidRPr="00DB1021">
        <w:t xml:space="preserve">accepts </w:t>
      </w:r>
      <w:r w:rsidR="00CF3D85" w:rsidRPr="00DB1021">
        <w:t>an Exemption Application</w:t>
      </w:r>
      <w:r w:rsidR="00FF7688" w:rsidRPr="00DB1021">
        <w:t xml:space="preserve"> from a nominated applicant, </w:t>
      </w:r>
      <w:r w:rsidR="00E46BE8" w:rsidRPr="00DB1021">
        <w:t>th</w:t>
      </w:r>
      <w:r w:rsidR="00FF7688" w:rsidRPr="00DB1021">
        <w:t xml:space="preserve">at person is </w:t>
      </w:r>
      <w:r w:rsidR="00006470" w:rsidRPr="00DB1021">
        <w:t>taken to be the operator and</w:t>
      </w:r>
      <w:r w:rsidR="009F31E9" w:rsidRPr="00DB1021">
        <w:t xml:space="preserve"> contact person in relation to the</w:t>
      </w:r>
      <w:r w:rsidR="00E46BE8" w:rsidRPr="00DB1021">
        <w:t xml:space="preserve"> exempt</w:t>
      </w:r>
      <w:r w:rsidR="00FF7688" w:rsidRPr="00DB1021">
        <w:t xml:space="preserve"> Facility</w:t>
      </w:r>
      <w:r w:rsidR="009F31E9" w:rsidRPr="00DB1021">
        <w:t xml:space="preserve"> for all purposes under the Rules</w:t>
      </w:r>
      <w:r w:rsidR="00FF7688" w:rsidRPr="00DB1021">
        <w:t>.</w:t>
      </w:r>
    </w:p>
    <w:p w14:paraId="2577CF84" w14:textId="77777777" w:rsidR="00275350" w:rsidRPr="00DB1021" w:rsidRDefault="00CF3D85" w:rsidP="00275350">
      <w:pPr>
        <w:pStyle w:val="MRLevel3"/>
      </w:pPr>
      <w:r w:rsidRPr="00DB1021">
        <w:lastRenderedPageBreak/>
        <w:t>(</w:t>
      </w:r>
      <w:r w:rsidR="001F679B">
        <w:t>5</w:t>
      </w:r>
      <w:r w:rsidRPr="00DB1021">
        <w:t>)</w:t>
      </w:r>
      <w:r w:rsidRPr="00DB1021">
        <w:tab/>
      </w:r>
      <w:r w:rsidR="00275350" w:rsidRPr="00DB1021">
        <w:rPr>
          <w:rFonts w:eastAsiaTheme="minorHAnsi"/>
        </w:rPr>
        <w:t xml:space="preserve">If </w:t>
      </w:r>
      <w:r w:rsidR="00D500B1">
        <w:t xml:space="preserve">AEMO </w:t>
      </w:r>
      <w:r w:rsidR="00275350" w:rsidRPr="00DB1021">
        <w:rPr>
          <w:rFonts w:eastAsiaTheme="minorHAnsi"/>
        </w:rPr>
        <w:t xml:space="preserve">accepts an Exemption Application from an intending facility operator prior to commencement of the operation of the facility, </w:t>
      </w:r>
      <w:r w:rsidR="00275350" w:rsidRPr="00DB1021">
        <w:t xml:space="preserve">the Exemption takes effect from the later of: </w:t>
      </w:r>
    </w:p>
    <w:p w14:paraId="0060C583" w14:textId="77777777" w:rsidR="00275350" w:rsidRPr="00DB1021" w:rsidRDefault="00275350" w:rsidP="00275350">
      <w:pPr>
        <w:pStyle w:val="MRLevel4"/>
      </w:pPr>
      <w:r w:rsidRPr="00DB1021">
        <w:t>(a)</w:t>
      </w:r>
      <w:r w:rsidRPr="00DB1021">
        <w:tab/>
        <w:t>the Gas Day on which the relevant facility commences operation; or</w:t>
      </w:r>
    </w:p>
    <w:p w14:paraId="1B85DBCE" w14:textId="77777777" w:rsidR="00275350" w:rsidRPr="00DB1021" w:rsidRDefault="00275350" w:rsidP="00275350">
      <w:pPr>
        <w:pStyle w:val="MRLevel4"/>
      </w:pPr>
      <w:r w:rsidRPr="00DB1021">
        <w:t>(b)</w:t>
      </w:r>
      <w:r w:rsidRPr="00DB1021">
        <w:tab/>
        <w:t>the Gas Day specified in the notice under subrule</w:t>
      </w:r>
      <w:r w:rsidR="003D43A8" w:rsidRPr="00DB1021">
        <w:t xml:space="preserve"> </w:t>
      </w:r>
      <w:r w:rsidRPr="00DB1021">
        <w:t>(1)(b).</w:t>
      </w:r>
    </w:p>
    <w:p w14:paraId="794E1D90" w14:textId="77777777" w:rsidR="00275350" w:rsidRPr="00DB1021" w:rsidRDefault="00275350" w:rsidP="00275350">
      <w:pPr>
        <w:pStyle w:val="MRLevel3"/>
      </w:pPr>
      <w:r w:rsidRPr="00DB1021">
        <w:t>(</w:t>
      </w:r>
      <w:r w:rsidR="0025732B">
        <w:t>6</w:t>
      </w:r>
      <w:r w:rsidRPr="00DB1021">
        <w:t>)</w:t>
      </w:r>
      <w:r w:rsidRPr="00DB1021">
        <w:tab/>
        <w:t>In this rule:</w:t>
      </w:r>
    </w:p>
    <w:p w14:paraId="44D12096" w14:textId="77777777" w:rsidR="00275350" w:rsidRPr="00DB1021" w:rsidRDefault="00275350" w:rsidP="00275350">
      <w:pPr>
        <w:pStyle w:val="MRLevel3continued"/>
      </w:pPr>
      <w:r w:rsidRPr="00DB1021">
        <w:rPr>
          <w:b/>
        </w:rPr>
        <w:t>relevant date</w:t>
      </w:r>
      <w:r w:rsidRPr="00DB1021">
        <w:t xml:space="preserve"> means, in relation to an Exemption Application, 10 Business Days after the late</w:t>
      </w:r>
      <w:r w:rsidR="001F679B">
        <w:t>st</w:t>
      </w:r>
      <w:r w:rsidRPr="00DB1021">
        <w:t xml:space="preserve"> of:</w:t>
      </w:r>
    </w:p>
    <w:p w14:paraId="25DBFD53"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480D0F">
        <w:t xml:space="preserve">AEMO </w:t>
      </w:r>
      <w:r w:rsidRPr="00DB1021">
        <w:t xml:space="preserve">under subrules </w:t>
      </w:r>
      <w:r w:rsidR="002B0632" w:rsidRPr="00DB1021">
        <w:t>42</w:t>
      </w:r>
      <w:r w:rsidRPr="00DB1021">
        <w:t>(3) and (5);</w:t>
      </w:r>
    </w:p>
    <w:p w14:paraId="03922309" w14:textId="77777777" w:rsidR="00275350" w:rsidRPr="00DB1021" w:rsidRDefault="00275350" w:rsidP="00275350">
      <w:pPr>
        <w:pStyle w:val="MRLevel4"/>
      </w:pPr>
      <w:r w:rsidRPr="00DB1021">
        <w:t>(b)</w:t>
      </w:r>
      <w:r w:rsidRPr="00DB1021">
        <w:tab/>
        <w:t xml:space="preserve">the final date by which an applicant must provide information to </w:t>
      </w:r>
      <w:r w:rsidR="00480D0F">
        <w:t xml:space="preserve">AEMO </w:t>
      </w:r>
      <w:r w:rsidRPr="00DB1021">
        <w:t xml:space="preserve">in response to a first information request under subrules </w:t>
      </w:r>
      <w:r w:rsidR="002B0632" w:rsidRPr="00DB1021">
        <w:t>42</w:t>
      </w:r>
      <w:r w:rsidRPr="00DB1021">
        <w:t>(3) and (4); or</w:t>
      </w:r>
    </w:p>
    <w:p w14:paraId="1856C77F" w14:textId="77777777" w:rsidR="00275350" w:rsidRPr="00DB1021" w:rsidRDefault="00275350" w:rsidP="00275350">
      <w:pPr>
        <w:pStyle w:val="MRLevel4"/>
      </w:pPr>
      <w:r w:rsidRPr="00DB1021">
        <w:t>(</w:t>
      </w:r>
      <w:r w:rsidR="003D43A8" w:rsidRPr="00DB1021">
        <w:t>c</w:t>
      </w:r>
      <w:r w:rsidRPr="00DB1021">
        <w:t>)</w:t>
      </w:r>
      <w:r w:rsidRPr="00DB1021">
        <w:tab/>
        <w:t xml:space="preserve">the final date by which an applicant must provide information to </w:t>
      </w:r>
      <w:r w:rsidR="00480D0F">
        <w:t xml:space="preserve">AEMO </w:t>
      </w:r>
      <w:r w:rsidRPr="00DB1021">
        <w:t xml:space="preserve">in response to a second information request under subrules </w:t>
      </w:r>
      <w:r w:rsidR="002B0632" w:rsidRPr="00DB1021">
        <w:t>42</w:t>
      </w:r>
      <w:r w:rsidRPr="00DB1021">
        <w:t>(5) and (6).</w:t>
      </w:r>
    </w:p>
    <w:p w14:paraId="54300197" w14:textId="77777777" w:rsidR="00275350" w:rsidRPr="00DB1021" w:rsidRDefault="00D77EF0" w:rsidP="00275350">
      <w:pPr>
        <w:pStyle w:val="MRLevel2"/>
      </w:pPr>
      <w:bookmarkStart w:id="222" w:name="Elkera_Print_TOC3334"/>
      <w:bookmarkStart w:id="223" w:name="id637ee4c1_b085_4cf1_a002_1bd566f0d555_a"/>
      <w:bookmarkStart w:id="224" w:name="_Toc465348510"/>
      <w:bookmarkStart w:id="225" w:name="_Toc512588145"/>
      <w:r w:rsidRPr="00DB1021">
        <w:t>44</w:t>
      </w:r>
      <w:r w:rsidR="00275350" w:rsidRPr="00DB1021">
        <w:tab/>
        <w:t>Specific exemption requirements for Transmission Pipeline</w:t>
      </w:r>
      <w:bookmarkEnd w:id="222"/>
      <w:bookmarkEnd w:id="223"/>
      <w:r w:rsidR="00275350" w:rsidRPr="00DB1021">
        <w:t>s</w:t>
      </w:r>
      <w:bookmarkEnd w:id="224"/>
      <w:bookmarkEnd w:id="225"/>
    </w:p>
    <w:p w14:paraId="50B9EF5F" w14:textId="77777777" w:rsidR="00275350" w:rsidRPr="00DB1021" w:rsidRDefault="00275350" w:rsidP="00275350">
      <w:pPr>
        <w:pStyle w:val="MRLevel3"/>
      </w:pPr>
      <w:bookmarkStart w:id="226" w:name="id5dfe6bf1_b2ce_4325_ad49_d6141a4290b6_9"/>
      <w:r w:rsidRPr="00DB1021">
        <w:t>(1)</w:t>
      </w:r>
      <w:r w:rsidRPr="00DB1021">
        <w:tab/>
        <w:t>A</w:t>
      </w:r>
      <w:r w:rsidR="00342F8C" w:rsidRPr="00DB1021">
        <w:t xml:space="preserve"> person</w:t>
      </w:r>
      <w:r w:rsidRPr="00DB1021">
        <w:t xml:space="preserve"> who submits an Exemption Application to </w:t>
      </w:r>
      <w:r w:rsidR="00700223">
        <w:t xml:space="preserve">AEMO </w:t>
      </w:r>
      <w:r w:rsidRPr="00DB1021">
        <w:t xml:space="preserve">to have a Transmission Pipeline exempted from the requirement to be a Registered Facility in accordance with rule </w:t>
      </w:r>
      <w:r w:rsidR="007175C7" w:rsidRPr="00DB1021">
        <w:t>42</w:t>
      </w:r>
      <w:bookmarkEnd w:id="226"/>
      <w:r w:rsidRPr="00DB1021">
        <w:t xml:space="preserve"> must satisfy </w:t>
      </w:r>
      <w:r w:rsidR="00700223">
        <w:t xml:space="preserve">AEMO </w:t>
      </w:r>
      <w:r w:rsidRPr="00DB1021">
        <w:t>that the pipeline meets the Exemption Criteria in subrule (2).</w:t>
      </w:r>
    </w:p>
    <w:p w14:paraId="0820F079" w14:textId="77777777" w:rsidR="00275350" w:rsidRPr="00DB1021" w:rsidRDefault="00275350" w:rsidP="00275350">
      <w:pPr>
        <w:pStyle w:val="MRLevel3"/>
      </w:pPr>
      <w:bookmarkStart w:id="227" w:name="ida9785310_5ce4_4194_9aa8_7fcb799606c6_2"/>
      <w:r w:rsidRPr="00DB1021">
        <w:t>(2)</w:t>
      </w:r>
      <w:r w:rsidRPr="00DB1021">
        <w:tab/>
        <w:t>The Exemption Criteria in relation to a Transmission Pipeline are:</w:t>
      </w:r>
      <w:bookmarkEnd w:id="227"/>
    </w:p>
    <w:p w14:paraId="72B60714" w14:textId="77777777" w:rsidR="00275350" w:rsidRPr="00DB1021" w:rsidRDefault="00275350" w:rsidP="00275350">
      <w:pPr>
        <w:pStyle w:val="MRLevel4"/>
      </w:pPr>
      <w:r w:rsidRPr="00DB1021">
        <w:t>(a)</w:t>
      </w:r>
      <w:r w:rsidRPr="00DB1021">
        <w:tab/>
        <w:t>the Nameplate Capacity of the pipeline is less than 10 TJ of natural gas per Gas Day; or</w:t>
      </w:r>
    </w:p>
    <w:p w14:paraId="4C3A8227" w14:textId="77777777" w:rsidR="00275350" w:rsidRPr="00DB1021" w:rsidRDefault="00275350" w:rsidP="00275350">
      <w:pPr>
        <w:pStyle w:val="MRLevel4"/>
      </w:pPr>
      <w:r w:rsidRPr="00DB1021">
        <w:t>(b)</w:t>
      </w:r>
      <w:r w:rsidRPr="00DB1021">
        <w:tab/>
        <w:t>the pipeline only delivers natural gas to a single Receipt Point on a single GBB Pipeline.</w:t>
      </w:r>
    </w:p>
    <w:p w14:paraId="7B9FDD9E" w14:textId="77777777" w:rsidR="00275350" w:rsidRPr="00DB1021" w:rsidRDefault="00D77EF0" w:rsidP="00275350">
      <w:pPr>
        <w:pStyle w:val="MRLevel2"/>
      </w:pPr>
      <w:bookmarkStart w:id="228" w:name="Elkera_Print_TOC3350"/>
      <w:bookmarkStart w:id="229" w:name="id618c9a97_3278_408e_9180_29ab332474f9_d"/>
      <w:bookmarkStart w:id="230" w:name="_Toc465348511"/>
      <w:bookmarkStart w:id="231" w:name="_Toc512588146"/>
      <w:r w:rsidRPr="00DB1021">
        <w:t>4</w:t>
      </w:r>
      <w:r w:rsidR="00275350" w:rsidRPr="00DB1021">
        <w:t>5</w:t>
      </w:r>
      <w:r w:rsidR="00275350" w:rsidRPr="00DB1021">
        <w:tab/>
        <w:t>Specific exemption requirements for Storage Facilities</w:t>
      </w:r>
      <w:bookmarkEnd w:id="228"/>
      <w:bookmarkEnd w:id="229"/>
      <w:bookmarkEnd w:id="230"/>
      <w:bookmarkEnd w:id="231"/>
    </w:p>
    <w:p w14:paraId="3F05F33B" w14:textId="77777777" w:rsidR="00275350" w:rsidRPr="00DB1021" w:rsidRDefault="00275350" w:rsidP="00275350">
      <w:pPr>
        <w:pStyle w:val="MRLevel3"/>
      </w:pPr>
      <w:bookmarkStart w:id="232" w:name="id4506dde7_b75c_4c08_ae5d_4c81cff443cb_a"/>
      <w:r w:rsidRPr="00DB1021">
        <w:t>(1)</w:t>
      </w:r>
      <w:r w:rsidRPr="00DB1021">
        <w:tab/>
        <w:t>A</w:t>
      </w:r>
      <w:r w:rsidR="00342F8C" w:rsidRPr="00DB1021">
        <w:t xml:space="preserve"> person</w:t>
      </w:r>
      <w:r w:rsidRPr="00DB1021">
        <w:t xml:space="preserve"> who submits an Exemption Application to </w:t>
      </w:r>
      <w:r w:rsidR="007A6168">
        <w:t xml:space="preserve">AEMO </w:t>
      </w:r>
      <w:r w:rsidRPr="00DB1021">
        <w:t xml:space="preserve">to have a Storage Facility exempted from the requirement to be a Registered Facility in accordance with rule </w:t>
      </w:r>
      <w:r w:rsidR="007175C7" w:rsidRPr="00DB1021">
        <w:t>42</w:t>
      </w:r>
      <w:r w:rsidRPr="00DB1021">
        <w:t xml:space="preserve"> must satisfy </w:t>
      </w:r>
      <w:r w:rsidR="007A6168">
        <w:t xml:space="preserve">AEMO </w:t>
      </w:r>
      <w:r w:rsidRPr="00DB1021">
        <w:t>that the facility meets the Exemption Criteria in subrule (2).</w:t>
      </w:r>
    </w:p>
    <w:p w14:paraId="6250E996" w14:textId="77777777" w:rsidR="00275350" w:rsidRPr="00DB1021" w:rsidRDefault="00275350" w:rsidP="00275350">
      <w:pPr>
        <w:pStyle w:val="MRLevel3"/>
      </w:pPr>
      <w:bookmarkStart w:id="233" w:name="id914c4b3b_bbdf_4c81_bbd8_4dbccd6ecbfe_4"/>
      <w:r w:rsidRPr="00DB1021">
        <w:t>(2)</w:t>
      </w:r>
      <w:r w:rsidRPr="00DB1021">
        <w:tab/>
        <w:t>The Exemption Criteria in relation to a Storage Facility are:</w:t>
      </w:r>
      <w:bookmarkEnd w:id="233"/>
    </w:p>
    <w:p w14:paraId="551E0073" w14:textId="77777777" w:rsidR="00275350" w:rsidRPr="00DB1021" w:rsidRDefault="00275350" w:rsidP="00275350">
      <w:pPr>
        <w:pStyle w:val="MRLevel4"/>
      </w:pPr>
      <w:r w:rsidRPr="00DB1021">
        <w:t>(a)</w:t>
      </w:r>
      <w:r w:rsidRPr="00DB1021">
        <w:tab/>
        <w:t>the Production Nameplate Capacity of the facility is less than 10 TJ of natural gas per Gas Day; or</w:t>
      </w:r>
    </w:p>
    <w:p w14:paraId="7B041743" w14:textId="77777777" w:rsidR="00275350" w:rsidRPr="00DB1021" w:rsidRDefault="00275350" w:rsidP="00275350">
      <w:pPr>
        <w:pStyle w:val="MRLevel4"/>
      </w:pPr>
      <w:r w:rsidRPr="00DB1021">
        <w:t>(b)</w:t>
      </w:r>
      <w:r w:rsidRPr="00DB1021">
        <w:tab/>
        <w:t>the facility is used solely as part of a Production Facility.</w:t>
      </w:r>
    </w:p>
    <w:p w14:paraId="66FD5D39" w14:textId="77777777" w:rsidR="00275350" w:rsidRPr="00DB1021" w:rsidRDefault="00D77EF0" w:rsidP="00275350">
      <w:pPr>
        <w:pStyle w:val="MRLevel2"/>
      </w:pPr>
      <w:bookmarkStart w:id="234" w:name="Elkera_Print_TOC3366"/>
      <w:bookmarkStart w:id="235" w:name="iddc545909_0c19_40f5_b750_71ac8ef38109_2"/>
      <w:bookmarkStart w:id="236" w:name="_Toc465348512"/>
      <w:bookmarkStart w:id="237" w:name="_Toc512588147"/>
      <w:bookmarkEnd w:id="232"/>
      <w:r w:rsidRPr="00DB1021">
        <w:lastRenderedPageBreak/>
        <w:t>4</w:t>
      </w:r>
      <w:r w:rsidR="00275350" w:rsidRPr="00DB1021">
        <w:t>6</w:t>
      </w:r>
      <w:r w:rsidR="00275350" w:rsidRPr="00DB1021">
        <w:tab/>
        <w:t>Specific exemption requirements for Production Facilities</w:t>
      </w:r>
      <w:bookmarkEnd w:id="234"/>
      <w:bookmarkEnd w:id="235"/>
      <w:bookmarkEnd w:id="236"/>
      <w:bookmarkEnd w:id="237"/>
    </w:p>
    <w:p w14:paraId="20EE4586" w14:textId="77777777" w:rsidR="00275350" w:rsidRPr="00DB1021" w:rsidRDefault="00275350" w:rsidP="00275350">
      <w:pPr>
        <w:pStyle w:val="MRLevel3"/>
      </w:pPr>
      <w:bookmarkStart w:id="238" w:name="id7a7bf258_7534_4b69_bc3f_f31e50b3b540_4"/>
      <w:r w:rsidRPr="00DB1021">
        <w:t>(1)</w:t>
      </w:r>
      <w:r w:rsidRPr="00DB1021">
        <w:tab/>
        <w:t>A</w:t>
      </w:r>
      <w:r w:rsidR="00342F8C" w:rsidRPr="00DB1021">
        <w:t xml:space="preserve"> person</w:t>
      </w:r>
      <w:r w:rsidRPr="00DB1021">
        <w:t xml:space="preserve"> who submits an Exemption Application to </w:t>
      </w:r>
      <w:r w:rsidR="00E73FD6">
        <w:t xml:space="preserve">AEMO </w:t>
      </w:r>
      <w:r w:rsidRPr="00DB1021">
        <w:t xml:space="preserve">to have a Production Facility exempted from the requirement to be a Registered Facility in accordance with rule </w:t>
      </w:r>
      <w:r w:rsidR="007175C7" w:rsidRPr="00DB1021">
        <w:t>42</w:t>
      </w:r>
      <w:r w:rsidR="00FF7688" w:rsidRPr="00DB1021">
        <w:t xml:space="preserve"> </w:t>
      </w:r>
      <w:r w:rsidRPr="00DB1021">
        <w:t xml:space="preserve">must satisfy </w:t>
      </w:r>
      <w:r w:rsidR="00E73FD6">
        <w:t xml:space="preserve">AEMO </w:t>
      </w:r>
      <w:r w:rsidR="00342F8C" w:rsidRPr="00DB1021">
        <w:t>that the facility meets</w:t>
      </w:r>
      <w:r w:rsidRPr="00DB1021">
        <w:t xml:space="preserve"> the Exemption Criteria in subrule (2).</w:t>
      </w:r>
    </w:p>
    <w:p w14:paraId="6FEDFC25" w14:textId="77777777" w:rsidR="00275350" w:rsidRPr="00DB1021" w:rsidRDefault="00275350" w:rsidP="00275350">
      <w:pPr>
        <w:pStyle w:val="MRLevel3"/>
      </w:pPr>
      <w:bookmarkStart w:id="239" w:name="id5fc9f6f3_c553_4d9f_8673_c4ba13eda197_4"/>
      <w:r w:rsidRPr="00DB1021">
        <w:t>(2)</w:t>
      </w:r>
      <w:r w:rsidRPr="00DB1021">
        <w:tab/>
        <w:t>The Exemption Criteria in relation to a Production Facility are:</w:t>
      </w:r>
      <w:bookmarkEnd w:id="239"/>
    </w:p>
    <w:p w14:paraId="17EF08D0" w14:textId="77777777" w:rsidR="001F679B" w:rsidRDefault="00275350" w:rsidP="00275350">
      <w:pPr>
        <w:pStyle w:val="MRLevel4"/>
      </w:pPr>
      <w:r w:rsidRPr="00DB1021">
        <w:t>(a)</w:t>
      </w:r>
      <w:r w:rsidRPr="00DB1021">
        <w:tab/>
      </w:r>
      <w:r w:rsidR="001F679B" w:rsidRPr="00DB1021">
        <w:t>the Nameplate Capacity of the facility is less than 10 TJ of natural gas per Gas Day</w:t>
      </w:r>
      <w:r w:rsidR="001F679B">
        <w:t>; or</w:t>
      </w:r>
    </w:p>
    <w:p w14:paraId="4831C04B" w14:textId="77777777" w:rsidR="00275350" w:rsidRPr="00DB1021" w:rsidRDefault="001F679B" w:rsidP="00275350">
      <w:pPr>
        <w:pStyle w:val="MRLevel4"/>
      </w:pPr>
      <w:r>
        <w:t>(b)</w:t>
      </w:r>
      <w:r>
        <w:tab/>
      </w:r>
      <w:r w:rsidR="00275350" w:rsidRPr="00DB1021">
        <w:t>the natural gas from the facility does not flow (directly or indirectly) into a GBB Pipeline</w:t>
      </w:r>
      <w:r>
        <w:t>.</w:t>
      </w:r>
    </w:p>
    <w:p w14:paraId="37AAE7F2" w14:textId="77777777" w:rsidR="00275350" w:rsidRPr="00DB1021" w:rsidRDefault="00275350" w:rsidP="00275350">
      <w:pPr>
        <w:pStyle w:val="MRLevel3"/>
      </w:pPr>
      <w:bookmarkStart w:id="240" w:name="idc920ff55_589f_4b9b_b3fd_9f83b0d5f6d9_8"/>
      <w:bookmarkEnd w:id="238"/>
      <w:r w:rsidRPr="00DB1021">
        <w:t>(3)</w:t>
      </w:r>
      <w:r w:rsidRPr="00DB1021">
        <w:tab/>
        <w:t xml:space="preserve">Despite a Production Facility meeting the Exemption Criteria in subrule (2), </w:t>
      </w:r>
      <w:r w:rsidR="00546244">
        <w:t xml:space="preserve">AEMO </w:t>
      </w:r>
      <w:r w:rsidRPr="00DB1021">
        <w:t>may refuse to grant an Exemption in respect of that facility if:</w:t>
      </w:r>
      <w:bookmarkEnd w:id="240"/>
    </w:p>
    <w:p w14:paraId="3290FB91" w14:textId="77777777" w:rsidR="00275350" w:rsidRPr="00DB1021" w:rsidRDefault="00275350" w:rsidP="00275350">
      <w:pPr>
        <w:pStyle w:val="MRLevel4"/>
      </w:pPr>
      <w:r w:rsidRPr="00DB1021">
        <w:t>(a)</w:t>
      </w:r>
      <w:r w:rsidRPr="00DB1021">
        <w:tab/>
        <w:t>the facility is one of two or more facilities operated by a common Production Facility Operator; and</w:t>
      </w:r>
    </w:p>
    <w:p w14:paraId="7F0FBC8B" w14:textId="77777777" w:rsidR="00275350" w:rsidRPr="00DB1021" w:rsidRDefault="00275350" w:rsidP="00275350">
      <w:pPr>
        <w:pStyle w:val="MRLevel4"/>
      </w:pPr>
      <w:r w:rsidRPr="00DB1021">
        <w:t>(b)</w:t>
      </w:r>
      <w:r w:rsidRPr="00DB1021">
        <w:tab/>
        <w:t>the aggregate of the Nameplate Capacities of all the facilities operated by the common Production Facility Operator is 10 TJ of natural gas per Gas Day or more.</w:t>
      </w:r>
    </w:p>
    <w:p w14:paraId="19C11CA8" w14:textId="77777777" w:rsidR="00275350" w:rsidRPr="00DB1021" w:rsidRDefault="00D77EF0" w:rsidP="00275350">
      <w:pPr>
        <w:pStyle w:val="MRLevel2"/>
      </w:pPr>
      <w:bookmarkStart w:id="241" w:name="_Toc465348513"/>
      <w:bookmarkStart w:id="242" w:name="Elkera_Print_TOC3384"/>
      <w:bookmarkStart w:id="243" w:name="id34478d6d_29a1_48ea_b879_aa85f547c982_a"/>
      <w:bookmarkStart w:id="244" w:name="_Toc512588148"/>
      <w:r w:rsidRPr="00DB1021">
        <w:t>4</w:t>
      </w:r>
      <w:r w:rsidR="00275350" w:rsidRPr="00DB1021">
        <w:t>7</w:t>
      </w:r>
      <w:r w:rsidR="00275350" w:rsidRPr="00DB1021">
        <w:tab/>
        <w:t>Specific exemption requirements for Large User Facilities</w:t>
      </w:r>
      <w:bookmarkEnd w:id="241"/>
      <w:bookmarkEnd w:id="244"/>
    </w:p>
    <w:p w14:paraId="20750BC3" w14:textId="77777777" w:rsidR="00275350" w:rsidRPr="00DB1021" w:rsidRDefault="00275350" w:rsidP="00275350">
      <w:pPr>
        <w:pStyle w:val="MRLevel3"/>
      </w:pPr>
      <w:r w:rsidRPr="00DB1021">
        <w:t>(1)</w:t>
      </w:r>
      <w:r w:rsidRPr="00DB1021">
        <w:tab/>
        <w:t>A</w:t>
      </w:r>
      <w:r w:rsidR="00342F8C" w:rsidRPr="00DB1021">
        <w:t xml:space="preserve"> person</w:t>
      </w:r>
      <w:r w:rsidRPr="00DB1021">
        <w:t xml:space="preserve"> who submits an Exemption Application to </w:t>
      </w:r>
      <w:r w:rsidR="000F0988">
        <w:t xml:space="preserve">AEMO </w:t>
      </w:r>
      <w:r w:rsidRPr="00DB1021">
        <w:t xml:space="preserve">to have a Large User Facility exempted from the requirement to be a Registered Facility in accordance with rule </w:t>
      </w:r>
      <w:r w:rsidR="007175C7" w:rsidRPr="00DB1021">
        <w:t>42</w:t>
      </w:r>
      <w:r w:rsidRPr="00DB1021">
        <w:t xml:space="preserve"> must satisfy </w:t>
      </w:r>
      <w:r w:rsidR="000F0988">
        <w:t xml:space="preserve">AEMO </w:t>
      </w:r>
      <w:r w:rsidR="00342F8C" w:rsidRPr="00DB1021">
        <w:t>that the</w:t>
      </w:r>
      <w:r w:rsidR="00FF7688" w:rsidRPr="00DB1021">
        <w:t xml:space="preserve"> f</w:t>
      </w:r>
      <w:r w:rsidR="00342F8C" w:rsidRPr="00DB1021">
        <w:t>acility meets</w:t>
      </w:r>
      <w:r w:rsidRPr="00DB1021">
        <w:t xml:space="preserve"> the Exemption Criteria in subrule (2).</w:t>
      </w:r>
    </w:p>
    <w:p w14:paraId="4550EA31" w14:textId="77777777" w:rsidR="00275350" w:rsidRPr="00DB1021" w:rsidRDefault="00275350" w:rsidP="00275350">
      <w:pPr>
        <w:pStyle w:val="MRLevel3"/>
      </w:pPr>
      <w:r w:rsidRPr="00DB1021">
        <w:t>(2)</w:t>
      </w:r>
      <w:r w:rsidRPr="00DB1021">
        <w:tab/>
        <w:t>The Exemption Criteria in relation to a Large User Facility are:</w:t>
      </w:r>
    </w:p>
    <w:p w14:paraId="4C353609" w14:textId="77777777" w:rsidR="00275350" w:rsidRPr="00DB1021" w:rsidRDefault="00275350" w:rsidP="00275350">
      <w:pPr>
        <w:pStyle w:val="MRLevel4"/>
      </w:pPr>
      <w:r w:rsidRPr="00DB1021">
        <w:t>(a)</w:t>
      </w:r>
      <w:r w:rsidRPr="00DB1021">
        <w:tab/>
        <w:t>the facility has not, on any single Gas Day during the last 12 month period, been delivered 10 TJ or more of natural gas; and</w:t>
      </w:r>
    </w:p>
    <w:p w14:paraId="3066E81D" w14:textId="77777777" w:rsidR="00275350" w:rsidRPr="00DB1021" w:rsidRDefault="00275350" w:rsidP="00275350">
      <w:pPr>
        <w:pStyle w:val="MRLevel4"/>
      </w:pPr>
      <w:r w:rsidRPr="00DB1021">
        <w:t>(b)</w:t>
      </w:r>
      <w:r w:rsidRPr="00DB1021">
        <w:tab/>
        <w:t xml:space="preserve">the </w:t>
      </w:r>
      <w:r w:rsidR="001F679B">
        <w:t>applicant</w:t>
      </w:r>
      <w:r w:rsidRPr="00DB1021">
        <w:t xml:space="preserve"> is able to satisfy</w:t>
      </w:r>
      <w:r w:rsidR="00EA5A1E" w:rsidRPr="00EA5A1E">
        <w:t xml:space="preserve"> </w:t>
      </w:r>
      <w:r w:rsidR="00EA5A1E">
        <w:t>AEMO</w:t>
      </w:r>
      <w:r w:rsidR="00667E86">
        <w:t xml:space="preserve">, by providing evidence that clearly demonstrates, </w:t>
      </w:r>
      <w:r w:rsidRPr="00DB1021">
        <w:t>that the facility will not be delivered 10 TJ or more of natural gas on any single Gas Day during the coming 12 month period.</w:t>
      </w:r>
    </w:p>
    <w:p w14:paraId="76E36923" w14:textId="77777777" w:rsidR="00275350" w:rsidRPr="00DB1021" w:rsidRDefault="00D77EF0" w:rsidP="00275350">
      <w:pPr>
        <w:pStyle w:val="MRLevel2"/>
      </w:pPr>
      <w:bookmarkStart w:id="245" w:name="_Toc465348514"/>
      <w:bookmarkStart w:id="246" w:name="_Toc512588149"/>
      <w:r w:rsidRPr="00DB1021">
        <w:t>4</w:t>
      </w:r>
      <w:r w:rsidR="00275350" w:rsidRPr="00DB1021">
        <w:t>8</w:t>
      </w:r>
      <w:r w:rsidR="00275350" w:rsidRPr="00DB1021">
        <w:tab/>
      </w:r>
      <w:r w:rsidR="008E4CC6">
        <w:t>AEMO</w:t>
      </w:r>
      <w:r w:rsidR="008E4CC6" w:rsidRPr="00DB1021">
        <w:t xml:space="preserve"> </w:t>
      </w:r>
      <w:r w:rsidR="00275350" w:rsidRPr="00DB1021">
        <w:t>may revoke Exemption</w:t>
      </w:r>
      <w:bookmarkEnd w:id="245"/>
      <w:bookmarkEnd w:id="246"/>
      <w:r w:rsidR="00275350" w:rsidRPr="00DB1021">
        <w:t xml:space="preserve"> </w:t>
      </w:r>
      <w:bookmarkEnd w:id="242"/>
      <w:bookmarkEnd w:id="243"/>
    </w:p>
    <w:p w14:paraId="0D45644C" w14:textId="77777777" w:rsidR="00275350" w:rsidRPr="00DB1021" w:rsidRDefault="00275350" w:rsidP="00275350">
      <w:pPr>
        <w:pStyle w:val="MRLevel3"/>
      </w:pPr>
      <w:bookmarkStart w:id="247" w:name="id307f9f47_5957_4d37_840d_2aac9a679299_2"/>
      <w:r w:rsidRPr="00DB1021">
        <w:t>(1)</w:t>
      </w:r>
      <w:r w:rsidRPr="00DB1021">
        <w:tab/>
        <w:t xml:space="preserve">This rule applies where a Facility has been granted an Exemption under this Division and </w:t>
      </w:r>
      <w:r w:rsidR="00181AF8">
        <w:t xml:space="preserve">AEMO </w:t>
      </w:r>
      <w:r w:rsidRPr="00DB1021">
        <w:t>has reasonable grounds to believe that</w:t>
      </w:r>
      <w:bookmarkEnd w:id="247"/>
      <w:r w:rsidRPr="00DB1021">
        <w:t xml:space="preserve"> the Facility no longer meets the relevant Exemption Criteria.</w:t>
      </w:r>
    </w:p>
    <w:p w14:paraId="3A255F66" w14:textId="77777777" w:rsidR="00924CFA" w:rsidRPr="00DB1021" w:rsidRDefault="00275350" w:rsidP="00924CFA">
      <w:pPr>
        <w:pStyle w:val="MRLevel3"/>
      </w:pPr>
      <w:r w:rsidRPr="00DB1021">
        <w:t>(2)</w:t>
      </w:r>
      <w:r w:rsidRPr="00DB1021">
        <w:tab/>
      </w:r>
      <w:r w:rsidR="00F66B91">
        <w:t xml:space="preserve">AEMO </w:t>
      </w:r>
      <w:r w:rsidRPr="00DB1021">
        <w:t xml:space="preserve">may revoke the Exemption by notice in writing to the </w:t>
      </w:r>
      <w:r w:rsidR="003D43A8" w:rsidRPr="00DB1021">
        <w:t xml:space="preserve">operator </w:t>
      </w:r>
      <w:r w:rsidR="00FF7688" w:rsidRPr="00DB1021">
        <w:t>for the exempt Facility</w:t>
      </w:r>
      <w:r w:rsidR="00924CFA" w:rsidRPr="00DB1021">
        <w:t>, and the notice must include:</w:t>
      </w:r>
    </w:p>
    <w:p w14:paraId="46C990D7" w14:textId="77777777" w:rsidR="00924CFA" w:rsidRPr="00DB1021" w:rsidRDefault="00924CFA" w:rsidP="00924CFA">
      <w:pPr>
        <w:pStyle w:val="MRLevel4"/>
      </w:pPr>
      <w:r w:rsidRPr="00DB1021">
        <w:lastRenderedPageBreak/>
        <w:t>(a)</w:t>
      </w:r>
      <w:r w:rsidRPr="00DB1021">
        <w:tab/>
        <w:t xml:space="preserve">the decision of </w:t>
      </w:r>
      <w:r w:rsidR="00715280">
        <w:t xml:space="preserve">AEMO </w:t>
      </w:r>
      <w:r w:rsidRPr="00DB1021">
        <w:t>to revoke the Exemption of a Faci</w:t>
      </w:r>
      <w:r w:rsidR="00006470" w:rsidRPr="00DB1021">
        <w:t xml:space="preserve">lity and </w:t>
      </w:r>
      <w:r w:rsidRPr="00DB1021">
        <w:t>written reasons for the decision;</w:t>
      </w:r>
      <w:r w:rsidR="001F679B">
        <w:t xml:space="preserve"> and</w:t>
      </w:r>
    </w:p>
    <w:p w14:paraId="3DC65834" w14:textId="77777777" w:rsidR="00275350" w:rsidRPr="00DB1021" w:rsidRDefault="00924CFA" w:rsidP="00924CFA">
      <w:pPr>
        <w:pStyle w:val="MRLevel4"/>
      </w:pPr>
      <w:r w:rsidRPr="00DB1021">
        <w:t>(b)</w:t>
      </w:r>
      <w:r w:rsidRPr="00DB1021">
        <w:tab/>
        <w:t>the Exemption Cancellation Date,</w:t>
      </w:r>
      <w:r w:rsidR="00275350" w:rsidRPr="00DB1021">
        <w:t xml:space="preserve"> which is to be no earlier than 20 Business Days after the date of the notice.</w:t>
      </w:r>
    </w:p>
    <w:p w14:paraId="7D32A365" w14:textId="77777777" w:rsidR="002C43E7" w:rsidRDefault="00275350">
      <w:pPr>
        <w:pStyle w:val="MRNote"/>
        <w:ind w:left="993"/>
      </w:pPr>
      <w:r w:rsidRPr="00DB1021">
        <w:t>Note: A consequence of this is that the relevant facility operator will need to apply for registration under rule 25. Where for example a pipeline ceases to be exempt by virtue of this rule other persons (e.g. production facility operators who inject gas into that pipeline or shippers on that pipeline) may also need to appl</w:t>
      </w:r>
      <w:r w:rsidR="00602021" w:rsidRPr="00DB1021">
        <w:t>y for registration under rule 2</w:t>
      </w:r>
      <w:r w:rsidRPr="00DB1021">
        <w:t>5.</w:t>
      </w:r>
    </w:p>
    <w:p w14:paraId="1AB35819" w14:textId="77777777" w:rsidR="00275350" w:rsidRPr="00DB1021" w:rsidRDefault="00275350" w:rsidP="00275350">
      <w:pPr>
        <w:pStyle w:val="MRLevel3"/>
      </w:pPr>
      <w:bookmarkStart w:id="248" w:name="idb4d59496_671e_4ec4_8b53_eb2f694af96d_5"/>
      <w:r w:rsidRPr="00DB1021">
        <w:t>(3)</w:t>
      </w:r>
      <w:r w:rsidRPr="00DB1021">
        <w:tab/>
        <w:t xml:space="preserve">If </w:t>
      </w:r>
      <w:r w:rsidR="00162FF7">
        <w:t xml:space="preserve">AEMO </w:t>
      </w:r>
      <w:r w:rsidRPr="00DB1021">
        <w:t xml:space="preserve">revokes an Exemption under subrule (2), </w:t>
      </w:r>
      <w:r w:rsidR="00162FF7">
        <w:t xml:space="preserve">AEMO </w:t>
      </w:r>
      <w:r w:rsidRPr="00DB1021">
        <w:t>must, as soon as practicable:</w:t>
      </w:r>
      <w:bookmarkEnd w:id="248"/>
    </w:p>
    <w:p w14:paraId="6D477B0A" w14:textId="77777777" w:rsidR="00275350" w:rsidRPr="00DB1021" w:rsidRDefault="00275350" w:rsidP="00275350">
      <w:pPr>
        <w:pStyle w:val="MRLevel4"/>
      </w:pPr>
      <w:r w:rsidRPr="00DB1021">
        <w:t>(a)</w:t>
      </w:r>
      <w:r w:rsidRPr="00DB1021">
        <w:tab/>
        <w:t xml:space="preserve">publish </w:t>
      </w:r>
      <w:r w:rsidR="00FB2888">
        <w:t>its</w:t>
      </w:r>
      <w:r w:rsidRPr="00DB1021">
        <w:t xml:space="preserve"> reasons on the GSI Website;</w:t>
      </w:r>
    </w:p>
    <w:p w14:paraId="6A48252B" w14:textId="77777777" w:rsidR="00275350" w:rsidRPr="00DB1021" w:rsidRDefault="00275350" w:rsidP="00275350">
      <w:pPr>
        <w:pStyle w:val="MRLevel4"/>
      </w:pPr>
      <w:r w:rsidRPr="00DB1021">
        <w:t>(</w:t>
      </w:r>
      <w:r w:rsidR="00FF7688" w:rsidRPr="00DB1021">
        <w:t>b</w:t>
      </w:r>
      <w:r w:rsidRPr="00DB1021">
        <w:t>)</w:t>
      </w:r>
      <w:r w:rsidRPr="00DB1021">
        <w:tab/>
        <w:t xml:space="preserve">amend the GSI Register to record the revocation of the exemption; and </w:t>
      </w:r>
    </w:p>
    <w:p w14:paraId="6CC6CA3F" w14:textId="77777777" w:rsidR="00275350" w:rsidRPr="00DB1021" w:rsidRDefault="00275350" w:rsidP="00275350">
      <w:pPr>
        <w:pStyle w:val="MRLevel4"/>
      </w:pPr>
      <w:r w:rsidRPr="00DB1021">
        <w:t>(</w:t>
      </w:r>
      <w:r w:rsidR="00924CFA" w:rsidRPr="00DB1021">
        <w:t>c</w:t>
      </w:r>
      <w:r w:rsidRPr="00DB1021">
        <w:t>)</w:t>
      </w:r>
      <w:r w:rsidRPr="00DB1021">
        <w:tab/>
        <w:t xml:space="preserve">publish a notice of the change to the GSI Register on the GSI Website. </w:t>
      </w:r>
    </w:p>
    <w:p w14:paraId="2149B4BF" w14:textId="77777777" w:rsidR="00275350" w:rsidRPr="00DB1021" w:rsidRDefault="00275350" w:rsidP="00275350">
      <w:pPr>
        <w:pStyle w:val="MRLevel3"/>
      </w:pPr>
      <w:bookmarkStart w:id="249" w:name="id0a64bc3a_ef1f_4877_9050_aa80b3c5ee0a_a"/>
      <w:r w:rsidRPr="00DB1021">
        <w:t>(4)</w:t>
      </w:r>
      <w:r w:rsidRPr="00DB1021">
        <w:tab/>
      </w:r>
      <w:r w:rsidR="00162FF7">
        <w:t xml:space="preserve">AEMO </w:t>
      </w:r>
      <w:r w:rsidRPr="00DB1021">
        <w:t>may cancel the notice referred to in subrule (2) at any time prior to the Exemption Cancellation Date:</w:t>
      </w:r>
      <w:bookmarkEnd w:id="249"/>
    </w:p>
    <w:p w14:paraId="23A7BF8E" w14:textId="77777777" w:rsidR="00275350" w:rsidRPr="00DB1021" w:rsidRDefault="00275350" w:rsidP="00275350">
      <w:pPr>
        <w:pStyle w:val="MRLevel4"/>
      </w:pPr>
      <w:r w:rsidRPr="00DB1021">
        <w:t>(a)</w:t>
      </w:r>
      <w:r w:rsidRPr="00DB1021">
        <w:tab/>
        <w:t>of its own motion; or</w:t>
      </w:r>
    </w:p>
    <w:p w14:paraId="756C7EF4" w14:textId="77777777" w:rsidR="00275350" w:rsidRPr="00DB1021" w:rsidRDefault="00275350" w:rsidP="00275350">
      <w:pPr>
        <w:pStyle w:val="MRLevel4"/>
      </w:pPr>
      <w:r w:rsidRPr="00DB1021">
        <w:t>(b)</w:t>
      </w:r>
      <w:r w:rsidRPr="00DB1021">
        <w:tab/>
        <w:t xml:space="preserve">on application made before that date by the owner, controller or operator </w:t>
      </w:r>
      <w:r w:rsidR="00E12125">
        <w:t xml:space="preserve">of the Facility </w:t>
      </w:r>
      <w:r w:rsidRPr="00DB1021">
        <w:t>whose Exemption is to be cancelled,</w:t>
      </w:r>
    </w:p>
    <w:p w14:paraId="5E4F44B5" w14:textId="77777777" w:rsidR="00275350" w:rsidRPr="00DB1021" w:rsidRDefault="00275350" w:rsidP="00275350">
      <w:pPr>
        <w:pStyle w:val="MRLevel3continued"/>
      </w:pPr>
      <w:r w:rsidRPr="00DB1021">
        <w:t xml:space="preserve">if </w:t>
      </w:r>
      <w:r w:rsidR="00F370B1">
        <w:t xml:space="preserve">AEMO </w:t>
      </w:r>
      <w:r w:rsidRPr="00DB1021">
        <w:t>is satisfied that its notice was based on a mistake as to the facts or otherwise should not have been issued in all the circumstances.</w:t>
      </w:r>
    </w:p>
    <w:p w14:paraId="220BCD84" w14:textId="77777777" w:rsidR="00275350" w:rsidRPr="00DB1021" w:rsidRDefault="00275350" w:rsidP="00275350">
      <w:pPr>
        <w:pStyle w:val="MRLevel3"/>
      </w:pPr>
      <w:r w:rsidRPr="00DB1021">
        <w:t>(5)</w:t>
      </w:r>
      <w:r w:rsidRPr="00DB1021">
        <w:tab/>
        <w:t xml:space="preserve">If </w:t>
      </w:r>
      <w:r w:rsidR="00D7287A">
        <w:t xml:space="preserve">AEMO </w:t>
      </w:r>
      <w:r w:rsidRPr="00DB1021">
        <w:t>cancels a notice under subrule (4), it must:</w:t>
      </w:r>
    </w:p>
    <w:p w14:paraId="39D7FACC" w14:textId="77777777" w:rsidR="00275350" w:rsidRPr="00DB1021" w:rsidRDefault="00275350" w:rsidP="00275350">
      <w:pPr>
        <w:pStyle w:val="MRLevel4"/>
      </w:pPr>
      <w:r w:rsidRPr="00DB1021">
        <w:t>(a)</w:t>
      </w:r>
      <w:r w:rsidRPr="00DB1021">
        <w:tab/>
        <w:t>notify the operator</w:t>
      </w:r>
      <w:r w:rsidR="00E7639E">
        <w:t xml:space="preserve"> of the Facility</w:t>
      </w:r>
      <w:r w:rsidRPr="00DB1021">
        <w:t>;</w:t>
      </w:r>
    </w:p>
    <w:p w14:paraId="2DBD46A4" w14:textId="77777777" w:rsidR="00275350" w:rsidRPr="00DB1021" w:rsidRDefault="00275350" w:rsidP="00275350">
      <w:pPr>
        <w:pStyle w:val="MRLevel4"/>
      </w:pPr>
      <w:r w:rsidRPr="00DB1021">
        <w:t>(b)</w:t>
      </w:r>
      <w:r w:rsidRPr="00DB1021">
        <w:tab/>
        <w:t>amend the GSI Register to record the cancellation; and</w:t>
      </w:r>
    </w:p>
    <w:p w14:paraId="514BD5F2" w14:textId="77777777" w:rsidR="00275350" w:rsidRPr="00DB1021" w:rsidRDefault="00275350" w:rsidP="00275350">
      <w:pPr>
        <w:pStyle w:val="MRLevel4"/>
      </w:pPr>
      <w:r w:rsidRPr="00DB1021">
        <w:t>(c)</w:t>
      </w:r>
      <w:r w:rsidRPr="00DB1021">
        <w:tab/>
        <w:t>publish a notice of the cancellation on the GSI Website.</w:t>
      </w:r>
    </w:p>
    <w:p w14:paraId="655B92FB" w14:textId="77777777" w:rsidR="00275350" w:rsidRPr="00DB1021" w:rsidRDefault="00D77EF0" w:rsidP="00275350">
      <w:pPr>
        <w:pStyle w:val="MRLevel2"/>
      </w:pPr>
      <w:bookmarkStart w:id="250" w:name="_Toc465348515"/>
      <w:bookmarkStart w:id="251" w:name="_Toc512588150"/>
      <w:r w:rsidRPr="00DB1021">
        <w:t>4</w:t>
      </w:r>
      <w:r w:rsidR="00275350" w:rsidRPr="00DB1021">
        <w:t>9</w:t>
      </w:r>
      <w:r w:rsidR="00275350" w:rsidRPr="00DB1021">
        <w:tab/>
        <w:t xml:space="preserve">Exempt operator to notify </w:t>
      </w:r>
      <w:r w:rsidR="00CF08BE">
        <w:t>AEMO</w:t>
      </w:r>
      <w:r w:rsidR="00275350" w:rsidRPr="00DB1021">
        <w:t xml:space="preserve"> of changed circumstances</w:t>
      </w:r>
      <w:bookmarkEnd w:id="250"/>
      <w:bookmarkEnd w:id="251"/>
      <w:r w:rsidR="00275350" w:rsidRPr="00DB1021">
        <w:t xml:space="preserve"> </w:t>
      </w:r>
    </w:p>
    <w:p w14:paraId="0522A0DF" w14:textId="77777777" w:rsidR="002C43E7" w:rsidRDefault="00F6281B">
      <w:pPr>
        <w:pStyle w:val="MRLevel3"/>
      </w:pPr>
      <w:bookmarkStart w:id="252" w:name="id9af5c5d7_c532_4b75_885e_3c1c1c87f28e_5"/>
      <w:r>
        <w:t>(1)</w:t>
      </w:r>
      <w:r>
        <w:tab/>
      </w:r>
      <w:r w:rsidR="00275350" w:rsidRPr="00DB1021">
        <w:t xml:space="preserve">An owner, controller or operator of a Facility that is the subject of an Exemption under this Division must give written notice to </w:t>
      </w:r>
      <w:r w:rsidR="00E7401F">
        <w:t xml:space="preserve">AEMO </w:t>
      </w:r>
      <w:r w:rsidR="00275350" w:rsidRPr="00DB1021">
        <w:t>as soon as practicable after it becomes aware that the Facility may no longer meet the relevant Exemption Criteria.</w:t>
      </w:r>
      <w:bookmarkEnd w:id="252"/>
    </w:p>
    <w:p w14:paraId="1C823DE4" w14:textId="77777777" w:rsidR="002C43E7" w:rsidRDefault="00F6281B">
      <w:pPr>
        <w:pStyle w:val="MRLevel3"/>
      </w:pPr>
      <w:r>
        <w:t>(2)</w:t>
      </w:r>
      <w:r>
        <w:tab/>
        <w:t xml:space="preserve">Where an owner, controller or operator of a Facility becomes aware of changes to the information provided in an Exemption Application, that party </w:t>
      </w:r>
      <w:r w:rsidR="00E917CD">
        <w:t>must</w:t>
      </w:r>
      <w:r>
        <w:t xml:space="preserve"> ensure that </w:t>
      </w:r>
      <w:r w:rsidR="00305534">
        <w:t xml:space="preserve">AEMO </w:t>
      </w:r>
      <w:r>
        <w:t>is advised of the changes.</w:t>
      </w:r>
    </w:p>
    <w:p w14:paraId="4B8D141E" w14:textId="77777777" w:rsidR="00032C04" w:rsidRDefault="00924CFA" w:rsidP="00D63CDE">
      <w:pPr>
        <w:pStyle w:val="MRNote"/>
      </w:pPr>
      <w:r w:rsidRPr="00DB1021">
        <w:t xml:space="preserve">Note: This </w:t>
      </w:r>
      <w:r w:rsidR="00275350" w:rsidRPr="00DB1021">
        <w:t>rule is a civil penalty provision for the purposes of the GSI Regulations. (See the GSI Regulations, regulation 15 and Schedule 1).</w:t>
      </w:r>
    </w:p>
    <w:p w14:paraId="7E4996E4" w14:textId="77777777" w:rsidR="00275350" w:rsidRPr="00DB1021" w:rsidRDefault="00275350" w:rsidP="00275350">
      <w:pPr>
        <w:pStyle w:val="MRLevel1B"/>
      </w:pPr>
      <w:bookmarkStart w:id="253" w:name="_Toc465348516"/>
      <w:bookmarkStart w:id="254" w:name="Elkera_Print_TOC3398"/>
      <w:bookmarkStart w:id="255" w:name="id4c15087d_6885_46e7_9a9b_c4a1189485a3_c"/>
      <w:bookmarkStart w:id="256" w:name="_Toc512588151"/>
      <w:r w:rsidRPr="00DB1021">
        <w:lastRenderedPageBreak/>
        <w:t xml:space="preserve">Division </w:t>
      </w:r>
      <w:r w:rsidR="000E5D5A" w:rsidRPr="00DB1021">
        <w:t>7</w:t>
      </w:r>
      <w:r w:rsidRPr="00DB1021">
        <w:tab/>
        <w:t>Declaration of Eligible GBB Facility</w:t>
      </w:r>
      <w:bookmarkEnd w:id="253"/>
      <w:bookmarkEnd w:id="256"/>
    </w:p>
    <w:p w14:paraId="682E9A6B" w14:textId="77777777" w:rsidR="00275350" w:rsidRPr="00DB1021" w:rsidRDefault="00D77EF0" w:rsidP="00275350">
      <w:pPr>
        <w:pStyle w:val="MRLevel2"/>
      </w:pPr>
      <w:bookmarkStart w:id="257" w:name="_Toc465348517"/>
      <w:bookmarkStart w:id="258" w:name="_Toc512588152"/>
      <w:r w:rsidRPr="00DB1021">
        <w:t>5</w:t>
      </w:r>
      <w:r w:rsidR="00275350" w:rsidRPr="00DB1021">
        <w:t>0</w:t>
      </w:r>
      <w:r w:rsidR="00275350" w:rsidRPr="00DB1021">
        <w:tab/>
      </w:r>
      <w:r w:rsidR="0006754C">
        <w:t>AEMO</w:t>
      </w:r>
      <w:r w:rsidR="00275350" w:rsidRPr="00DB1021">
        <w:t xml:space="preserve"> may declare Facility to be an Eligible GBB Facility</w:t>
      </w:r>
      <w:bookmarkEnd w:id="254"/>
      <w:bookmarkEnd w:id="255"/>
      <w:bookmarkEnd w:id="257"/>
      <w:bookmarkEnd w:id="258"/>
      <w:r w:rsidR="00275350" w:rsidRPr="00DB1021">
        <w:t xml:space="preserve"> </w:t>
      </w:r>
    </w:p>
    <w:p w14:paraId="5EE6E2CC" w14:textId="77777777" w:rsidR="00275350" w:rsidRPr="00DB1021" w:rsidRDefault="00275350" w:rsidP="00275350">
      <w:pPr>
        <w:pStyle w:val="MRLevel3"/>
      </w:pPr>
      <w:bookmarkStart w:id="259" w:name="id13e50541_cb2a_4559_b376_d9d1097b6cb8_2"/>
      <w:r w:rsidRPr="00DB1021">
        <w:t>(1)</w:t>
      </w:r>
      <w:r w:rsidRPr="00DB1021">
        <w:tab/>
        <w:t xml:space="preserve">This rule applies where </w:t>
      </w:r>
      <w:r w:rsidR="00C94AFD">
        <w:t xml:space="preserve">AEMO </w:t>
      </w:r>
      <w:r w:rsidRPr="00DB1021">
        <w:t xml:space="preserve">has reasonable grounds to believe that a Facility is not </w:t>
      </w:r>
      <w:bookmarkStart w:id="260" w:name="idb3aa3545_299b_4e03_bfaa_2f51db5fd860_5"/>
      <w:bookmarkEnd w:id="259"/>
      <w:bookmarkEnd w:id="260"/>
      <w:r w:rsidRPr="00DB1021">
        <w:t>a Registered Facility and</w:t>
      </w:r>
      <w:bookmarkStart w:id="261" w:name="id4847d15a_e576_4e43_8b85_35ac22135c4c_8"/>
      <w:bookmarkEnd w:id="261"/>
      <w:r w:rsidRPr="00DB1021">
        <w:t xml:space="preserve"> is not the subject of an Exemption under Division</w:t>
      </w:r>
      <w:r w:rsidR="005B0E13">
        <w:t xml:space="preserve"> 6</w:t>
      </w:r>
      <w:r w:rsidRPr="00DB1021">
        <w:t>.</w:t>
      </w:r>
    </w:p>
    <w:p w14:paraId="5A978379" w14:textId="77777777" w:rsidR="00924CFA" w:rsidRPr="00DB1021" w:rsidRDefault="00275350" w:rsidP="00924CFA">
      <w:pPr>
        <w:pStyle w:val="MRLevel3"/>
      </w:pPr>
      <w:r w:rsidRPr="00DB1021">
        <w:t>(2)</w:t>
      </w:r>
      <w:r w:rsidRPr="00DB1021">
        <w:tab/>
      </w:r>
      <w:r w:rsidR="00A66D0B">
        <w:t xml:space="preserve">AEMO </w:t>
      </w:r>
      <w:r w:rsidR="00924CFA" w:rsidRPr="00DB1021">
        <w:t xml:space="preserve">may, by notice in writing to an owner, controller or operator of a Facility, declare the facility to be an Eligible GBB Facility. </w:t>
      </w:r>
    </w:p>
    <w:p w14:paraId="019BB139" w14:textId="77777777" w:rsidR="00275350" w:rsidRPr="00DB1021" w:rsidRDefault="00275350" w:rsidP="00275350">
      <w:pPr>
        <w:pStyle w:val="MRLevel3"/>
      </w:pPr>
      <w:r w:rsidRPr="00DB1021">
        <w:t>(3)</w:t>
      </w:r>
      <w:r w:rsidRPr="00DB1021">
        <w:tab/>
        <w:t>A notice issued under subrule (2) must include:</w:t>
      </w:r>
    </w:p>
    <w:p w14:paraId="4CEA7946" w14:textId="77777777" w:rsidR="00275350" w:rsidRPr="00DB1021" w:rsidRDefault="00275350" w:rsidP="00275350">
      <w:pPr>
        <w:pStyle w:val="MRLevel4"/>
      </w:pPr>
      <w:r w:rsidRPr="00DB1021">
        <w:t>(a)</w:t>
      </w:r>
      <w:r w:rsidRPr="00DB1021">
        <w:tab/>
      </w:r>
      <w:r w:rsidR="00BF2D75">
        <w:t>AEMO</w:t>
      </w:r>
      <w:r w:rsidRPr="00DB1021">
        <w:t>’s reasons for its decision; and</w:t>
      </w:r>
    </w:p>
    <w:p w14:paraId="5A3B5AA8" w14:textId="77777777" w:rsidR="00275350" w:rsidRPr="00DB1021" w:rsidRDefault="00275350" w:rsidP="00275350">
      <w:pPr>
        <w:pStyle w:val="MRLevel4"/>
      </w:pPr>
      <w:r w:rsidRPr="00DB1021">
        <w:t>(b)</w:t>
      </w:r>
      <w:r w:rsidRPr="00DB1021">
        <w:tab/>
        <w:t xml:space="preserve">the date by which the owner, controller or operator of the Facility must respond to the notice in accordance with subrule (4), which must be </w:t>
      </w:r>
      <w:r w:rsidR="00924CFA" w:rsidRPr="00DB1021">
        <w:t>at least</w:t>
      </w:r>
      <w:r w:rsidRPr="00DB1021">
        <w:t xml:space="preserve"> 20 Business Days after the date the notice is issued.</w:t>
      </w:r>
    </w:p>
    <w:p w14:paraId="3211B75F" w14:textId="77777777" w:rsidR="00275350" w:rsidRPr="00DB1021" w:rsidRDefault="00275350" w:rsidP="00275350">
      <w:pPr>
        <w:pStyle w:val="MRLevel3"/>
      </w:pPr>
      <w:r w:rsidRPr="00DB1021">
        <w:t>(4)</w:t>
      </w:r>
      <w:r w:rsidRPr="00DB1021">
        <w:tab/>
        <w:t xml:space="preserve">If an owner, controller or operator of a Facility receives a notice from </w:t>
      </w:r>
      <w:r w:rsidR="000F4D98">
        <w:t xml:space="preserve">AEMO </w:t>
      </w:r>
      <w:r w:rsidRPr="00DB1021">
        <w:t>under subrule (2) it must, by the date referred to in subrule (3)(b):</w:t>
      </w:r>
    </w:p>
    <w:p w14:paraId="6CB49745" w14:textId="77777777" w:rsidR="00275350" w:rsidRPr="00DB1021" w:rsidRDefault="00275350" w:rsidP="00275350">
      <w:pPr>
        <w:pStyle w:val="MRLevel4"/>
      </w:pPr>
      <w:r w:rsidRPr="00DB1021">
        <w:t>(a)</w:t>
      </w:r>
      <w:r w:rsidRPr="00DB1021">
        <w:tab/>
        <w:t>submit a Registration Application in relation to the Eligible GBB Facility; or</w:t>
      </w:r>
    </w:p>
    <w:p w14:paraId="671C1126" w14:textId="77777777" w:rsidR="00275350" w:rsidRPr="00DB1021" w:rsidRDefault="00275350" w:rsidP="00275350">
      <w:pPr>
        <w:pStyle w:val="MRLevel4"/>
      </w:pPr>
      <w:r w:rsidRPr="00DB1021">
        <w:t>(b)</w:t>
      </w:r>
      <w:r w:rsidRPr="00DB1021">
        <w:tab/>
        <w:t>if an application for an Exemption in relation to the Facility has not been made in the previous 12 months and the owner, controller or operator of the facility reasonably believes the Facility meets the relevant Exemption Criteria, apply for an Exemption in relation to the Eligible GBB Facility.</w:t>
      </w:r>
    </w:p>
    <w:p w14:paraId="3ACACBFA" w14:textId="77777777" w:rsidR="00275350" w:rsidRPr="00DB1021" w:rsidRDefault="00275350" w:rsidP="00275350">
      <w:pPr>
        <w:pStyle w:val="MRLevel3"/>
      </w:pPr>
      <w:r w:rsidRPr="00DB1021">
        <w:t>(5)</w:t>
      </w:r>
      <w:r w:rsidRPr="00DB1021">
        <w:tab/>
      </w:r>
      <w:r w:rsidR="003F1F6F">
        <w:t xml:space="preserve">AEMO </w:t>
      </w:r>
      <w:r w:rsidRPr="00DB1021">
        <w:t>may cancel the notice referred to in subrule (2) at any time prior to the date referred to in subrule (3)(b):</w:t>
      </w:r>
    </w:p>
    <w:p w14:paraId="11000240" w14:textId="77777777" w:rsidR="00275350" w:rsidRPr="00DB1021" w:rsidRDefault="00275350" w:rsidP="00275350">
      <w:pPr>
        <w:pStyle w:val="MRLevel4"/>
      </w:pPr>
      <w:r w:rsidRPr="00DB1021">
        <w:t>(a)</w:t>
      </w:r>
      <w:r w:rsidRPr="00DB1021">
        <w:tab/>
        <w:t>of its own motion; or</w:t>
      </w:r>
    </w:p>
    <w:p w14:paraId="48630F37" w14:textId="77777777" w:rsidR="00275350" w:rsidRPr="00DB1021" w:rsidRDefault="00275350" w:rsidP="00275350">
      <w:pPr>
        <w:pStyle w:val="MRLevel4"/>
      </w:pPr>
      <w:r w:rsidRPr="00DB1021">
        <w:t>(b)</w:t>
      </w:r>
      <w:r w:rsidRPr="00DB1021">
        <w:tab/>
        <w:t>on application made before that date by the relevant owner, controller or operator,</w:t>
      </w:r>
    </w:p>
    <w:p w14:paraId="1B4B9324" w14:textId="77777777" w:rsidR="00275350" w:rsidRPr="00DB1021" w:rsidRDefault="00275350" w:rsidP="00275350">
      <w:pPr>
        <w:pStyle w:val="MRLevel3continued"/>
      </w:pPr>
      <w:r w:rsidRPr="00DB1021">
        <w:t xml:space="preserve">where </w:t>
      </w:r>
      <w:r w:rsidR="00911613">
        <w:t xml:space="preserve">AEMO </w:t>
      </w:r>
      <w:r w:rsidRPr="00DB1021">
        <w:t>is satisfied that its notice was based on a mistake as to the facts or otherwise should not have been issued in all the circumstances.</w:t>
      </w:r>
    </w:p>
    <w:p w14:paraId="3D587D9B" w14:textId="77777777" w:rsidR="00275350" w:rsidRPr="00DB1021" w:rsidRDefault="00275350" w:rsidP="00275350">
      <w:pPr>
        <w:pStyle w:val="MRLevel1B"/>
      </w:pPr>
      <w:bookmarkStart w:id="262" w:name="_Toc465348518"/>
      <w:bookmarkStart w:id="263" w:name="_Toc512588153"/>
      <w:r w:rsidRPr="00DB1021">
        <w:t xml:space="preserve">Division </w:t>
      </w:r>
      <w:r w:rsidR="000E5D5A" w:rsidRPr="00DB1021">
        <w:t>8</w:t>
      </w:r>
      <w:r w:rsidRPr="00DB1021">
        <w:tab/>
        <w:t>GSI Register</w:t>
      </w:r>
      <w:bookmarkEnd w:id="262"/>
      <w:bookmarkEnd w:id="263"/>
    </w:p>
    <w:p w14:paraId="06D77FA0" w14:textId="77777777" w:rsidR="00275350" w:rsidRPr="00DB1021" w:rsidRDefault="00D77EF0" w:rsidP="00275350">
      <w:pPr>
        <w:pStyle w:val="MRLevel2"/>
      </w:pPr>
      <w:bookmarkStart w:id="264" w:name="_Toc465348519"/>
      <w:bookmarkStart w:id="265" w:name="_Toc512588154"/>
      <w:r w:rsidRPr="00DB1021">
        <w:t>5</w:t>
      </w:r>
      <w:r w:rsidR="00275350" w:rsidRPr="00DB1021">
        <w:t>1</w:t>
      </w:r>
      <w:r w:rsidR="00275350" w:rsidRPr="00DB1021">
        <w:tab/>
        <w:t>GSI Register</w:t>
      </w:r>
      <w:bookmarkEnd w:id="264"/>
      <w:bookmarkEnd w:id="265"/>
      <w:r w:rsidR="00275350" w:rsidRPr="00DB1021">
        <w:t xml:space="preserve"> </w:t>
      </w:r>
    </w:p>
    <w:p w14:paraId="1447C836" w14:textId="77777777" w:rsidR="00275350" w:rsidRPr="00DB1021" w:rsidRDefault="00275350" w:rsidP="00275350">
      <w:pPr>
        <w:pStyle w:val="MRLevel3"/>
      </w:pPr>
      <w:bookmarkStart w:id="266" w:name="id3426d2ec_601f_4776_9345_80b3950e7d94_c"/>
      <w:r w:rsidRPr="00DB1021">
        <w:t>(1)</w:t>
      </w:r>
      <w:r w:rsidRPr="00DB1021">
        <w:tab/>
      </w:r>
      <w:r w:rsidR="00C03E8F">
        <w:t xml:space="preserve">AEMO </w:t>
      </w:r>
      <w:r w:rsidRPr="00DB1021">
        <w:t>must maintain and publish on the GSI Website an up</w:t>
      </w:r>
      <w:r w:rsidR="005B0E13">
        <w:t xml:space="preserve"> </w:t>
      </w:r>
      <w:r w:rsidRPr="00DB1021">
        <w:t>to</w:t>
      </w:r>
      <w:r w:rsidR="005B0E13">
        <w:t xml:space="preserve"> </w:t>
      </w:r>
      <w:r w:rsidRPr="00DB1021">
        <w:t>date register for the purposes of the Rules (the GSI Register).</w:t>
      </w:r>
    </w:p>
    <w:p w14:paraId="20D8841B" w14:textId="77777777" w:rsidR="00275350" w:rsidRPr="00DB1021" w:rsidRDefault="00275350" w:rsidP="00275350">
      <w:pPr>
        <w:pStyle w:val="MRLevel3"/>
      </w:pPr>
      <w:r w:rsidRPr="00DB1021">
        <w:t>(2)</w:t>
      </w:r>
      <w:r w:rsidRPr="00DB1021">
        <w:tab/>
        <w:t>The register must include particulars of:</w:t>
      </w:r>
    </w:p>
    <w:p w14:paraId="2D50B409" w14:textId="77777777" w:rsidR="00275350" w:rsidRPr="00DB1021" w:rsidRDefault="00275350" w:rsidP="00275350">
      <w:pPr>
        <w:pStyle w:val="MRLevel4"/>
      </w:pPr>
      <w:r w:rsidRPr="00DB1021">
        <w:t>(a)</w:t>
      </w:r>
      <w:r w:rsidRPr="00DB1021">
        <w:tab/>
        <w:t>Registered Participants;</w:t>
      </w:r>
    </w:p>
    <w:p w14:paraId="0C1787E7" w14:textId="77777777" w:rsidR="00275350" w:rsidRPr="00DB1021" w:rsidRDefault="00275350" w:rsidP="00275350">
      <w:pPr>
        <w:pStyle w:val="MRLevel4"/>
      </w:pPr>
      <w:r w:rsidRPr="00DB1021">
        <w:lastRenderedPageBreak/>
        <w:t>(b)</w:t>
      </w:r>
      <w:r w:rsidRPr="00DB1021">
        <w:tab/>
      </w:r>
      <w:bookmarkEnd w:id="266"/>
      <w:r w:rsidRPr="00DB1021">
        <w:t>Registered Facilities and the Registered Facility Operator responsible for each facility; and</w:t>
      </w:r>
    </w:p>
    <w:p w14:paraId="7DC55918" w14:textId="77777777" w:rsidR="00275350" w:rsidRPr="00DB1021" w:rsidRDefault="00275350" w:rsidP="00275350">
      <w:pPr>
        <w:pStyle w:val="MRLevel4"/>
      </w:pPr>
      <w:r w:rsidRPr="00DB1021">
        <w:t>(c)</w:t>
      </w:r>
      <w:r w:rsidRPr="00DB1021">
        <w:tab/>
        <w:t>Exemptions of Facilities granted under this Part.</w:t>
      </w:r>
    </w:p>
    <w:p w14:paraId="16F7E60E" w14:textId="77777777" w:rsidR="00275350" w:rsidRPr="00DB1021" w:rsidRDefault="00275350" w:rsidP="00275350">
      <w:pPr>
        <w:pStyle w:val="MRLevel3"/>
      </w:pPr>
      <w:bookmarkStart w:id="267" w:name="idc16ac086_7367_49e9_b837_042aa0248219_0"/>
      <w:r w:rsidRPr="00DB1021">
        <w:t>(3)</w:t>
      </w:r>
      <w:r w:rsidRPr="00DB1021">
        <w:tab/>
      </w:r>
      <w:bookmarkStart w:id="268" w:name="id4cdb88bc_8b4a_4d0c_a072_d6ee7a57018a_4"/>
      <w:bookmarkEnd w:id="267"/>
      <w:r w:rsidR="00FE6D09">
        <w:t xml:space="preserve">AEMO </w:t>
      </w:r>
      <w:r w:rsidRPr="00DB1021">
        <w:t>may, from time to time, amend the GSI Register as it considers necessary to ensure that the particulars on the register are at all times accurate.</w:t>
      </w:r>
    </w:p>
    <w:p w14:paraId="3F417623" w14:textId="77777777" w:rsidR="00275350" w:rsidRPr="00DB1021" w:rsidRDefault="00275350" w:rsidP="00275350">
      <w:pPr>
        <w:pStyle w:val="MRLevel3"/>
      </w:pPr>
      <w:r w:rsidRPr="00DB1021">
        <w:t>(4)</w:t>
      </w:r>
      <w:r w:rsidRPr="00DB1021">
        <w:tab/>
        <w:t xml:space="preserve">Where for any reason the GSI Register </w:t>
      </w:r>
      <w:bookmarkEnd w:id="268"/>
      <w:r w:rsidRPr="00DB1021">
        <w:t xml:space="preserve">is amended, </w:t>
      </w:r>
      <w:r w:rsidR="00CA5E9B">
        <w:t xml:space="preserve">AEMO </w:t>
      </w:r>
      <w:r w:rsidRPr="00DB1021">
        <w:t>must publish a notice of the change on the GSI Website as soon as practicable.</w:t>
      </w:r>
    </w:p>
    <w:p w14:paraId="4D5DE864" w14:textId="77777777" w:rsidR="00A94F80" w:rsidRPr="00DB1021" w:rsidRDefault="00A94F80" w:rsidP="00275350">
      <w:pPr>
        <w:pStyle w:val="MRLevel3"/>
        <w:sectPr w:rsidR="00A94F80" w:rsidRPr="00DB1021" w:rsidSect="00A645BE">
          <w:headerReference w:type="default" r:id="rId11"/>
          <w:footerReference w:type="default" r:id="rId12"/>
          <w:pgSz w:w="11906" w:h="16838" w:code="9"/>
          <w:pgMar w:top="1440" w:right="1440" w:bottom="1888" w:left="1440" w:header="709" w:footer="709" w:gutter="0"/>
          <w:paperSrc w:first="260" w:other="260"/>
          <w:cols w:space="708"/>
        </w:sectPr>
      </w:pPr>
    </w:p>
    <w:p w14:paraId="26A92FB4" w14:textId="77777777" w:rsidR="00A94F80" w:rsidRPr="00DB1021" w:rsidRDefault="00A94F80" w:rsidP="00A94F80">
      <w:pPr>
        <w:pStyle w:val="MRLevel1"/>
        <w:ind w:left="1418" w:hanging="1418"/>
      </w:pPr>
      <w:bookmarkStart w:id="269" w:name="_DV_M1454"/>
      <w:bookmarkStart w:id="270" w:name="_DV_M5430"/>
      <w:bookmarkStart w:id="271" w:name="_DV_M761"/>
      <w:bookmarkStart w:id="272" w:name="_DV_M774"/>
      <w:bookmarkStart w:id="273" w:name="_DV_M785"/>
      <w:bookmarkStart w:id="274" w:name="_DV_M813"/>
      <w:bookmarkStart w:id="275" w:name="_DV_M816"/>
      <w:bookmarkStart w:id="276" w:name="_DV_M817"/>
      <w:bookmarkStart w:id="277" w:name="_DV_M818"/>
      <w:bookmarkStart w:id="278" w:name="_DV_M943"/>
      <w:bookmarkStart w:id="279" w:name="_DV_M945"/>
      <w:bookmarkStart w:id="280" w:name="_DV_M948"/>
      <w:bookmarkStart w:id="281" w:name="_DV_M949"/>
      <w:bookmarkStart w:id="282" w:name="_DV_M950"/>
      <w:bookmarkStart w:id="283" w:name="_DV_M1020"/>
      <w:bookmarkStart w:id="284" w:name="_DV_M1048"/>
      <w:bookmarkStart w:id="285" w:name="_DV_M1056"/>
      <w:bookmarkStart w:id="286" w:name="_DV_M1058"/>
      <w:bookmarkStart w:id="287" w:name="_Toc136232145"/>
      <w:bookmarkStart w:id="288" w:name="_Toc139100783"/>
      <w:bookmarkStart w:id="289" w:name="_Toc465348520"/>
      <w:bookmarkStart w:id="290" w:name="_Toc136232390"/>
      <w:bookmarkStart w:id="291" w:name="_Toc139101028"/>
      <w:bookmarkStart w:id="292" w:name="_Toc51258815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DB1021">
        <w:lastRenderedPageBreak/>
        <w:t>Part 3</w:t>
      </w:r>
      <w:r w:rsidRPr="00DB1021">
        <w:tab/>
        <w:t>Provision of Information for Gas Bulletin Board</w:t>
      </w:r>
      <w:bookmarkEnd w:id="287"/>
      <w:bookmarkEnd w:id="288"/>
      <w:bookmarkEnd w:id="289"/>
      <w:bookmarkEnd w:id="292"/>
    </w:p>
    <w:p w14:paraId="4397CB08" w14:textId="77777777" w:rsidR="00A94F80" w:rsidRPr="00DB1021" w:rsidRDefault="00A94F80" w:rsidP="00A94F80">
      <w:pPr>
        <w:pStyle w:val="MRLevel1B"/>
        <w:ind w:left="1985" w:hanging="1985"/>
      </w:pPr>
      <w:bookmarkStart w:id="293" w:name="_DV_M1060"/>
      <w:bookmarkStart w:id="294" w:name="_DV_M1086"/>
      <w:bookmarkStart w:id="295" w:name="_DV_M1090"/>
      <w:bookmarkStart w:id="296" w:name="_Toc465348521"/>
      <w:bookmarkStart w:id="297" w:name="Elkera_Print_TOC3502"/>
      <w:bookmarkStart w:id="298" w:name="id1eab9be3_4182_40d2_ab56_279f72f3f36d_e"/>
      <w:bookmarkStart w:id="299" w:name="Elkera_Print_TOC3470"/>
      <w:bookmarkStart w:id="300" w:name="id637d7228_34af_4ccd_959b_7502dfc14b65_0"/>
      <w:bookmarkStart w:id="301" w:name="_Toc512588156"/>
      <w:bookmarkEnd w:id="290"/>
      <w:bookmarkEnd w:id="291"/>
      <w:bookmarkEnd w:id="293"/>
      <w:bookmarkEnd w:id="294"/>
      <w:bookmarkEnd w:id="295"/>
      <w:r w:rsidRPr="00DB1021">
        <w:t>Division 1</w:t>
      </w:r>
      <w:r w:rsidRPr="00DB1021">
        <w:tab/>
        <w:t>General information requirements for Gas Market Participants</w:t>
      </w:r>
      <w:bookmarkEnd w:id="296"/>
      <w:bookmarkEnd w:id="301"/>
      <w:r w:rsidRPr="00DB1021">
        <w:t xml:space="preserve"> </w:t>
      </w:r>
    </w:p>
    <w:p w14:paraId="3154C60D" w14:textId="77777777" w:rsidR="00A94F80" w:rsidRPr="00DB1021" w:rsidRDefault="008E707A" w:rsidP="00A94F80">
      <w:pPr>
        <w:pStyle w:val="MRLevel2"/>
      </w:pPr>
      <w:bookmarkStart w:id="302" w:name="_Toc465348522"/>
      <w:bookmarkStart w:id="303" w:name="Elkera_Print_TOC3468"/>
      <w:bookmarkStart w:id="304" w:name="id7329a007_531b_4f38_b066_0df50903bfa1_1"/>
      <w:bookmarkStart w:id="305" w:name="_Toc512588157"/>
      <w:r w:rsidRPr="00DB1021">
        <w:t>52</w:t>
      </w:r>
      <w:r w:rsidR="00A94F80" w:rsidRPr="00DB1021">
        <w:tab/>
        <w:t>Provision of information by Gas Market Participants</w:t>
      </w:r>
      <w:bookmarkEnd w:id="302"/>
      <w:bookmarkEnd w:id="305"/>
      <w:r w:rsidR="00A94F80" w:rsidRPr="00DB1021">
        <w:t xml:space="preserve"> </w:t>
      </w:r>
      <w:bookmarkEnd w:id="303"/>
      <w:bookmarkEnd w:id="304"/>
    </w:p>
    <w:p w14:paraId="1C3EB9E4" w14:textId="77777777" w:rsidR="00A94F80" w:rsidRPr="00DB1021" w:rsidRDefault="00A94F80" w:rsidP="00A94F80">
      <w:pPr>
        <w:pStyle w:val="MRLevel3continued"/>
      </w:pPr>
      <w:bookmarkStart w:id="306" w:name="id0fff7eff_9165_469e_a435_c6d959d32987_4"/>
      <w:r w:rsidRPr="00DB1021">
        <w:t xml:space="preserve">Where this Part requires a Gas Market Participant to provide information to </w:t>
      </w:r>
      <w:r w:rsidR="00515BCF">
        <w:rPr>
          <w:color w:val="auto"/>
        </w:rPr>
        <w:t>AEMO</w:t>
      </w:r>
      <w:r w:rsidRPr="00DB1021">
        <w:t>, the information must be provided by that person in accordance with the GSI Act, the GSI Regulations, the Rules and any applicable Procedures.</w:t>
      </w:r>
      <w:bookmarkEnd w:id="306"/>
    </w:p>
    <w:p w14:paraId="2D6E1926" w14:textId="77777777" w:rsidR="00A94F80" w:rsidRPr="00DB1021" w:rsidRDefault="008E707A" w:rsidP="00A94F80">
      <w:pPr>
        <w:pStyle w:val="MRLevel2"/>
      </w:pPr>
      <w:bookmarkStart w:id="307" w:name="_Toc465348523"/>
      <w:bookmarkStart w:id="308" w:name="_Toc512588158"/>
      <w:r w:rsidRPr="00DB1021">
        <w:t>53</w:t>
      </w:r>
      <w:r w:rsidR="00A94F80" w:rsidRPr="00DB1021">
        <w:tab/>
        <w:t>Provision of Contact Information</w:t>
      </w:r>
      <w:bookmarkEnd w:id="297"/>
      <w:bookmarkEnd w:id="298"/>
      <w:bookmarkEnd w:id="307"/>
      <w:bookmarkEnd w:id="308"/>
    </w:p>
    <w:p w14:paraId="73C79EEB" w14:textId="77777777" w:rsidR="00A94F80" w:rsidRDefault="00A94F80" w:rsidP="00A94F80">
      <w:pPr>
        <w:pStyle w:val="MRLevel3"/>
      </w:pPr>
      <w:bookmarkStart w:id="309" w:name="idb63e56b7_24f1_4a0f_a41c_6fae0f39dd92_4"/>
      <w:r w:rsidRPr="00DB1021">
        <w:t>(1)</w:t>
      </w:r>
      <w:r w:rsidRPr="00DB1021">
        <w:tab/>
        <w:t xml:space="preserve">Each Registered Participant must provide </w:t>
      </w:r>
      <w:r w:rsidR="00F57660">
        <w:t>AEMO</w:t>
      </w:r>
      <w:r w:rsidRPr="00DB1021">
        <w:t xml:space="preserve"> with up to date Contact Information for publishing on the GBB and must ensure that its Contact Information is kept up to date at all times.</w:t>
      </w:r>
      <w:bookmarkEnd w:id="309"/>
    </w:p>
    <w:p w14:paraId="4C288E96" w14:textId="77777777" w:rsidR="00A94F80" w:rsidRDefault="00A94F80" w:rsidP="00A94F80">
      <w:pPr>
        <w:pStyle w:val="MRLevel3"/>
      </w:pPr>
      <w:bookmarkStart w:id="310" w:name="id07c13cc7_c894_4c09_a5ca_d2bb0d0bf7a9_3"/>
      <w:r w:rsidRPr="00DB1021">
        <w:t>(2)</w:t>
      </w:r>
      <w:r w:rsidRPr="00DB1021">
        <w:tab/>
        <w:t xml:space="preserve">Any other Gas Market Participant may provide </w:t>
      </w:r>
      <w:r w:rsidR="00F57660">
        <w:t>AEMO</w:t>
      </w:r>
      <w:r w:rsidRPr="00DB1021">
        <w:t xml:space="preserve"> with contact details for publishing on the GBB and</w:t>
      </w:r>
      <w:r w:rsidR="005C7900">
        <w:t>,</w:t>
      </w:r>
      <w:r w:rsidRPr="00DB1021">
        <w:t xml:space="preserve"> </w:t>
      </w:r>
      <w:bookmarkStart w:id="311" w:name="id54a760f1_3723_46b8_99c4_90a0491ef698_e"/>
      <w:bookmarkEnd w:id="310"/>
      <w:r w:rsidRPr="00DB1021">
        <w:t xml:space="preserve">where this occurs, the participant </w:t>
      </w:r>
      <w:r w:rsidR="005C7900">
        <w:t>must</w:t>
      </w:r>
      <w:r w:rsidRPr="00DB1021">
        <w:t xml:space="preserve"> advise </w:t>
      </w:r>
      <w:r w:rsidR="00F57660">
        <w:t>AEMO</w:t>
      </w:r>
      <w:r w:rsidRPr="00DB1021">
        <w:t xml:space="preserve"> as soon as reasonably practicable of any changes to those details.</w:t>
      </w:r>
      <w:bookmarkEnd w:id="311"/>
    </w:p>
    <w:p w14:paraId="4AF2FC04" w14:textId="77777777" w:rsidR="00E917CD" w:rsidRPr="00DB1021" w:rsidDel="007152E5" w:rsidRDefault="00E917CD" w:rsidP="00E917CD">
      <w:pPr>
        <w:pStyle w:val="MRNote"/>
      </w:pPr>
      <w:r w:rsidRPr="00DB1021" w:rsidDel="007152E5">
        <w:t xml:space="preserve">Note: </w:t>
      </w:r>
      <w:r w:rsidR="00B733EE">
        <w:t>S</w:t>
      </w:r>
      <w:r w:rsidRPr="00DB1021" w:rsidDel="007152E5">
        <w:t>ubrule</w:t>
      </w:r>
      <w:r w:rsidR="00B733EE">
        <w:t xml:space="preserve">s (1) and (2) are </w:t>
      </w:r>
      <w:r w:rsidRPr="00DB1021" w:rsidDel="007152E5">
        <w:t>civil penalty provision</w:t>
      </w:r>
      <w:r w:rsidR="00B733EE">
        <w:t>s</w:t>
      </w:r>
      <w:r w:rsidRPr="00DB1021" w:rsidDel="007152E5">
        <w:t xml:space="preserve"> for the purposes of the GSI Regulations. (See the GSI Regulations, regulation 15 and Schedule 1).</w:t>
      </w:r>
    </w:p>
    <w:p w14:paraId="66BAF207" w14:textId="77777777" w:rsidR="00A94F80" w:rsidRPr="00DB1021" w:rsidRDefault="00A94F80" w:rsidP="00A94F80">
      <w:pPr>
        <w:pStyle w:val="MRLevel3"/>
      </w:pPr>
      <w:bookmarkStart w:id="312" w:name="idd876e78b_69b0_4063_a6de_96f72eabc478_1"/>
      <w:r w:rsidRPr="00DB1021">
        <w:t>(3)</w:t>
      </w:r>
      <w:r w:rsidRPr="00DB1021">
        <w:tab/>
      </w:r>
      <w:bookmarkEnd w:id="312"/>
      <w:r w:rsidRPr="00DB1021">
        <w:t>Contact Information includes:</w:t>
      </w:r>
    </w:p>
    <w:p w14:paraId="2CE3E8CF" w14:textId="77777777" w:rsidR="00A94F80" w:rsidRPr="00DB1021" w:rsidRDefault="00A94F80" w:rsidP="00A94F80">
      <w:pPr>
        <w:pStyle w:val="MRLevel4"/>
      </w:pPr>
      <w:r w:rsidRPr="00DB1021">
        <w:t>(a)</w:t>
      </w:r>
      <w:r w:rsidRPr="00DB1021">
        <w:tab/>
        <w:t>company name and ACN of the Registered Participant;</w:t>
      </w:r>
    </w:p>
    <w:p w14:paraId="3E67271D" w14:textId="77777777" w:rsidR="00A94F80" w:rsidRPr="00DB1021" w:rsidRDefault="00A94F80" w:rsidP="00A94F80">
      <w:pPr>
        <w:pStyle w:val="MRLevel4"/>
      </w:pPr>
      <w:r w:rsidRPr="00DB1021">
        <w:t>(b)</w:t>
      </w:r>
      <w:r w:rsidRPr="00DB1021">
        <w:tab/>
        <w:t>ABN of the Registered Participant;</w:t>
      </w:r>
    </w:p>
    <w:p w14:paraId="16545C2E" w14:textId="77777777" w:rsidR="00A94F80" w:rsidRPr="00DB1021" w:rsidRDefault="00A94F80" w:rsidP="00A94F80">
      <w:pPr>
        <w:pStyle w:val="MRLevel4"/>
      </w:pPr>
      <w:r w:rsidRPr="00DB1021">
        <w:t>(c)</w:t>
      </w:r>
      <w:r w:rsidRPr="00DB1021">
        <w:tab/>
        <w:t>company address details, including office and postal addresses for the Registered Participant;</w:t>
      </w:r>
    </w:p>
    <w:p w14:paraId="3D60FF9E" w14:textId="77777777" w:rsidR="00A94F80" w:rsidRPr="00DB1021" w:rsidRDefault="00A94F80" w:rsidP="00A94F80">
      <w:pPr>
        <w:pStyle w:val="MRLevel4"/>
      </w:pPr>
      <w:r w:rsidRPr="00DB1021">
        <w:t>(d)</w:t>
      </w:r>
      <w:r w:rsidRPr="00DB1021">
        <w:tab/>
      </w:r>
      <w:r w:rsidR="002D6C9A">
        <w:t xml:space="preserve">a </w:t>
      </w:r>
      <w:r w:rsidRPr="00DB1021">
        <w:t>company telephone number for the Registered Participant;</w:t>
      </w:r>
    </w:p>
    <w:p w14:paraId="4D3B1EFF" w14:textId="77777777" w:rsidR="00A94F80" w:rsidRPr="00DB1021" w:rsidRDefault="00A94F80" w:rsidP="00A94F80">
      <w:pPr>
        <w:pStyle w:val="MRLevel4"/>
      </w:pPr>
      <w:r w:rsidRPr="00DB1021">
        <w:t>(e)</w:t>
      </w:r>
      <w:r w:rsidRPr="00DB1021">
        <w:tab/>
        <w:t xml:space="preserve">contact details for a primary contact person including the person’s name, company, position, telephone </w:t>
      </w:r>
      <w:r w:rsidR="005A4F8D">
        <w:t xml:space="preserve">number, </w:t>
      </w:r>
      <w:r w:rsidRPr="00DB1021">
        <w:t>mobile number</w:t>
      </w:r>
      <w:r w:rsidR="005A4F8D">
        <w:t xml:space="preserve"> (if available)</w:t>
      </w:r>
      <w:r w:rsidRPr="00DB1021">
        <w:t xml:space="preserve"> and email address; and</w:t>
      </w:r>
    </w:p>
    <w:p w14:paraId="70210B3A" w14:textId="77777777" w:rsidR="00A94F80" w:rsidRPr="00DB1021" w:rsidRDefault="00A94F80" w:rsidP="00A94F80">
      <w:pPr>
        <w:pStyle w:val="MRLevel4"/>
      </w:pPr>
      <w:r w:rsidRPr="00DB1021">
        <w:t>(f)</w:t>
      </w:r>
      <w:r w:rsidRPr="00DB1021">
        <w:tab/>
        <w:t>the details of any alternate contacts provided under subrule (4).</w:t>
      </w:r>
    </w:p>
    <w:p w14:paraId="3EB8B42B" w14:textId="77777777" w:rsidR="00A94F80" w:rsidRPr="00DB1021" w:rsidRDefault="00A94F80" w:rsidP="00A94F80">
      <w:pPr>
        <w:pStyle w:val="MRLevel3"/>
      </w:pPr>
      <w:r w:rsidRPr="00DB1021">
        <w:t>(4)</w:t>
      </w:r>
      <w:r w:rsidRPr="00DB1021">
        <w:tab/>
        <w:t xml:space="preserve">A Registered Participant may record with </w:t>
      </w:r>
      <w:r w:rsidR="00F57660">
        <w:t>AEMO</w:t>
      </w:r>
      <w:r w:rsidRPr="00DB1021">
        <w:t xml:space="preserve"> one or more alternate contacts and must</w:t>
      </w:r>
      <w:r w:rsidR="005C7900">
        <w:t>,</w:t>
      </w:r>
      <w:r w:rsidRPr="00DB1021">
        <w:t xml:space="preserve"> for each alternate contact, provide </w:t>
      </w:r>
      <w:r w:rsidR="00F57660">
        <w:t>AEMO</w:t>
      </w:r>
      <w:r w:rsidRPr="00DB1021">
        <w:t xml:space="preserve"> with the person’s name, company, position, telephone </w:t>
      </w:r>
      <w:r w:rsidR="00B53332">
        <w:t xml:space="preserve">number, </w:t>
      </w:r>
      <w:r w:rsidRPr="00DB1021">
        <w:t>mobile number</w:t>
      </w:r>
      <w:r w:rsidR="00B53332">
        <w:t xml:space="preserve"> (if available)</w:t>
      </w:r>
      <w:r w:rsidRPr="00DB1021">
        <w:t xml:space="preserve"> and email address.</w:t>
      </w:r>
    </w:p>
    <w:p w14:paraId="4EE4B873" w14:textId="77777777" w:rsidR="00A94F80" w:rsidRPr="00DB1021" w:rsidRDefault="00A94F80" w:rsidP="00A94F80">
      <w:pPr>
        <w:pStyle w:val="MRLevel3"/>
      </w:pPr>
      <w:r w:rsidRPr="00DB1021">
        <w:lastRenderedPageBreak/>
        <w:t>(5)</w:t>
      </w:r>
      <w:r w:rsidRPr="00DB1021">
        <w:tab/>
        <w:t xml:space="preserve">Contact Information must be provided to </w:t>
      </w:r>
      <w:r w:rsidR="00F57660">
        <w:t>AEMO</w:t>
      </w:r>
      <w:r w:rsidRPr="00DB1021">
        <w:t xml:space="preserve"> as part of a Registration Application, and then as soon as practicable following any changes to the information.</w:t>
      </w:r>
    </w:p>
    <w:p w14:paraId="37850405" w14:textId="77777777" w:rsidR="00A94F80" w:rsidRPr="00DB1021" w:rsidRDefault="00A94F80" w:rsidP="00A94F80">
      <w:pPr>
        <w:pStyle w:val="MRLevel1B"/>
        <w:ind w:left="1985" w:hanging="1985"/>
      </w:pPr>
      <w:bookmarkStart w:id="313" w:name="_Toc465348524"/>
      <w:bookmarkStart w:id="314" w:name="_Toc512588159"/>
      <w:r w:rsidRPr="00DB1021">
        <w:t>Division 2</w:t>
      </w:r>
      <w:r w:rsidRPr="00DB1021">
        <w:tab/>
        <w:t>Information requirements for Pipeline Operators</w:t>
      </w:r>
      <w:bookmarkEnd w:id="313"/>
      <w:bookmarkEnd w:id="314"/>
      <w:r w:rsidRPr="00DB1021">
        <w:t xml:space="preserve"> </w:t>
      </w:r>
    </w:p>
    <w:p w14:paraId="04F81168" w14:textId="77777777" w:rsidR="00A94F80" w:rsidRPr="00DB1021" w:rsidRDefault="008E707A" w:rsidP="00A94F80">
      <w:pPr>
        <w:pStyle w:val="MRLevel2"/>
      </w:pPr>
      <w:bookmarkStart w:id="315" w:name="_Toc465348525"/>
      <w:bookmarkStart w:id="316" w:name="Elkera_Print_TOC3482"/>
      <w:bookmarkStart w:id="317" w:name="id1c4f1c63_33b8_4841_bf56_805f65e37d4d_c"/>
      <w:bookmarkStart w:id="318" w:name="_Toc512588160"/>
      <w:r w:rsidRPr="00DB1021">
        <w:t>54</w:t>
      </w:r>
      <w:r w:rsidR="00A94F80" w:rsidRPr="00DB1021">
        <w:tab/>
        <w:t>Facility Data for Transmission Pipelines</w:t>
      </w:r>
      <w:bookmarkEnd w:id="315"/>
      <w:bookmarkEnd w:id="318"/>
    </w:p>
    <w:p w14:paraId="3BC0713D" w14:textId="77777777" w:rsidR="00A94F80" w:rsidRPr="00DB1021" w:rsidRDefault="00A94F80" w:rsidP="00A94F80">
      <w:pPr>
        <w:pStyle w:val="MRLevel3"/>
      </w:pPr>
      <w:r w:rsidRPr="00DB1021">
        <w:t>(1)</w:t>
      </w:r>
      <w:r w:rsidRPr="00DB1021">
        <w:tab/>
        <w:t>A Pipeline Operator who submits a Registration Application in relation to a Transmission Pipeline must provide Facility Data that identifies for that pipeline:</w:t>
      </w:r>
    </w:p>
    <w:p w14:paraId="60C4FC50" w14:textId="77777777" w:rsidR="00A94F80" w:rsidRPr="00DB1021" w:rsidRDefault="00A94F80" w:rsidP="00A94F80">
      <w:pPr>
        <w:pStyle w:val="MRLevel4"/>
      </w:pPr>
      <w:r w:rsidRPr="00DB1021">
        <w:t>(a)</w:t>
      </w:r>
      <w:r w:rsidRPr="00DB1021">
        <w:tab/>
        <w:t xml:space="preserve">all physical receipt points and delivery points, and the Production Facilities, Storage Facilities and other Transmission Pipelines to which they connect; </w:t>
      </w:r>
    </w:p>
    <w:p w14:paraId="00106A06" w14:textId="77777777" w:rsidR="00A94F80" w:rsidRPr="00DB1021" w:rsidRDefault="00A94F80" w:rsidP="00A94F80">
      <w:pPr>
        <w:pStyle w:val="MRLevel4"/>
      </w:pPr>
      <w:r w:rsidRPr="00DB1021">
        <w:t>(b)</w:t>
      </w:r>
      <w:r w:rsidRPr="00DB1021">
        <w:tab/>
        <w:t>all notional receipt points and notional delivery points utilised by the Pipeline Operator, including the corresponding physical receipt points and delivery points;</w:t>
      </w:r>
    </w:p>
    <w:p w14:paraId="10C01D4F" w14:textId="77777777" w:rsidR="00A94F80" w:rsidRPr="00DB1021" w:rsidRDefault="00A94F80" w:rsidP="00A94F80">
      <w:pPr>
        <w:pStyle w:val="MRLevel4"/>
      </w:pPr>
      <w:r w:rsidRPr="00DB1021">
        <w:t>(c)</w:t>
      </w:r>
      <w:r w:rsidRPr="00DB1021">
        <w:tab/>
        <w:t>all Shippers that use the Transmission Pipeline;</w:t>
      </w:r>
      <w:r w:rsidR="004F1F39" w:rsidRPr="00DB1021">
        <w:t xml:space="preserve"> and</w:t>
      </w:r>
    </w:p>
    <w:p w14:paraId="35310ADC" w14:textId="77777777" w:rsidR="004F1F39" w:rsidRPr="00DB1021" w:rsidRDefault="00A94F80" w:rsidP="004F1F39">
      <w:pPr>
        <w:pStyle w:val="MRLevel4"/>
        <w:rPr>
          <w:color w:val="auto"/>
        </w:rPr>
      </w:pPr>
      <w:r w:rsidRPr="00DB1021">
        <w:rPr>
          <w:color w:val="auto"/>
        </w:rPr>
        <w:t>(d)</w:t>
      </w:r>
      <w:r w:rsidRPr="00DB1021">
        <w:rPr>
          <w:color w:val="auto"/>
        </w:rPr>
        <w:tab/>
        <w:t xml:space="preserve">all </w:t>
      </w:r>
      <w:r w:rsidR="004F1F39" w:rsidRPr="00DB1021">
        <w:rPr>
          <w:color w:val="auto"/>
        </w:rPr>
        <w:t>physical d</w:t>
      </w:r>
      <w:r w:rsidRPr="00DB1021">
        <w:rPr>
          <w:color w:val="auto"/>
        </w:rPr>
        <w:t xml:space="preserve">elivery </w:t>
      </w:r>
      <w:r w:rsidR="004F1F39" w:rsidRPr="00DB1021">
        <w:rPr>
          <w:color w:val="auto"/>
        </w:rPr>
        <w:t>points that serve Distribution Systems, including those physical delivery points that serve a Distribution System where more than one gas retailer can sell gas in accordance with an approved Retail Market Scheme under the Energy Coordination Act 1994.</w:t>
      </w:r>
    </w:p>
    <w:p w14:paraId="357A7308" w14:textId="77777777" w:rsidR="004F1F39" w:rsidRPr="00DB1021" w:rsidRDefault="00A94F80" w:rsidP="00A94F80">
      <w:pPr>
        <w:pStyle w:val="MRLevel3"/>
      </w:pPr>
      <w:r w:rsidRPr="00DB1021">
        <w:t>(2)</w:t>
      </w:r>
      <w:r w:rsidRPr="00DB1021">
        <w:tab/>
        <w:t>A Registered Pipeline Operator must</w:t>
      </w:r>
      <w:r w:rsidR="004F1F39" w:rsidRPr="00DB1021">
        <w:t xml:space="preserve">, as soon as practicable after receiving </w:t>
      </w:r>
      <w:r w:rsidR="003D43A8" w:rsidRPr="00DB1021">
        <w:t>notice</w:t>
      </w:r>
      <w:r w:rsidR="004F1F39" w:rsidRPr="00DB1021">
        <w:t xml:space="preserve"> </w:t>
      </w:r>
      <w:r w:rsidR="00520F01" w:rsidRPr="00DB1021">
        <w:t xml:space="preserve">from </w:t>
      </w:r>
      <w:r w:rsidR="00F57660">
        <w:t>AEMO</w:t>
      </w:r>
      <w:r w:rsidR="00520F01" w:rsidRPr="00DB1021">
        <w:t xml:space="preserve"> under subrule 28(1)(b) </w:t>
      </w:r>
      <w:r w:rsidR="004F1F39" w:rsidRPr="00DB1021">
        <w:t xml:space="preserve">of the acceptance of a Registration Application for a Transmission Pipeline, provide to </w:t>
      </w:r>
      <w:r w:rsidR="00F57660">
        <w:t>AEMO</w:t>
      </w:r>
      <w:r w:rsidR="004F1F39" w:rsidRPr="00DB1021">
        <w:t xml:space="preserve"> the Nameplate Capacities of each Gate Station connected to that pipeline.</w:t>
      </w:r>
    </w:p>
    <w:p w14:paraId="359BCAC1" w14:textId="77777777" w:rsidR="00A94F80" w:rsidRPr="00DB1021" w:rsidRDefault="004F1F39" w:rsidP="00A94F80">
      <w:pPr>
        <w:pStyle w:val="MRLevel3"/>
      </w:pPr>
      <w:r w:rsidRPr="00DB1021">
        <w:t>(3)</w:t>
      </w:r>
      <w:r w:rsidRPr="00DB1021">
        <w:tab/>
        <w:t>A Registered Pipeline Operator must</w:t>
      </w:r>
      <w:r w:rsidR="00A94F80" w:rsidRPr="00DB1021">
        <w:t xml:space="preserve"> notify </w:t>
      </w:r>
      <w:r w:rsidR="00F57660">
        <w:t>AEMO</w:t>
      </w:r>
      <w:r w:rsidR="00A94F80" w:rsidRPr="00DB1021">
        <w:t xml:space="preserve"> of any changes to its Facility Data as soon as practicable after it becomes aware that the Facility Data it has provided to </w:t>
      </w:r>
      <w:r w:rsidR="00F57660">
        <w:t>AEMO</w:t>
      </w:r>
      <w:r w:rsidR="00A94F80" w:rsidRPr="00DB1021">
        <w:t xml:space="preserve"> is no longer accurate.</w:t>
      </w:r>
    </w:p>
    <w:p w14:paraId="34BE2794" w14:textId="77777777" w:rsidR="00032C04" w:rsidRDefault="00A94F80" w:rsidP="00D63CDE">
      <w:pPr>
        <w:pStyle w:val="MRNote"/>
      </w:pPr>
      <w:r w:rsidRPr="00DB1021">
        <w:t>Note: Subrule</w:t>
      </w:r>
      <w:r w:rsidR="004F1F39" w:rsidRPr="00DB1021">
        <w:t>s (1),</w:t>
      </w:r>
      <w:r w:rsidR="00FE4726">
        <w:t xml:space="preserve"> </w:t>
      </w:r>
      <w:r w:rsidRPr="00DB1021">
        <w:t>(2)</w:t>
      </w:r>
      <w:r w:rsidR="004F1F39" w:rsidRPr="00DB1021">
        <w:t xml:space="preserve"> and (3) </w:t>
      </w:r>
      <w:r w:rsidRPr="00DB1021">
        <w:t>are civil penalty provisions for the purposes of the GSI Regulations. (See the GSI Regulations, regulation 15 and Schedule 1).</w:t>
      </w:r>
    </w:p>
    <w:p w14:paraId="7E012DF5" w14:textId="77777777" w:rsidR="00A94F80" w:rsidRPr="00DB1021" w:rsidRDefault="00A94F80" w:rsidP="00A94F80">
      <w:pPr>
        <w:pStyle w:val="MRLevel3"/>
      </w:pPr>
      <w:r w:rsidRPr="00DB1021">
        <w:t>(</w:t>
      </w:r>
      <w:r w:rsidR="004F1F39" w:rsidRPr="00DB1021">
        <w:t>4</w:t>
      </w:r>
      <w:r w:rsidRPr="00DB1021">
        <w:t>)</w:t>
      </w:r>
      <w:r w:rsidRPr="00DB1021">
        <w:tab/>
      </w:r>
      <w:r w:rsidR="00F57660">
        <w:t>AEMO</w:t>
      </w:r>
      <w:r w:rsidRPr="00DB1021">
        <w:t xml:space="preserve"> must amend the Facility Data to reflect any changes notified by a Registered Pipeline Operator in relation to a GBB Pipeline that it operates.</w:t>
      </w:r>
    </w:p>
    <w:p w14:paraId="0E4CFE01" w14:textId="77777777" w:rsidR="00A94F80" w:rsidRPr="00DB1021" w:rsidRDefault="008E707A" w:rsidP="00A94F80">
      <w:pPr>
        <w:pStyle w:val="MRLevel2"/>
      </w:pPr>
      <w:bookmarkStart w:id="319" w:name="_Toc465348526"/>
      <w:bookmarkStart w:id="320" w:name="_Toc512588161"/>
      <w:r w:rsidRPr="00DB1021">
        <w:t>55</w:t>
      </w:r>
      <w:r w:rsidR="00A94F80" w:rsidRPr="00DB1021">
        <w:tab/>
        <w:t>Registered Pipeline Operators to provide Nameplate Capacity Data</w:t>
      </w:r>
      <w:bookmarkEnd w:id="316"/>
      <w:bookmarkEnd w:id="317"/>
      <w:bookmarkEnd w:id="319"/>
      <w:bookmarkEnd w:id="320"/>
      <w:r w:rsidR="00A94F80" w:rsidRPr="00DB1021">
        <w:t xml:space="preserve"> </w:t>
      </w:r>
    </w:p>
    <w:p w14:paraId="3AB9125A" w14:textId="77777777" w:rsidR="00A94F80" w:rsidRPr="00DB1021" w:rsidRDefault="00A94F80" w:rsidP="00A94F80">
      <w:pPr>
        <w:pStyle w:val="MRLevel3"/>
      </w:pPr>
      <w:r w:rsidRPr="00DB1021">
        <w:t>(1)</w:t>
      </w:r>
      <w:r w:rsidRPr="00DB1021">
        <w:tab/>
        <w:t xml:space="preserve">A Registered Pipeline Operator must provide </w:t>
      </w:r>
      <w:r w:rsidR="00F57660">
        <w:t>AEMO</w:t>
      </w:r>
      <w:r w:rsidRPr="00DB1021">
        <w:t xml:space="preserve"> with the Nameplate Capacity Data for each GBB Pipeline that it operates by 31 March each year.</w:t>
      </w:r>
    </w:p>
    <w:p w14:paraId="6901E40E" w14:textId="77777777" w:rsidR="00A94F80" w:rsidRPr="00DB1021" w:rsidRDefault="00A94F80" w:rsidP="00A94F80">
      <w:pPr>
        <w:pStyle w:val="MRLevel3"/>
      </w:pPr>
      <w:r w:rsidRPr="00DB1021">
        <w:t>(2)</w:t>
      </w:r>
      <w:r w:rsidRPr="00DB1021">
        <w:tab/>
        <w:t xml:space="preserve">A Registered Pipeline Operator must notify </w:t>
      </w:r>
      <w:r w:rsidR="00F57660">
        <w:t>AEMO</w:t>
      </w:r>
      <w:r w:rsidRPr="00DB1021">
        <w:t xml:space="preserve"> of any changes to the Nameplate Capacity Data as soon as practicable after it becomes aware that:</w:t>
      </w:r>
    </w:p>
    <w:p w14:paraId="0896D35E" w14:textId="77777777" w:rsidR="00A94F80" w:rsidRPr="00DB1021" w:rsidRDefault="00A94F80" w:rsidP="00A94F80">
      <w:pPr>
        <w:pStyle w:val="MRLevel4"/>
      </w:pPr>
      <w:r w:rsidRPr="00DB1021">
        <w:lastRenderedPageBreak/>
        <w:t>(a)</w:t>
      </w:r>
      <w:r w:rsidRPr="00DB1021">
        <w:tab/>
        <w:t xml:space="preserve">Nameplate Capacity Data it has provided to </w:t>
      </w:r>
      <w:r w:rsidR="00F57660">
        <w:t>AEMO</w:t>
      </w:r>
      <w:r w:rsidRPr="00DB1021">
        <w:t xml:space="preserve"> is no longer accurate due to changes in the capacity of a GBB Pipeline or Gate Station (as applicable); </w:t>
      </w:r>
    </w:p>
    <w:p w14:paraId="1D376E4E"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728F5FCE" w14:textId="77777777" w:rsidR="00A94F80" w:rsidRPr="00DB1021" w:rsidRDefault="00A94F80" w:rsidP="00A94F80">
      <w:pPr>
        <w:pStyle w:val="MRLevel4"/>
      </w:pPr>
      <w:r w:rsidRPr="00DB1021">
        <w:t>(c)</w:t>
      </w:r>
      <w:r w:rsidRPr="00DB1021">
        <w:tab/>
        <w:t xml:space="preserve">the changes are likely to impact the GBB Pipeline </w:t>
      </w:r>
      <w:r w:rsidR="00E917CD">
        <w:t xml:space="preserve">or Gate Station </w:t>
      </w:r>
      <w:r w:rsidRPr="00DB1021">
        <w:t>for more than one year.</w:t>
      </w:r>
    </w:p>
    <w:p w14:paraId="015B47E4"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5E1B897" w14:textId="77777777" w:rsidR="00A94F80" w:rsidRPr="00DB1021" w:rsidRDefault="008E707A" w:rsidP="00A94F80">
      <w:pPr>
        <w:pStyle w:val="MRLevel2"/>
      </w:pPr>
      <w:bookmarkStart w:id="321" w:name="_Toc465348527"/>
      <w:bookmarkStart w:id="322" w:name="Elkera_Print_TOC3484"/>
      <w:bookmarkStart w:id="323" w:name="idb0acda27_dfcf_42c4_bf72_1aff0cfd6375_b"/>
      <w:bookmarkStart w:id="324" w:name="_Toc512588162"/>
      <w:r w:rsidRPr="00DB1021">
        <w:t>56</w:t>
      </w:r>
      <w:r w:rsidR="00A94F80" w:rsidRPr="00DB1021">
        <w:tab/>
        <w:t>Registered Pipeline Operators to provide medium term pipeline capacity outlook</w:t>
      </w:r>
      <w:bookmarkEnd w:id="321"/>
      <w:bookmarkEnd w:id="324"/>
    </w:p>
    <w:p w14:paraId="5F734CA0" w14:textId="77777777" w:rsidR="00A94F80" w:rsidRDefault="00A94F80" w:rsidP="00A94F80">
      <w:pPr>
        <w:pStyle w:val="MRLevel3"/>
      </w:pPr>
      <w:r w:rsidRPr="00DB1021">
        <w:t>(1)</w:t>
      </w:r>
      <w:r w:rsidRPr="00DB1021">
        <w:tab/>
        <w:t xml:space="preserve">A Registered Pipeline Operator must submit a Medium Term Capacity Outlook to </w:t>
      </w:r>
      <w:r w:rsidR="00F57660">
        <w:t>AEMO</w:t>
      </w:r>
      <w:r w:rsidRPr="00DB1021">
        <w:t xml:space="preserve"> for each of its GBB Pipelines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 xml:space="preserve">. </w:t>
      </w:r>
    </w:p>
    <w:p w14:paraId="654F7E5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5AD9FAD"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Pipeline during the period covered by the outlook, which the operator reasonably expects to have a material impact on the capacity of the pipeline.</w:t>
      </w:r>
    </w:p>
    <w:p w14:paraId="60D376CE" w14:textId="77777777" w:rsidR="00A94F80" w:rsidRPr="00DB1021" w:rsidRDefault="00A94F80" w:rsidP="00A94F80">
      <w:pPr>
        <w:pStyle w:val="MRLevel3"/>
      </w:pPr>
      <w:r w:rsidRPr="00DB1021">
        <w:t>(3)</w:t>
      </w:r>
      <w:r w:rsidRPr="00DB1021">
        <w:tab/>
        <w:t>A Planned Service Notification must include:</w:t>
      </w:r>
    </w:p>
    <w:p w14:paraId="2B819733" w14:textId="77777777" w:rsidR="00A94F80" w:rsidRPr="00DB1021" w:rsidRDefault="00A94F80" w:rsidP="00A94F80">
      <w:pPr>
        <w:pStyle w:val="MRLevel4"/>
      </w:pPr>
      <w:r w:rsidRPr="00DB1021">
        <w:t>(a)</w:t>
      </w:r>
      <w:r w:rsidRPr="00DB1021">
        <w:tab/>
        <w:t>the identity of the GBB Pipeline;</w:t>
      </w:r>
    </w:p>
    <w:p w14:paraId="25925B9E" w14:textId="77777777" w:rsidR="00A94F80" w:rsidRPr="00DB1021" w:rsidRDefault="00A94F80" w:rsidP="00A94F80">
      <w:pPr>
        <w:pStyle w:val="MRLevel4"/>
      </w:pPr>
      <w:r w:rsidRPr="00DB1021">
        <w:t>(b)</w:t>
      </w:r>
      <w:r w:rsidRPr="00DB1021">
        <w:tab/>
        <w:t>expected start and end dates of the capacity change;</w:t>
      </w:r>
    </w:p>
    <w:p w14:paraId="7AD178F0" w14:textId="77777777" w:rsidR="00A94F80" w:rsidRPr="00DB1021" w:rsidRDefault="00A94F80" w:rsidP="00A94F80">
      <w:pPr>
        <w:pStyle w:val="MRLevel4"/>
      </w:pPr>
      <w:r w:rsidRPr="00DB1021">
        <w:t>(c)</w:t>
      </w:r>
      <w:r w:rsidRPr="00DB1021">
        <w:tab/>
        <w:t>the expected capacity of the GBB Pipeline during that period as a result of the work; and</w:t>
      </w:r>
    </w:p>
    <w:p w14:paraId="51198666" w14:textId="77777777" w:rsidR="00A94F80" w:rsidRPr="00DB1021" w:rsidRDefault="00A94F80" w:rsidP="00A94F80">
      <w:pPr>
        <w:pStyle w:val="MRLevel4"/>
      </w:pPr>
      <w:r w:rsidRPr="00DB1021">
        <w:t>(d)</w:t>
      </w:r>
      <w:r w:rsidRPr="00DB1021">
        <w:tab/>
        <w:t>a text description of the nature and location of the work.</w:t>
      </w:r>
    </w:p>
    <w:p w14:paraId="5B45D098" w14:textId="77777777" w:rsidR="00A94F80" w:rsidRDefault="00A94F80" w:rsidP="00A94F80">
      <w:pPr>
        <w:pStyle w:val="MRLevel3"/>
      </w:pPr>
      <w:r w:rsidRPr="00DB1021">
        <w:t>(4)</w:t>
      </w:r>
      <w:r w:rsidRPr="00DB1021">
        <w:tab/>
        <w:t xml:space="preserve">A Registered Pipeline Operator must, as soon as practicable, submit a revised Medium Term Capacity Outlook to </w:t>
      </w:r>
      <w:r w:rsidR="00F57660">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5C7900">
        <w:t>s already</w:t>
      </w:r>
      <w:r w:rsidR="004F74C7" w:rsidRPr="00DB1021">
        <w:t xml:space="preserve"> provided under rule 57</w:t>
      </w:r>
      <w:r w:rsidRPr="00DB1021">
        <w:t>.</w:t>
      </w:r>
    </w:p>
    <w:p w14:paraId="20603362"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259FFA1D" w14:textId="77777777" w:rsidR="009C3D1C" w:rsidRDefault="00A94F80" w:rsidP="009C3D1C">
      <w:pPr>
        <w:pStyle w:val="MRLevel3"/>
      </w:pPr>
      <w:r w:rsidRPr="00DB1021">
        <w:lastRenderedPageBreak/>
        <w:t>(5)</w:t>
      </w:r>
      <w:r w:rsidRPr="00DB1021">
        <w:tab/>
        <w:t>For the purposes of subrules (2) and (4), a material impact or change means a change to capacity that is more than the greater of 10% of Nameplate Capacity or 10 TJ per day.</w:t>
      </w:r>
    </w:p>
    <w:p w14:paraId="054AF744" w14:textId="77777777" w:rsidR="00A94F80" w:rsidRPr="00DB1021" w:rsidRDefault="008E707A" w:rsidP="009C3D1C">
      <w:pPr>
        <w:pStyle w:val="MRLevel2"/>
      </w:pPr>
      <w:bookmarkStart w:id="325" w:name="_Toc465348528"/>
      <w:bookmarkStart w:id="326" w:name="_Toc512588163"/>
      <w:r w:rsidRPr="00DB1021">
        <w:t>57</w:t>
      </w:r>
      <w:r w:rsidR="00A94F80" w:rsidRPr="00DB1021">
        <w:tab/>
        <w:t>Registered Pipeline Operators to provide seven day Capacity Outlook</w:t>
      </w:r>
      <w:bookmarkEnd w:id="322"/>
      <w:bookmarkEnd w:id="323"/>
      <w:bookmarkEnd w:id="325"/>
      <w:bookmarkEnd w:id="326"/>
    </w:p>
    <w:p w14:paraId="27FC9F2E" w14:textId="77777777" w:rsidR="00A94F80" w:rsidRPr="00DB1021" w:rsidRDefault="00A94F80" w:rsidP="00A94F80">
      <w:pPr>
        <w:pStyle w:val="MRLevel3"/>
      </w:pPr>
      <w:r w:rsidRPr="00DB1021">
        <w:t>(1)</w:t>
      </w:r>
      <w:r w:rsidRPr="00DB1021">
        <w:tab/>
        <w:t xml:space="preserve">Subject to subrules (3) and (4), a Registered Pipeline Operator must, by 6:00 PM on each Gas Day D, provide to </w:t>
      </w:r>
      <w:r w:rsidR="00F57660">
        <w:t>AEMO</w:t>
      </w:r>
      <w:r w:rsidRPr="00DB1021">
        <w:t xml:space="preserve"> </w:t>
      </w:r>
      <w:r w:rsidR="00FE4726">
        <w:t xml:space="preserve">a </w:t>
      </w:r>
      <w:r w:rsidRPr="00DB1021">
        <w:t>Capacity Outlook for each of its GBB Pipelines for each of the Gas Days from Gas Day D+1 to Gas Day D+7 inclusive.</w:t>
      </w:r>
    </w:p>
    <w:p w14:paraId="21737963"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C04ECD">
        <w:t>D</w:t>
      </w:r>
      <w:r w:rsidR="00D6135B" w:rsidRPr="00D6135B">
        <w:t>, a Registered Pipeline Operator becomes aware of a change to the most recently provided or deemed Capacity Outlook for a</w:t>
      </w:r>
      <w:r w:rsidR="00A04119">
        <w:t>ny of its</w:t>
      </w:r>
      <w:r w:rsidR="00D6135B" w:rsidRPr="00D6135B">
        <w:t xml:space="preserve"> GBB Pipeline</w:t>
      </w:r>
      <w:r w:rsidR="007B67D3">
        <w:t>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C04ECD">
        <w:t xml:space="preserve">D </w:t>
      </w:r>
      <w:r w:rsidR="00D6135B" w:rsidRPr="00D6135B">
        <w:t>(whichever is relevant).</w:t>
      </w:r>
      <w:r w:rsidR="00D6135B">
        <w:t xml:space="preserve"> </w:t>
      </w:r>
    </w:p>
    <w:p w14:paraId="66047DFD" w14:textId="77777777" w:rsidR="00032C04" w:rsidRDefault="00520F01" w:rsidP="00D63CDE">
      <w:pPr>
        <w:pStyle w:val="MRNote"/>
      </w:pPr>
      <w:r w:rsidRPr="00DB1021">
        <w:t>Note: Subrules (1) and (2) are civil penalty provisions for the purposes of the GSI Regulations. (See the GSI Regulations, regulation 15 and Schedule 1).</w:t>
      </w:r>
    </w:p>
    <w:p w14:paraId="5562477F"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Pipeline Operator</w:t>
      </w:r>
      <w:r w:rsidRPr="00DB1021">
        <w:rPr>
          <w:u w:val="single"/>
        </w:rPr>
        <w:t xml:space="preserve"> </w:t>
      </w:r>
      <w:r w:rsidRPr="00DB1021">
        <w:t>considers that no change is required, then it is not required to submit a Capacity Outlook for that Gas Day again.</w:t>
      </w:r>
    </w:p>
    <w:p w14:paraId="365DC541" w14:textId="77777777" w:rsidR="00A94F80" w:rsidRPr="00DB1021" w:rsidRDefault="00A94F80" w:rsidP="00A94F80">
      <w:pPr>
        <w:pStyle w:val="MRLevel3"/>
      </w:pPr>
      <w:r w:rsidRPr="00DB1021">
        <w:t>(4)</w:t>
      </w:r>
      <w:r w:rsidRPr="00DB1021">
        <w:tab/>
        <w:t xml:space="preserve">If a Registered Pipeline Operator considers that the Capacity Outlook for Gas Day D+7 is the same as the last Capacity Outlook for Gas Day D+6 that was provided to </w:t>
      </w:r>
      <w:r w:rsidR="009520AF">
        <w:t>AEMO</w:t>
      </w:r>
      <w:r w:rsidRPr="00DB1021">
        <w:t xml:space="preserve"> (or deemed by </w:t>
      </w:r>
      <w:r w:rsidR="009520AF">
        <w:t>AEMO</w:t>
      </w:r>
      <w:r w:rsidR="00FE4726">
        <w:t xml:space="preserve"> under subrule (5)</w:t>
      </w:r>
      <w:r w:rsidRPr="00DB1021">
        <w:t>) then the operator is not required to submit a Capacity Outlook for Gas Day D+7.</w:t>
      </w:r>
    </w:p>
    <w:p w14:paraId="46651A97"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Pipeline for Gas Day D+7 by 6:00 PM on Gas Day D, but it does have a Capacity Outlook for Gas Day D+6, then </w:t>
      </w:r>
      <w:r w:rsidR="009520AF">
        <w:t>AEMO</w:t>
      </w:r>
      <w:r w:rsidRPr="00DB1021">
        <w:t xml:space="preserve"> must deem the Capacity Outlook for the GBB Pipeline for Gas Day D+7 to be the same as the current Capacity Outlook for Gas Day D+6.</w:t>
      </w:r>
    </w:p>
    <w:p w14:paraId="2FB9F3BD" w14:textId="77777777" w:rsidR="00A94F80" w:rsidRPr="00DB1021" w:rsidRDefault="008E707A" w:rsidP="00A94F80">
      <w:pPr>
        <w:pStyle w:val="MRLevel2"/>
      </w:pPr>
      <w:bookmarkStart w:id="327" w:name="Elkera_Print_TOC3486"/>
      <w:bookmarkStart w:id="328" w:name="id8c53e529_e8ec_4bb7_8a5f_5f4e5b339513_0"/>
      <w:bookmarkStart w:id="329" w:name="_Toc465348529"/>
      <w:bookmarkStart w:id="330" w:name="_Toc512588164"/>
      <w:r w:rsidRPr="00DB1021">
        <w:t>58</w:t>
      </w:r>
      <w:r w:rsidR="00A94F80" w:rsidRPr="00DB1021">
        <w:tab/>
        <w:t>Registered Pipeline Operators to provide linepack capacity adequacy outlook</w:t>
      </w:r>
      <w:bookmarkEnd w:id="327"/>
      <w:bookmarkEnd w:id="328"/>
      <w:bookmarkEnd w:id="329"/>
      <w:bookmarkEnd w:id="330"/>
      <w:r w:rsidR="00A94F80" w:rsidRPr="00DB1021">
        <w:t xml:space="preserve"> </w:t>
      </w:r>
    </w:p>
    <w:p w14:paraId="0BC86E2F" w14:textId="77777777" w:rsidR="00A94F80" w:rsidRPr="00DB1021" w:rsidRDefault="00A94F80" w:rsidP="00A94F80">
      <w:pPr>
        <w:pStyle w:val="MRLevel3"/>
      </w:pPr>
      <w:bookmarkStart w:id="331" w:name="id9b072762_c8a2_491c_b1e7_f3e9967eabaa_0"/>
      <w:bookmarkStart w:id="332" w:name="id88971e91_736f_4dbe_950f_a4a4983f7153_3"/>
      <w:r w:rsidRPr="00DB1021">
        <w:t>(1)</w:t>
      </w:r>
      <w:r w:rsidRPr="00DB1021">
        <w:tab/>
      </w:r>
      <w:bookmarkEnd w:id="331"/>
      <w:r w:rsidRPr="00DB1021">
        <w:t xml:space="preserve">Subject to subrules (4) and (5), a Registered Pipeline Operator must, by 6:00 PM on each Gas Day D, provide to </w:t>
      </w:r>
      <w:r w:rsidR="009520AF">
        <w:t>AEMO</w:t>
      </w:r>
      <w:r w:rsidRPr="00DB1021">
        <w:t xml:space="preserve"> an LCA Flag for each of its GBB Pipelines for each of the Gas Days from Gas Day D+1 to Gas Day D+3 inclusive.</w:t>
      </w:r>
    </w:p>
    <w:p w14:paraId="2337B05B" w14:textId="77777777" w:rsidR="00A94F80" w:rsidRPr="00DB1021" w:rsidRDefault="00A94F80" w:rsidP="00A94F80">
      <w:pPr>
        <w:pStyle w:val="MRLevel3"/>
      </w:pPr>
      <w:r w:rsidRPr="00DB1021">
        <w:t>(2)</w:t>
      </w:r>
      <w:r w:rsidRPr="00DB1021">
        <w:tab/>
        <w:t xml:space="preserve">If a Registered Pipeline Operator becomes aware of a change to the most recently provided or deemed LCA Flag for a GBB Pipeline for a Gas Day that has not yet ended, then the operator must provide to </w:t>
      </w:r>
      <w:r w:rsidR="009520AF">
        <w:t>AEMO</w:t>
      </w:r>
      <w:r w:rsidRPr="00DB1021">
        <w:t xml:space="preserve"> an updated LCA Flag for that Gas Day as soon as practicable.</w:t>
      </w:r>
    </w:p>
    <w:p w14:paraId="2A755E23" w14:textId="77777777" w:rsidR="00032C04" w:rsidRDefault="00A94F80" w:rsidP="00D63CDE">
      <w:pPr>
        <w:pStyle w:val="MRNote"/>
      </w:pPr>
      <w:r w:rsidRPr="00DB1021">
        <w:lastRenderedPageBreak/>
        <w:t>Note: Subrules (1) and (2) are civil penalty provisions for the purposes of the GSI Regulations. (See the GSI Regulations, regulation 15 and Schedule 1).</w:t>
      </w:r>
    </w:p>
    <w:p w14:paraId="73A93EB3" w14:textId="77777777" w:rsidR="00A94F80" w:rsidRPr="00DB1021" w:rsidRDefault="00A94F80" w:rsidP="00A94F80">
      <w:pPr>
        <w:pStyle w:val="MRLevel3"/>
      </w:pPr>
      <w:r w:rsidRPr="00DB1021">
        <w:t>(3)</w:t>
      </w:r>
      <w:r w:rsidRPr="00DB1021">
        <w:tab/>
        <w:t>Where a Registered Pipeline Operator operates a GBB Pipeline that is located in more than one Zone, the operator must provide a separate LCA Flag for each part of the pipeline located in each relevant Zone.</w:t>
      </w:r>
    </w:p>
    <w:p w14:paraId="3ED75F00" w14:textId="77777777" w:rsidR="00A94F80" w:rsidRPr="00DB1021" w:rsidRDefault="00A94F80" w:rsidP="00A94F80">
      <w:pPr>
        <w:pStyle w:val="MRLevel3"/>
      </w:pPr>
      <w:r w:rsidRPr="00DB1021">
        <w:t>(4)</w:t>
      </w:r>
      <w:r w:rsidRPr="00DB1021">
        <w:tab/>
        <w:t xml:space="preserve">If an LCA Flag for a GBB Pipeline for a Gas Day has been previously provided to </w:t>
      </w:r>
      <w:r w:rsidR="009520AF">
        <w:t>AEMO</w:t>
      </w:r>
      <w:r w:rsidRPr="00DB1021">
        <w:t xml:space="preserve"> (or deemed by </w:t>
      </w:r>
      <w:r w:rsidR="009520AF">
        <w:t>AEMO</w:t>
      </w:r>
      <w:r w:rsidRPr="00DB1021">
        <w:t xml:space="preserve"> under subrule (6)) and the Registered Pipeline Operator considers that no change is required, then it is not required to submit an LCA Flag for that pipeline and Gas Day again.</w:t>
      </w:r>
    </w:p>
    <w:p w14:paraId="67645425" w14:textId="77777777" w:rsidR="00A94F80" w:rsidRPr="00DB1021" w:rsidRDefault="00A94F80" w:rsidP="00A94F80">
      <w:pPr>
        <w:pStyle w:val="MRLevel3"/>
      </w:pPr>
      <w:r w:rsidRPr="00DB1021">
        <w:t>(5)</w:t>
      </w:r>
      <w:r w:rsidRPr="00DB1021">
        <w:tab/>
        <w:t xml:space="preserve">If a Registered Pipeline Operator considers that the LCA Flag for a GBB Pipeline for Gas Day D+3 is the same as the last LCA Flag for Gas Day D+2 that was provided to </w:t>
      </w:r>
      <w:r w:rsidR="009520AF">
        <w:t>AEMO</w:t>
      </w:r>
      <w:r w:rsidRPr="00DB1021">
        <w:t xml:space="preserve"> (or deemed by </w:t>
      </w:r>
      <w:r w:rsidR="009520AF">
        <w:t>AEMO</w:t>
      </w:r>
      <w:r w:rsidR="00FE4726" w:rsidRPr="00FE4726">
        <w:t xml:space="preserve"> </w:t>
      </w:r>
      <w:r w:rsidR="00FE4726" w:rsidRPr="00DB1021">
        <w:t>under subrule (6)</w:t>
      </w:r>
      <w:r w:rsidR="00FE4726">
        <w:t>)</w:t>
      </w:r>
      <w:r w:rsidRPr="00DB1021">
        <w:t xml:space="preserve"> then the operator is not required to submit an LCA Flag for that pipeline for Gas Day D+3.</w:t>
      </w:r>
    </w:p>
    <w:p w14:paraId="0EFD04C8" w14:textId="77777777" w:rsidR="00A94F80" w:rsidRPr="00DB1021" w:rsidRDefault="00A94F80" w:rsidP="00A94F80">
      <w:pPr>
        <w:pStyle w:val="MRLevel3"/>
      </w:pPr>
      <w:bookmarkStart w:id="333" w:name="idb1359653_7583_4583_bb9e_6bc2e129107b_a"/>
      <w:r w:rsidRPr="00DB1021">
        <w:t>(6)</w:t>
      </w:r>
      <w:r w:rsidRPr="00DB1021">
        <w:tab/>
        <w:t xml:space="preserve">If </w:t>
      </w:r>
      <w:r w:rsidR="009520AF">
        <w:t>AEMO</w:t>
      </w:r>
      <w:r w:rsidRPr="00DB1021">
        <w:t xml:space="preserve"> has not received an LCA Flag for a GBB Pipeline for Gas Day D+3 by 6:00 PM on Gas Day D, but it does have an LCA Flag for Gas Day D+2, then </w:t>
      </w:r>
      <w:r w:rsidR="009520AF">
        <w:t>AEMO</w:t>
      </w:r>
      <w:r w:rsidRPr="00DB1021">
        <w:t xml:space="preserve"> must deem the LCA Flag for that pipeline for Gas Day D+3 to be the same as the current LCA Flag for Gas Day D+2.</w:t>
      </w:r>
    </w:p>
    <w:p w14:paraId="1BAD315E" w14:textId="77777777" w:rsidR="00A94F80" w:rsidRPr="00DB1021" w:rsidRDefault="008E707A" w:rsidP="00A94F80">
      <w:pPr>
        <w:pStyle w:val="MRLevel2"/>
      </w:pPr>
      <w:bookmarkStart w:id="334" w:name="Elkera_Print_TOC3488"/>
      <w:bookmarkStart w:id="335" w:name="id35cf453c_f6da_4159_ba5d_9c7ef4fd47a0_a"/>
      <w:bookmarkStart w:id="336" w:name="_Toc465348530"/>
      <w:bookmarkStart w:id="337" w:name="_Toc512588165"/>
      <w:bookmarkEnd w:id="332"/>
      <w:bookmarkEnd w:id="333"/>
      <w:r w:rsidRPr="00DB1021">
        <w:t>59</w:t>
      </w:r>
      <w:r w:rsidR="00A94F80" w:rsidRPr="00DB1021">
        <w:tab/>
        <w:t>Registered Pipeline Operators to provide Nominated and Forecast Flow Data</w:t>
      </w:r>
      <w:bookmarkEnd w:id="334"/>
      <w:bookmarkEnd w:id="335"/>
      <w:bookmarkEnd w:id="336"/>
      <w:bookmarkEnd w:id="337"/>
    </w:p>
    <w:p w14:paraId="5E4BAC47" w14:textId="77777777" w:rsidR="00A94F80" w:rsidRPr="00DB1021" w:rsidRDefault="00A94F80" w:rsidP="00A94F80">
      <w:pPr>
        <w:pStyle w:val="MRLevel3"/>
      </w:pPr>
      <w:bookmarkStart w:id="338" w:name="idefba6aa9_7cbe_4687_b791_a1de054a2682_c"/>
      <w:r w:rsidRPr="00DB1021">
        <w:t>(1)</w:t>
      </w:r>
      <w:r w:rsidRPr="00DB1021">
        <w:tab/>
        <w:t xml:space="preserve">A Registered Pipeline Operator must, by 6:00 PM on each Gas Day D, provide to </w:t>
      </w:r>
      <w:r w:rsidR="009520AF">
        <w:t>AEMO</w:t>
      </w:r>
      <w:r w:rsidRPr="00DB1021">
        <w:t xml:space="preserve"> for each Delivery Point on each of its GBB Pipelines:</w:t>
      </w:r>
    </w:p>
    <w:p w14:paraId="181D046D" w14:textId="77777777" w:rsidR="00A94F80" w:rsidRPr="00DB1021" w:rsidRDefault="00A94F80" w:rsidP="00A94F80">
      <w:pPr>
        <w:pStyle w:val="MRLevel4"/>
      </w:pPr>
      <w:r w:rsidRPr="00DB1021">
        <w:t>(a)</w:t>
      </w:r>
      <w:r w:rsidRPr="00DB1021">
        <w:tab/>
        <w:t>the aggregate quantity of gas nominated by Shippers to be withdrawn at the Delivery Point on Gas Day D+1; and</w:t>
      </w:r>
    </w:p>
    <w:p w14:paraId="2C3F7AE7" w14:textId="77777777" w:rsidR="00A94F80" w:rsidRPr="00DB1021" w:rsidRDefault="00A94F80" w:rsidP="00A94F80">
      <w:pPr>
        <w:pStyle w:val="MRLevel4"/>
      </w:pPr>
      <w:r w:rsidRPr="00DB1021">
        <w:t>(b)</w:t>
      </w:r>
      <w:r w:rsidRPr="00DB1021">
        <w:tab/>
        <w:t>the aggregate quantity of gas forecasted by Shippers to be withdrawn at the Delivery Point on each of Gas Days D+2 to D+7 inclusive, if the operator has been provided with forecast quantities by Shippers on the GBB Pipeline.</w:t>
      </w:r>
    </w:p>
    <w:p w14:paraId="1A5AB754" w14:textId="77777777" w:rsidR="00A94F80" w:rsidRPr="00DB1021" w:rsidRDefault="00A94F80" w:rsidP="00A94F80">
      <w:pPr>
        <w:pStyle w:val="MRLevel3"/>
      </w:pPr>
      <w:r w:rsidRPr="00DB1021">
        <w:t>(2)</w:t>
      </w:r>
      <w:r w:rsidRPr="00DB1021">
        <w:tab/>
        <w:t xml:space="preserve">A Registered Pipeline Operator must, by 6:00 PM on each Gas Day D, provide to </w:t>
      </w:r>
      <w:r w:rsidR="009520AF">
        <w:t>AEMO</w:t>
      </w:r>
      <w:r w:rsidRPr="00DB1021">
        <w:t xml:space="preserve"> for each Receipt Point on each of its GBB Pipelines:</w:t>
      </w:r>
    </w:p>
    <w:p w14:paraId="2537C8F7" w14:textId="77777777" w:rsidR="00A94F80" w:rsidRPr="00DB1021" w:rsidRDefault="00A94F80" w:rsidP="00A94F80">
      <w:pPr>
        <w:pStyle w:val="MRLevel4"/>
      </w:pPr>
      <w:r w:rsidRPr="00DB1021">
        <w:t>(a)</w:t>
      </w:r>
      <w:r w:rsidRPr="00DB1021">
        <w:tab/>
        <w:t>the aggregate quantity of gas nominated by Shippers to be injected at the Receipt Point on Gas Day D+1; and</w:t>
      </w:r>
    </w:p>
    <w:p w14:paraId="68256F17" w14:textId="77777777" w:rsidR="00A94F80" w:rsidRPr="00DB1021" w:rsidRDefault="00A94F80" w:rsidP="00A94F80">
      <w:pPr>
        <w:pStyle w:val="MRLevel4"/>
      </w:pPr>
      <w:r w:rsidRPr="00DB1021">
        <w:t>(b)</w:t>
      </w:r>
      <w:r w:rsidRPr="00DB1021">
        <w:tab/>
        <w:t>the aggregate quantity of gas forecasted by Shippers to be injected at the Receipt Point on each of Gas Days D+2 to D+7 inclusive, if the operator has been provided with forecast quantities by Shippers on the GBB Pipeline.</w:t>
      </w:r>
    </w:p>
    <w:p w14:paraId="7F23AA81" w14:textId="77777777" w:rsidR="00A94F80" w:rsidRPr="00DB1021" w:rsidRDefault="00A94F80" w:rsidP="00A94F80">
      <w:pPr>
        <w:pStyle w:val="MRLevel3"/>
      </w:pPr>
      <w:r w:rsidRPr="00DB1021">
        <w:t>(3)</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3A5F3E">
        <w:t>D</w:t>
      </w:r>
      <w:r w:rsidR="00D6135B" w:rsidRPr="00D6135B">
        <w:t xml:space="preserve"> a Registered Pipeline Operator becomes aware of a change to the most recently provided </w:t>
      </w:r>
      <w:r w:rsidR="00D6135B">
        <w:t xml:space="preserve">Nominated and </w:t>
      </w:r>
      <w:r w:rsidR="00D6135B">
        <w:lastRenderedPageBreak/>
        <w:t>Forecast Flow Data</w:t>
      </w:r>
      <w:r w:rsidR="00D6135B" w:rsidRPr="00D6135B">
        <w:t xml:space="preserve"> </w:t>
      </w:r>
      <w:r w:rsidR="00A04119">
        <w:t xml:space="preserve">for any of its GBB Pipelines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Gas Day </w:t>
      </w:r>
      <w:r w:rsidR="003A5F3E">
        <w:t xml:space="preserve">D </w:t>
      </w:r>
      <w:r w:rsidR="00D6135B" w:rsidRPr="00D6135B">
        <w:t>(whichever is relevant).</w:t>
      </w:r>
      <w:r w:rsidR="00D6135B" w:rsidDel="00D6135B">
        <w:t xml:space="preserve"> </w:t>
      </w:r>
    </w:p>
    <w:p w14:paraId="16511F50" w14:textId="77777777" w:rsidR="00B336D5" w:rsidRDefault="00A94F80" w:rsidP="00384340">
      <w:pPr>
        <w:pStyle w:val="MRNote"/>
      </w:pPr>
      <w:r w:rsidRPr="00DB1021">
        <w:t>Note: This rule is a civil penalty provision for the purposes of the GSI Regulations. (See the GSI Regulations, regulation 15 and Schedule 1).</w:t>
      </w:r>
    </w:p>
    <w:p w14:paraId="412AEAB2" w14:textId="77777777" w:rsidR="00A94F80" w:rsidRPr="00DB1021" w:rsidRDefault="008E707A" w:rsidP="00A94F80">
      <w:pPr>
        <w:pStyle w:val="MRLevel2"/>
        <w:spacing w:before="0"/>
      </w:pPr>
      <w:bookmarkStart w:id="339" w:name="Elkera_Print_TOC3494"/>
      <w:bookmarkStart w:id="340" w:name="ide5ea79be_b9c3_4b15_8d5f_03c3272b1adb_d"/>
      <w:bookmarkStart w:id="341" w:name="_Toc465348531"/>
      <w:bookmarkStart w:id="342" w:name="_Toc512588166"/>
      <w:bookmarkEnd w:id="338"/>
      <w:r w:rsidRPr="00DB1021">
        <w:t>60</w:t>
      </w:r>
      <w:r w:rsidR="00A94F80" w:rsidRPr="00DB1021">
        <w:tab/>
        <w:t>Registered Pipeline Operators to provide Daily Actual Flow Data</w:t>
      </w:r>
      <w:bookmarkEnd w:id="339"/>
      <w:bookmarkEnd w:id="340"/>
      <w:bookmarkEnd w:id="341"/>
      <w:bookmarkEnd w:id="342"/>
      <w:r w:rsidR="00A94F80" w:rsidRPr="00DB1021">
        <w:t xml:space="preserve"> </w:t>
      </w:r>
    </w:p>
    <w:p w14:paraId="267A9611" w14:textId="77777777" w:rsidR="00A94F80" w:rsidRPr="00DB1021" w:rsidRDefault="00A94F80" w:rsidP="00A94F80">
      <w:pPr>
        <w:pStyle w:val="MRLevel3continued"/>
      </w:pPr>
      <w:bookmarkStart w:id="343" w:name="idb8080718_381a_4c5c_803a_cd8874af526c_0"/>
      <w:r w:rsidRPr="00DB1021">
        <w:t xml:space="preserve">A Registered Pipeline Operator must, for each of its GBB Pipelines, provide </w:t>
      </w:r>
      <w:r w:rsidR="009520AF">
        <w:t>AEMO</w:t>
      </w:r>
      <w:r w:rsidRPr="00DB1021">
        <w:t xml:space="preserve"> with Daily Actual Flow Data for each Gas Day D by 2.00 PM on Gas Day D+2.</w:t>
      </w:r>
    </w:p>
    <w:p w14:paraId="47DBD721" w14:textId="77777777" w:rsidR="00032C04" w:rsidRDefault="00A94F80" w:rsidP="00D63CDE">
      <w:pPr>
        <w:pStyle w:val="MRNote"/>
      </w:pPr>
      <w:r w:rsidRPr="00DB1021">
        <w:t>Note: This rule is a civil penalty provision for the purposes of the GSI Regulations. (See the GSI Regulations, regulation 15 and Schedule 1).</w:t>
      </w:r>
    </w:p>
    <w:p w14:paraId="57D8D55E" w14:textId="77777777" w:rsidR="00A94F80" w:rsidRPr="00DB1021" w:rsidRDefault="008E707A" w:rsidP="00A94F80">
      <w:pPr>
        <w:pStyle w:val="MRLevel2"/>
      </w:pPr>
      <w:bookmarkStart w:id="344" w:name="_Toc465348532"/>
      <w:bookmarkStart w:id="345" w:name="_Toc512588167"/>
      <w:bookmarkEnd w:id="343"/>
      <w:r w:rsidRPr="00DB1021">
        <w:t>61</w:t>
      </w:r>
      <w:r w:rsidR="00A94F80" w:rsidRPr="00DB1021">
        <w:tab/>
        <w:t>PIA Pipeline Operator to provide Gas Specification Data</w:t>
      </w:r>
      <w:bookmarkEnd w:id="344"/>
      <w:bookmarkEnd w:id="345"/>
    </w:p>
    <w:p w14:paraId="347E62D2" w14:textId="77777777" w:rsidR="00A94F80" w:rsidRPr="00DB1021" w:rsidRDefault="00A94F80" w:rsidP="00A94F80">
      <w:pPr>
        <w:pStyle w:val="MRLevel3"/>
      </w:pPr>
      <w:r w:rsidRPr="00DB1021">
        <w:t>(1)</w:t>
      </w:r>
      <w:r w:rsidRPr="00DB1021">
        <w:tab/>
        <w:t xml:space="preserve">A PIA Pipeline Operator must provide to </w:t>
      </w:r>
      <w:r w:rsidR="009520AF">
        <w:t>AEMO</w:t>
      </w:r>
      <w:r w:rsidRPr="00DB1021">
        <w:t xml:space="preserve"> on registration of the PIA Pipeline, </w:t>
      </w:r>
      <w:r w:rsidR="00B17671">
        <w:t xml:space="preserve">or as specified in subrule (4), as applicable, </w:t>
      </w:r>
      <w:r w:rsidRPr="00DB1021">
        <w:t xml:space="preserve">information identifying the </w:t>
      </w:r>
      <w:r w:rsidR="007E59BF">
        <w:t>d</w:t>
      </w:r>
      <w:r w:rsidRPr="00DB1021">
        <w:t xml:space="preserve">elivery </w:t>
      </w:r>
      <w:r w:rsidR="007E59BF">
        <w:t>p</w:t>
      </w:r>
      <w:r w:rsidRPr="00DB1021">
        <w:t>oint into a gas Distribution System in relation to which the operator is required to provide Gas Specification Data.</w:t>
      </w:r>
    </w:p>
    <w:p w14:paraId="6FA1ECCD" w14:textId="77777777" w:rsidR="00A94F80" w:rsidRDefault="00A94F80" w:rsidP="00A94F80">
      <w:pPr>
        <w:pStyle w:val="MRLevel3"/>
      </w:pPr>
      <w:r w:rsidRPr="00DB1021">
        <w:t>(2)</w:t>
      </w:r>
      <w:r w:rsidRPr="00DB1021">
        <w:tab/>
        <w:t xml:space="preserve">A PIA Pipeline Operator must, in respect of each of its GBB Pipelines, provide Gas Specification Data to </w:t>
      </w:r>
      <w:r w:rsidR="009520AF">
        <w:t>AEMO</w:t>
      </w:r>
      <w:r w:rsidRPr="00DB1021">
        <w:t xml:space="preserve"> for each Gas Day D, by 2:00 PM on Gas Day D+8.</w:t>
      </w:r>
    </w:p>
    <w:p w14:paraId="32065E7F" w14:textId="77777777" w:rsidR="002C43E7" w:rsidRDefault="00264C92">
      <w:pPr>
        <w:pStyle w:val="MRNote"/>
      </w:pPr>
      <w:r w:rsidRPr="00DB1021">
        <w:t xml:space="preserve">Note: </w:t>
      </w:r>
      <w:r>
        <w:t>Sub</w:t>
      </w:r>
      <w:r w:rsidRPr="00DB1021">
        <w:t>rule</w:t>
      </w:r>
      <w:r>
        <w:t>s (1) and (2) are</w:t>
      </w:r>
      <w:r w:rsidRPr="00DB1021">
        <w:t xml:space="preserve"> civil penalty provision</w:t>
      </w:r>
      <w:r>
        <w:t>s</w:t>
      </w:r>
      <w:r w:rsidRPr="00DB1021">
        <w:t xml:space="preserve"> for the purposes of the GSI Regulations. (See the GSI Regulations, regulation 15 and Schedule 1).</w:t>
      </w:r>
    </w:p>
    <w:p w14:paraId="396408E0" w14:textId="77777777" w:rsidR="00A94F80" w:rsidRPr="00DB1021" w:rsidRDefault="00A94F80" w:rsidP="00A94F80">
      <w:pPr>
        <w:pStyle w:val="MRLevel3"/>
      </w:pPr>
      <w:r w:rsidRPr="00DB1021">
        <w:t>(3)</w:t>
      </w:r>
      <w:r w:rsidRPr="00DB1021">
        <w:tab/>
        <w:t>A PIA Pipeline Operator is not required to provide the information in subrule (2) in relation to a Gas Day until the first Gas Day</w:t>
      </w:r>
      <w:r w:rsidR="007E59BF">
        <w:t>,</w:t>
      </w:r>
      <w:r w:rsidRPr="00DB1021">
        <w:t xml:space="preserve"> on or after the commencement of this rule, that the gas which is the subject of the PIA </w:t>
      </w:r>
      <w:r w:rsidR="007E59BF">
        <w:t xml:space="preserve">starts to </w:t>
      </w:r>
      <w:r w:rsidRPr="00DB1021">
        <w:t>flow.</w:t>
      </w:r>
    </w:p>
    <w:p w14:paraId="4DB551F1" w14:textId="77777777" w:rsidR="00A94F80" w:rsidRPr="00DB1021" w:rsidRDefault="00A94F80" w:rsidP="00A94F80">
      <w:pPr>
        <w:pStyle w:val="MRLevel3"/>
      </w:pPr>
      <w:r w:rsidRPr="00DB1021">
        <w:t>(4)</w:t>
      </w:r>
      <w:r w:rsidRPr="00DB1021">
        <w:tab/>
        <w:t xml:space="preserve">Where a Registered Pipeline Operator enters into a PIA after </w:t>
      </w:r>
      <w:r w:rsidR="007E59BF">
        <w:t xml:space="preserve">the </w:t>
      </w:r>
      <w:r w:rsidRPr="00DB1021">
        <w:t xml:space="preserve">registration </w:t>
      </w:r>
      <w:r w:rsidR="007E59BF">
        <w:t>of the relevant GBB Pipeline</w:t>
      </w:r>
      <w:r w:rsidRPr="00DB1021">
        <w:t xml:space="preserve">, the operator must provide the information required under subrule (1) to </w:t>
      </w:r>
      <w:r w:rsidR="009520AF">
        <w:t>AEMO</w:t>
      </w:r>
      <w:r w:rsidRPr="00DB1021">
        <w:t xml:space="preserve"> within 20 Business Days after the PIA is entered into.</w:t>
      </w:r>
    </w:p>
    <w:p w14:paraId="401558DA" w14:textId="77777777" w:rsidR="00A94F80" w:rsidRPr="00DB1021" w:rsidRDefault="00A94F80" w:rsidP="00A94F80">
      <w:pPr>
        <w:pStyle w:val="MRLevel1B"/>
        <w:ind w:left="2127" w:hanging="2127"/>
      </w:pPr>
      <w:bookmarkStart w:id="346" w:name="_Toc465348533"/>
      <w:bookmarkStart w:id="347" w:name="_Toc512588168"/>
      <w:bookmarkEnd w:id="299"/>
      <w:bookmarkEnd w:id="300"/>
      <w:r w:rsidRPr="00DB1021">
        <w:t>Division 3</w:t>
      </w:r>
      <w:r w:rsidRPr="00DB1021">
        <w:tab/>
        <w:t>Information requirements for Storage Facility Operators</w:t>
      </w:r>
      <w:bookmarkEnd w:id="346"/>
      <w:bookmarkEnd w:id="347"/>
      <w:r w:rsidRPr="00DB1021">
        <w:t xml:space="preserve"> </w:t>
      </w:r>
    </w:p>
    <w:p w14:paraId="0DFE75EB" w14:textId="77777777" w:rsidR="00A94F80" w:rsidRPr="00DB1021" w:rsidRDefault="008E707A" w:rsidP="00A94F80">
      <w:pPr>
        <w:pStyle w:val="MRLevel2"/>
      </w:pPr>
      <w:bookmarkStart w:id="348" w:name="_Toc465348534"/>
      <w:bookmarkStart w:id="349" w:name="Elkera_Print_TOC3476"/>
      <w:bookmarkStart w:id="350" w:name="id29b7f893_e22d_4afb_b502_763ab298e3c4_1"/>
      <w:bookmarkStart w:id="351" w:name="_Toc512588169"/>
      <w:r w:rsidRPr="00DB1021">
        <w:t>62</w:t>
      </w:r>
      <w:r w:rsidR="00A94F80" w:rsidRPr="00DB1021">
        <w:tab/>
        <w:t>Facility Data for Storage Facilities</w:t>
      </w:r>
      <w:bookmarkEnd w:id="348"/>
      <w:bookmarkEnd w:id="351"/>
    </w:p>
    <w:p w14:paraId="75FE8039" w14:textId="77777777" w:rsidR="00A94F80" w:rsidRPr="00DB1021" w:rsidRDefault="00A94F80" w:rsidP="00A94F80">
      <w:pPr>
        <w:pStyle w:val="MRLevel3"/>
      </w:pPr>
      <w:r w:rsidRPr="00DB1021">
        <w:t>(1)</w:t>
      </w:r>
      <w:r w:rsidRPr="00DB1021">
        <w:tab/>
        <w:t xml:space="preserve">A Storage </w:t>
      </w:r>
      <w:r w:rsidR="007E59BF">
        <w:t xml:space="preserve">Facility </w:t>
      </w:r>
      <w:r w:rsidRPr="00DB1021">
        <w:t xml:space="preserve">Operator who submits a Registration Application in relation to a Storage Facility must provide Facility Data that identifies, for each GBB Pipeline to </w:t>
      </w:r>
      <w:r w:rsidRPr="00DB1021">
        <w:lastRenderedPageBreak/>
        <w:t>which the facility is connected, the physical receipt points and delivery points at which the Storage Facility is connected.</w:t>
      </w:r>
    </w:p>
    <w:p w14:paraId="3F8A1254"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2EEDF1AA"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795CD5BB" w14:textId="77777777" w:rsidR="00A94F80" w:rsidRPr="00DB1021" w:rsidRDefault="00A94F80" w:rsidP="00A94F80">
      <w:pPr>
        <w:pStyle w:val="MRLevel3"/>
      </w:pPr>
      <w:r w:rsidRPr="00DB1021">
        <w:t>(3)</w:t>
      </w:r>
      <w:r w:rsidRPr="00DB1021">
        <w:tab/>
      </w:r>
      <w:r w:rsidR="009520AF">
        <w:t>AEMO</w:t>
      </w:r>
      <w:r w:rsidRPr="00DB1021">
        <w:t xml:space="preserve"> must amend the Facility Data to reflect any changes notified by a Registered Storage Facility Operator in relation to a GBB Storage Facility that it operates.</w:t>
      </w:r>
    </w:p>
    <w:p w14:paraId="79805201" w14:textId="77777777" w:rsidR="00A94F80" w:rsidRPr="00DB1021" w:rsidRDefault="008E707A" w:rsidP="00A94F80">
      <w:pPr>
        <w:pStyle w:val="MRLevel2"/>
      </w:pPr>
      <w:bookmarkStart w:id="352" w:name="_Toc465348535"/>
      <w:bookmarkStart w:id="353" w:name="_Toc512588170"/>
      <w:r w:rsidRPr="00DB1021">
        <w:t>63</w:t>
      </w:r>
      <w:r w:rsidR="00A94F80" w:rsidRPr="00DB1021">
        <w:tab/>
        <w:t>Registered Storage Facility Operators to provide Nameplate Capacity Data</w:t>
      </w:r>
      <w:bookmarkEnd w:id="349"/>
      <w:bookmarkEnd w:id="350"/>
      <w:bookmarkEnd w:id="352"/>
      <w:bookmarkEnd w:id="353"/>
      <w:r w:rsidR="00A94F80" w:rsidRPr="00DB1021">
        <w:t xml:space="preserve"> </w:t>
      </w:r>
    </w:p>
    <w:p w14:paraId="4AD6DFEE" w14:textId="77777777" w:rsidR="00A94F80" w:rsidRPr="00DB1021" w:rsidRDefault="00A94F80" w:rsidP="00A94F80">
      <w:pPr>
        <w:pStyle w:val="MRLevel3"/>
      </w:pPr>
      <w:r w:rsidRPr="00DB1021">
        <w:t>(1)</w:t>
      </w:r>
      <w:r w:rsidRPr="00DB1021">
        <w:tab/>
      </w:r>
      <w:bookmarkStart w:id="354" w:name="id080c56a8_3636_4e50_af77_ae5c7191a74e_7"/>
      <w:r w:rsidRPr="00DB1021">
        <w:t xml:space="preserve">A Registered Storage Facility Operator must provide </w:t>
      </w:r>
      <w:r w:rsidR="009520AF">
        <w:t>AEMO</w:t>
      </w:r>
      <w:r w:rsidRPr="00DB1021">
        <w:t xml:space="preserve"> with the Nameplate Capacity Data for each GBB Storage Facility that it operates by 31 March each year.</w:t>
      </w:r>
    </w:p>
    <w:bookmarkEnd w:id="354"/>
    <w:p w14:paraId="30599922"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the Nameplate Capacity Data as soon as practicable after it becomes aware that:</w:t>
      </w:r>
    </w:p>
    <w:p w14:paraId="785487DD" w14:textId="77777777" w:rsidR="00A94F80" w:rsidRPr="00DB1021" w:rsidRDefault="00A94F80" w:rsidP="00A94F80">
      <w:pPr>
        <w:pStyle w:val="MRLevel4"/>
      </w:pPr>
      <w:r w:rsidRPr="00DB1021">
        <w:t>(a)</w:t>
      </w:r>
      <w:r w:rsidRPr="00DB1021">
        <w:tab/>
      </w:r>
      <w:r w:rsidR="007E59BF">
        <w:t xml:space="preserve">the </w:t>
      </w:r>
      <w:r w:rsidRPr="00DB1021">
        <w:t xml:space="preserve">Nameplate Capacity Data it has provided to </w:t>
      </w:r>
      <w:r w:rsidR="009520AF">
        <w:t>AEMO</w:t>
      </w:r>
      <w:r w:rsidRPr="00DB1021">
        <w:t xml:space="preserve"> is no longer accurate due to changes in the capacity of a GBB Storage Facility; </w:t>
      </w:r>
    </w:p>
    <w:p w14:paraId="5DED134F"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6B0A986F" w14:textId="77777777" w:rsidR="00A94F80" w:rsidRPr="00DB1021" w:rsidRDefault="00A94F80" w:rsidP="00A94F80">
      <w:pPr>
        <w:pStyle w:val="MRLevel4"/>
      </w:pPr>
      <w:r w:rsidRPr="00DB1021">
        <w:t>(c)</w:t>
      </w:r>
      <w:r w:rsidRPr="00DB1021">
        <w:tab/>
        <w:t>the changes are likely to impact the GBB Storage Facility for more than one year.</w:t>
      </w:r>
    </w:p>
    <w:p w14:paraId="1086D942"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0496111" w14:textId="77777777" w:rsidR="00A94F80" w:rsidRPr="00DB1021" w:rsidRDefault="008E707A" w:rsidP="00A94F80">
      <w:pPr>
        <w:pStyle w:val="MRLevel2"/>
      </w:pPr>
      <w:bookmarkStart w:id="355" w:name="_Toc465348536"/>
      <w:bookmarkStart w:id="356" w:name="Elkera_Print_TOC3478"/>
      <w:bookmarkStart w:id="357" w:name="id80da2af7_a31c_43f7_9937_cd633c04bf06_f"/>
      <w:bookmarkStart w:id="358" w:name="_Toc512588171"/>
      <w:r w:rsidRPr="00DB1021">
        <w:t>64</w:t>
      </w:r>
      <w:r w:rsidR="00A94F80" w:rsidRPr="00DB1021">
        <w:tab/>
        <w:t>Registered Storage Facility Operators to provide medium term storage capacity outlook</w:t>
      </w:r>
      <w:bookmarkEnd w:id="355"/>
      <w:bookmarkEnd w:id="358"/>
    </w:p>
    <w:p w14:paraId="3A1D8378" w14:textId="77777777" w:rsidR="00A94F80" w:rsidRDefault="00A94F80" w:rsidP="00A94F80">
      <w:pPr>
        <w:pStyle w:val="MRLevel3"/>
      </w:pPr>
      <w:r w:rsidRPr="00DB1021">
        <w:t>(1)</w:t>
      </w:r>
      <w:r w:rsidRPr="00DB1021">
        <w:tab/>
        <w:t xml:space="preserve">A Registered Storage Facility Operator must submit a Medium Term Capacity Outlook to </w:t>
      </w:r>
      <w:r w:rsidR="009520AF">
        <w:t>AEMO</w:t>
      </w:r>
      <w:r w:rsidRPr="00DB1021">
        <w:t xml:space="preserve"> for each of its GBB Storage Facilities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w:t>
      </w:r>
    </w:p>
    <w:p w14:paraId="19497893"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2A35B0C" w14:textId="77777777" w:rsidR="00A94F80" w:rsidRPr="00DB1021" w:rsidRDefault="00A94F80" w:rsidP="00A94F80">
      <w:pPr>
        <w:pStyle w:val="MRLevel3"/>
      </w:pPr>
      <w:r w:rsidRPr="00DB1021">
        <w:t>(2)</w:t>
      </w:r>
      <w:r w:rsidRPr="00DB1021">
        <w:tab/>
        <w:t xml:space="preserve">The Medium Term Capacity Outlook must include Planned Service Notifications for all planned work on the GBB Storage Facility during the period covered by the </w:t>
      </w:r>
      <w:r w:rsidRPr="00DB1021">
        <w:lastRenderedPageBreak/>
        <w:t>outlook, which the operator reasonably expects to have a material impact on the capacity of the storage facility.</w:t>
      </w:r>
    </w:p>
    <w:p w14:paraId="3FE8A550" w14:textId="77777777" w:rsidR="00A94F80" w:rsidRPr="00DB1021" w:rsidRDefault="00A94F80" w:rsidP="00A94F80">
      <w:pPr>
        <w:pStyle w:val="MRLevel3"/>
      </w:pPr>
      <w:r w:rsidRPr="00DB1021">
        <w:t>(3)</w:t>
      </w:r>
      <w:r w:rsidRPr="00DB1021">
        <w:tab/>
        <w:t>A Planned Service Notification must include:</w:t>
      </w:r>
    </w:p>
    <w:p w14:paraId="5B1AD29D" w14:textId="77777777" w:rsidR="00A94F80" w:rsidRPr="00DB1021" w:rsidRDefault="00A94F80" w:rsidP="00A94F80">
      <w:pPr>
        <w:pStyle w:val="MRLevel4"/>
      </w:pPr>
      <w:r w:rsidRPr="00DB1021">
        <w:t>(a)</w:t>
      </w:r>
      <w:r w:rsidRPr="00DB1021">
        <w:tab/>
        <w:t>the identity of the GBB Storage Facility;</w:t>
      </w:r>
    </w:p>
    <w:p w14:paraId="2F0EC819" w14:textId="77777777" w:rsidR="00A94F80" w:rsidRPr="00DB1021" w:rsidRDefault="00A94F80" w:rsidP="00A94F80">
      <w:pPr>
        <w:pStyle w:val="MRLevel4"/>
      </w:pPr>
      <w:r w:rsidRPr="00DB1021">
        <w:t>(b)</w:t>
      </w:r>
      <w:r w:rsidRPr="00DB1021">
        <w:tab/>
        <w:t>expected start and end dates of the capacity change;</w:t>
      </w:r>
    </w:p>
    <w:p w14:paraId="651F329C" w14:textId="77777777" w:rsidR="00A94F80" w:rsidRPr="00DB1021" w:rsidRDefault="00A94F80" w:rsidP="00A94F80">
      <w:pPr>
        <w:pStyle w:val="MRLevel4"/>
      </w:pPr>
      <w:r w:rsidRPr="00DB1021">
        <w:t>(c)</w:t>
      </w:r>
      <w:r w:rsidRPr="00DB1021">
        <w:tab/>
        <w:t>the expected capacity of the GBB Storage Facility during that period as a result of the work; and</w:t>
      </w:r>
    </w:p>
    <w:p w14:paraId="78E5681B" w14:textId="77777777" w:rsidR="00A94F80" w:rsidRPr="00DB1021" w:rsidRDefault="00A94F80" w:rsidP="00A94F80">
      <w:pPr>
        <w:pStyle w:val="MRLevel4"/>
      </w:pPr>
      <w:r w:rsidRPr="00DB1021">
        <w:t>(d)</w:t>
      </w:r>
      <w:r w:rsidRPr="00DB1021">
        <w:tab/>
        <w:t>a text description of the nature and location of the work.</w:t>
      </w:r>
    </w:p>
    <w:p w14:paraId="13D7C10F" w14:textId="77777777" w:rsidR="00A94F80" w:rsidRDefault="00A94F80" w:rsidP="00A94F80">
      <w:pPr>
        <w:pStyle w:val="MRLevel3"/>
      </w:pPr>
      <w:r w:rsidRPr="00DB1021">
        <w:t>(4)</w:t>
      </w:r>
      <w:r w:rsidRPr="00DB1021">
        <w:tab/>
        <w:t xml:space="preserve">A Registered Storage Facility Operator must, as soon as practicable, submit a revised Medium Term Capacity Outlook to </w:t>
      </w:r>
      <w:r w:rsidR="009520AF">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65</w:t>
      </w:r>
      <w:r w:rsidRPr="00DB1021">
        <w:t>.</w:t>
      </w:r>
    </w:p>
    <w:p w14:paraId="571609A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037C53A3" w14:textId="77777777" w:rsidR="00C62F0E" w:rsidRDefault="00A94F80" w:rsidP="00C62F0E">
      <w:pPr>
        <w:pStyle w:val="MRLevel3"/>
      </w:pPr>
      <w:r w:rsidRPr="00DB1021">
        <w:t>(5)</w:t>
      </w:r>
      <w:r w:rsidRPr="00DB1021">
        <w:tab/>
        <w:t>For the purposes of subrules (2) and (4), a material impact or change means a change to capacity that is more than the greater of 10% of Nameplate Capacity or 10 TJ per day.</w:t>
      </w:r>
    </w:p>
    <w:p w14:paraId="53A14824" w14:textId="77777777" w:rsidR="00A94F80" w:rsidRPr="00DB1021" w:rsidRDefault="008E707A" w:rsidP="00C62F0E">
      <w:pPr>
        <w:pStyle w:val="MRLevel2"/>
      </w:pPr>
      <w:bookmarkStart w:id="359" w:name="_Toc465348537"/>
      <w:bookmarkStart w:id="360" w:name="_Toc512588172"/>
      <w:r w:rsidRPr="00DB1021">
        <w:t>65</w:t>
      </w:r>
      <w:r w:rsidR="00A94F80" w:rsidRPr="00DB1021">
        <w:tab/>
        <w:t>Registered Storage Facility Operators to provide seven day Capacity Outlook</w:t>
      </w:r>
      <w:bookmarkEnd w:id="356"/>
      <w:bookmarkEnd w:id="357"/>
      <w:bookmarkEnd w:id="359"/>
      <w:bookmarkEnd w:id="360"/>
      <w:r w:rsidR="00A94F80" w:rsidRPr="00DB1021">
        <w:t xml:space="preserve"> </w:t>
      </w:r>
    </w:p>
    <w:p w14:paraId="6D596232"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w:t>
      </w:r>
      <w:r w:rsidR="007E59BF">
        <w:t xml:space="preserve">a </w:t>
      </w:r>
      <w:r w:rsidRPr="00DB1021">
        <w:t>Capacity Outlook for each of its GBB Storage Facilities for each of the Gas Days from Gas Day D+1 to Gas Day D+7 inclusive.</w:t>
      </w:r>
    </w:p>
    <w:p w14:paraId="1918FF3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or deemed Capacity Outlook for a</w:t>
      </w:r>
      <w:r w:rsidR="00A04119">
        <w:t>ny of its</w:t>
      </w:r>
      <w:r w:rsidR="00D6135B" w:rsidRPr="00D6135B">
        <w:t xml:space="preserve"> GBB </w:t>
      </w:r>
      <w:r w:rsidR="00D6135B">
        <w:t>Storage Facilit</w:t>
      </w:r>
      <w:r w:rsidR="007B67D3">
        <w:t>ies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8219C9">
        <w:t xml:space="preserve">D </w:t>
      </w:r>
      <w:r w:rsidR="00D6135B" w:rsidRPr="00D6135B">
        <w:t>(whichever is relevant).</w:t>
      </w:r>
      <w:r w:rsidR="00D6135B">
        <w:t xml:space="preserve"> </w:t>
      </w:r>
      <w:r w:rsidRPr="00DB1021">
        <w:t xml:space="preserve"> </w:t>
      </w:r>
    </w:p>
    <w:p w14:paraId="6F02CB59" w14:textId="77777777" w:rsidR="00A94F80" w:rsidRPr="00DB1021" w:rsidRDefault="00A94F80" w:rsidP="00E12125">
      <w:pPr>
        <w:pStyle w:val="MRNote"/>
        <w:ind w:left="993"/>
      </w:pPr>
      <w:r w:rsidRPr="00DB1021">
        <w:t>Note: Subrules (1) and (2) are civil penalty provisions for the purposes of the GSI Regulations. (See the GSI Regulations, regulation 15 and Schedule 1).</w:t>
      </w:r>
    </w:p>
    <w:p w14:paraId="593FF949"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 Capacity Outlook for that Gas Day again.</w:t>
      </w:r>
    </w:p>
    <w:p w14:paraId="064B4B5A" w14:textId="77777777" w:rsidR="00A94F80" w:rsidRPr="00DB1021" w:rsidRDefault="00A94F80" w:rsidP="00A94F80">
      <w:pPr>
        <w:pStyle w:val="MRLevel3"/>
      </w:pPr>
      <w:r w:rsidRPr="00DB1021">
        <w:lastRenderedPageBreak/>
        <w:t>(4)</w:t>
      </w:r>
      <w:r w:rsidRPr="00DB1021">
        <w:tab/>
        <w:t xml:space="preserve">If a Registered Storage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043D3" w:rsidRPr="004043D3">
        <w:t xml:space="preserve"> </w:t>
      </w:r>
      <w:r w:rsidR="004043D3" w:rsidRPr="00DB1021">
        <w:t>under subrule (5)</w:t>
      </w:r>
      <w:r w:rsidRPr="00DB1021">
        <w:t>) then the operator is not required to submit a Capacity Outlook for Gas Day D+7.</w:t>
      </w:r>
    </w:p>
    <w:p w14:paraId="11966968"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Storage Facility for Gas Day D+7 by 6:00 PM on Gas Day D, but it does have a Capacity Outlook for Gas Day D+6, then </w:t>
      </w:r>
      <w:r w:rsidR="009520AF">
        <w:t>AEMO</w:t>
      </w:r>
      <w:r w:rsidRPr="00DB1021">
        <w:t xml:space="preserve"> must deem the Capacity Outlook for the GBB Storage Facility for Gas Day D+7 to be the same as the current Capacity Outlook for Gas Day D+6.</w:t>
      </w:r>
    </w:p>
    <w:p w14:paraId="5256669D" w14:textId="77777777" w:rsidR="00A94F80" w:rsidRPr="00DB1021" w:rsidRDefault="008E707A" w:rsidP="00A94F80">
      <w:pPr>
        <w:pStyle w:val="MRLevel2"/>
      </w:pPr>
      <w:bookmarkStart w:id="361" w:name="_Toc465348538"/>
      <w:bookmarkStart w:id="362" w:name="Elkera_Print_TOC3480"/>
      <w:bookmarkStart w:id="363" w:name="id79716de6_6cf1_4636_a044_ab3aa8e56f69_b"/>
      <w:bookmarkStart w:id="364" w:name="_Toc512588173"/>
      <w:r w:rsidRPr="00DB1021">
        <w:t>66</w:t>
      </w:r>
      <w:r w:rsidR="00A94F80" w:rsidRPr="00DB1021">
        <w:tab/>
        <w:t>Registered Storage Facility Operators to provide linepack capacity adequacy outlook</w:t>
      </w:r>
      <w:bookmarkEnd w:id="361"/>
      <w:bookmarkEnd w:id="364"/>
    </w:p>
    <w:p w14:paraId="57AB78D7"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an LCA Flag for each of its GBB Storage Facilities for each of the Gas Days from Gas Day D+1 to Gas Day D+3 inclusive.</w:t>
      </w:r>
    </w:p>
    <w:p w14:paraId="6847A7D8" w14:textId="77777777" w:rsidR="00A94F80" w:rsidRPr="00DB1021" w:rsidRDefault="00A94F80" w:rsidP="00A94F80">
      <w:pPr>
        <w:pStyle w:val="MRLevel3"/>
      </w:pPr>
      <w:r w:rsidRPr="00DB1021">
        <w:t>(2)</w:t>
      </w:r>
      <w:r w:rsidRPr="00DB1021">
        <w:tab/>
        <w:t xml:space="preserve">If a Registered Storage Facility Operator becomes aware of a change to the most recently provided or deemed LCA Flag for a GBB Storage Facility for a Gas Day that has not yet ended, then the operator must provide to </w:t>
      </w:r>
      <w:r w:rsidR="009520AF">
        <w:t>AEMO</w:t>
      </w:r>
      <w:r w:rsidRPr="00DB1021">
        <w:t xml:space="preserve"> an updated LCA Flag for that Gas Day as soon as practicable.</w:t>
      </w:r>
    </w:p>
    <w:p w14:paraId="1FFEFE36"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46B10F2" w14:textId="77777777" w:rsidR="00A94F80" w:rsidRPr="00DB1021" w:rsidRDefault="00A94F80" w:rsidP="00A94F80">
      <w:pPr>
        <w:pStyle w:val="MRLevel3"/>
      </w:pPr>
      <w:r w:rsidRPr="00DB1021">
        <w:t>(3)</w:t>
      </w:r>
      <w:r w:rsidRPr="00DB1021">
        <w:tab/>
        <w:t xml:space="preserve">If an LCA Flag for a GBB Storage Facility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an LCA Flag for that GBB Storage Facility and Gas Day again.</w:t>
      </w:r>
    </w:p>
    <w:p w14:paraId="6A75D7A6" w14:textId="77777777" w:rsidR="00A94F80" w:rsidRPr="00DB1021" w:rsidRDefault="00A94F80" w:rsidP="00A94F80">
      <w:pPr>
        <w:pStyle w:val="MRLevel3"/>
      </w:pPr>
      <w:r w:rsidRPr="00DB1021">
        <w:t>(4)</w:t>
      </w:r>
      <w:r w:rsidRPr="00DB1021">
        <w:tab/>
        <w:t xml:space="preserve">If a Registered Storage Facility Operator considers that the LCA Flag for a GBB Storage Facility for Gas Day D+3 is the same as the last LCA Flag for Gas Day D+2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an LCA Flag for the GBB Storage Facility for Gas Day D+3.</w:t>
      </w:r>
    </w:p>
    <w:p w14:paraId="45DEDCF0"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an LCA Flag for a GBB Storage Facility for Gas Day D+3 by 6:00 PM on Gas Day D, but it does have an LCA Flag for Gas Day D+2, then </w:t>
      </w:r>
      <w:r w:rsidR="009520AF">
        <w:t>AEMO</w:t>
      </w:r>
      <w:r w:rsidRPr="00DB1021">
        <w:t xml:space="preserve"> must deem the LCA Flag for the GBB Storage Facility for Gas Day D+3 to be the same as the current LCA Flag for Gas Day D+2.</w:t>
      </w:r>
    </w:p>
    <w:p w14:paraId="11CEB0AB" w14:textId="77777777" w:rsidR="00A94F80" w:rsidRPr="00DB1021" w:rsidRDefault="008E707A" w:rsidP="00A94F80">
      <w:pPr>
        <w:pStyle w:val="MRLevel2"/>
      </w:pPr>
      <w:bookmarkStart w:id="365" w:name="_Toc465348539"/>
      <w:bookmarkStart w:id="366" w:name="_Toc512588174"/>
      <w:r w:rsidRPr="00DB1021">
        <w:lastRenderedPageBreak/>
        <w:t>67</w:t>
      </w:r>
      <w:r w:rsidR="00A94F80" w:rsidRPr="00DB1021">
        <w:tab/>
        <w:t>Registered Storage Facility Operators to provide Nominated and Forecast Flow Data</w:t>
      </w:r>
      <w:bookmarkEnd w:id="365"/>
      <w:bookmarkEnd w:id="366"/>
      <w:r w:rsidR="00A94F80" w:rsidRPr="00DB1021">
        <w:t xml:space="preserve"> </w:t>
      </w:r>
    </w:p>
    <w:p w14:paraId="415C3C8E" w14:textId="77777777" w:rsidR="00A94F80" w:rsidRPr="00DB1021" w:rsidRDefault="00A94F80" w:rsidP="00A94F80">
      <w:pPr>
        <w:pStyle w:val="MRLevel3"/>
      </w:pPr>
      <w:r w:rsidRPr="00DB1021">
        <w:t>(1)</w:t>
      </w:r>
      <w:r w:rsidRPr="00DB1021">
        <w:tab/>
        <w:t xml:space="preserve">Subject to subrule (3), a Registered Storage Facility Operator must, by 6:00 PM on each Gas Day D, for each of its GBB Storage Facilities, provide to </w:t>
      </w:r>
      <w:r w:rsidR="009520AF">
        <w:t>AEMO</w:t>
      </w:r>
      <w:r w:rsidRPr="00DB1021">
        <w:t xml:space="preserve"> the following data for each Receipt Point and Delivery Point on </w:t>
      </w:r>
      <w:r w:rsidR="007E59BF">
        <w:t>a</w:t>
      </w:r>
      <w:r w:rsidRPr="00DB1021">
        <w:t xml:space="preserve"> GBB Pipeline to which the Facility is connected (Nominated and Forecast Flow Data):</w:t>
      </w:r>
    </w:p>
    <w:p w14:paraId="0A8BE26A" w14:textId="77777777" w:rsidR="00A94F80" w:rsidRPr="00DB1021" w:rsidRDefault="00A94F80" w:rsidP="00A94F80">
      <w:pPr>
        <w:pStyle w:val="MRLevel4"/>
      </w:pPr>
      <w:r w:rsidRPr="00DB1021">
        <w:t>(a)</w:t>
      </w:r>
      <w:r w:rsidRPr="00DB1021">
        <w:tab/>
        <w:t xml:space="preserve">the aggregate quantity of gas nominated by Shippers to be withdrawn from </w:t>
      </w:r>
      <w:r w:rsidR="00E106DB" w:rsidRPr="00DB1021">
        <w:t>each Delivery Point</w:t>
      </w:r>
      <w:r w:rsidRPr="00DB1021">
        <w:t xml:space="preserve"> and injected into the GBB Storage Facility on Gas Day D +1;</w:t>
      </w:r>
    </w:p>
    <w:p w14:paraId="3379B348" w14:textId="77777777" w:rsidR="00A94F80" w:rsidRPr="00DB1021" w:rsidRDefault="00A94F80" w:rsidP="00A94F80">
      <w:pPr>
        <w:pStyle w:val="MRLevel4"/>
      </w:pPr>
      <w:r w:rsidRPr="00DB1021">
        <w:t>(b)</w:t>
      </w:r>
      <w:r w:rsidRPr="00DB1021">
        <w:tab/>
        <w:t xml:space="preserve">the aggregate quantity of gas nominated by Shippers to be withdrawn from the GBB Storage Facility and injected into </w:t>
      </w:r>
      <w:r w:rsidR="00E106DB" w:rsidRPr="00DB1021">
        <w:t>each Receipt Point</w:t>
      </w:r>
      <w:r w:rsidRPr="00DB1021">
        <w:t xml:space="preserve"> on Gas Day D+1;</w:t>
      </w:r>
    </w:p>
    <w:p w14:paraId="5EDFA287" w14:textId="77777777" w:rsidR="00A94F80" w:rsidRPr="00DB1021" w:rsidRDefault="00A94F80" w:rsidP="00A94F80">
      <w:pPr>
        <w:pStyle w:val="MRLevel4"/>
      </w:pPr>
      <w:r w:rsidRPr="00DB1021">
        <w:t>(c)</w:t>
      </w:r>
      <w:r w:rsidRPr="00DB1021">
        <w:tab/>
        <w:t xml:space="preserve">the aggregate quantity of gas forecasted by Shippers to be withdrawn from </w:t>
      </w:r>
      <w:r w:rsidR="00E106DB" w:rsidRPr="00DB1021">
        <w:t>each Delivery Point</w:t>
      </w:r>
      <w:r w:rsidRPr="00DB1021">
        <w:t xml:space="preserve"> and injected into the GBB Storage Facility on each of Gas Days D+2 to D+7 inclusive, if the operator has been provided with forecast quantities by Shippers; and</w:t>
      </w:r>
    </w:p>
    <w:p w14:paraId="446AF8EC" w14:textId="77777777" w:rsidR="00A94F80" w:rsidRPr="00DB1021" w:rsidRDefault="00A94F80" w:rsidP="00A94F80">
      <w:pPr>
        <w:pStyle w:val="MRLevel4"/>
      </w:pPr>
      <w:r w:rsidRPr="00DB1021">
        <w:t>(d)</w:t>
      </w:r>
      <w:r w:rsidRPr="00DB1021">
        <w:tab/>
        <w:t xml:space="preserve">the aggregate quantity of gas forecasted by Shippers to be withdrawn from the GBB Storage Facility and injected into </w:t>
      </w:r>
      <w:r w:rsidR="00E106DB" w:rsidRPr="00DB1021">
        <w:t>each Receipt Point</w:t>
      </w:r>
      <w:r w:rsidRPr="00DB1021">
        <w:t xml:space="preserve"> on each of Gas Days D+2 to D+7 inclusive, if the operator has been provided with forecast quantities by Shippers.</w:t>
      </w:r>
    </w:p>
    <w:p w14:paraId="56DC547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w:t>
      </w:r>
      <w:r w:rsidR="00D6135B">
        <w:t>Nominated and Forecast Flow Data</w:t>
      </w:r>
      <w:r w:rsidR="00D6135B" w:rsidRPr="00D6135B">
        <w:t xml:space="preserve"> f</w:t>
      </w:r>
      <w:r w:rsidR="00A04119">
        <w:t>or any of its GBB Storage Facilities</w:t>
      </w:r>
      <w:r w:rsidR="00D6135B">
        <w:t xml:space="preserve">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w:t>
      </w:r>
      <w:r w:rsidR="00D6135B">
        <w:t xml:space="preserve">Gas Day </w:t>
      </w:r>
      <w:r w:rsidR="008219C9">
        <w:t xml:space="preserve">D </w:t>
      </w:r>
      <w:r w:rsidR="00D6135B">
        <w:t>(whichever is relevant)</w:t>
      </w:r>
      <w:r w:rsidRPr="00DB1021">
        <w:t xml:space="preserve">. </w:t>
      </w:r>
    </w:p>
    <w:p w14:paraId="5DA063AB"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6D1C712F" w14:textId="77777777" w:rsidR="00A94F80" w:rsidRPr="00DB1021" w:rsidRDefault="00A94F80" w:rsidP="00A94F80">
      <w:pPr>
        <w:pStyle w:val="MRLevel3"/>
      </w:pPr>
      <w:r w:rsidRPr="00DB1021">
        <w:t>(3)</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Nominated and Forecast Flow Data for its GBB Storage Facility where </w:t>
      </w:r>
      <w:r w:rsidR="009520AF">
        <w:t>AEMO</w:t>
      </w:r>
      <w:r w:rsidRPr="00DB1021">
        <w:t xml:space="preserve"> is satisfied, based on evidence provided by the relevant operator, that:</w:t>
      </w:r>
    </w:p>
    <w:p w14:paraId="772EFEA6"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0EC19C4"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5CA570F5" w14:textId="77777777" w:rsidR="00A94F80" w:rsidRPr="00DB1021" w:rsidRDefault="00A94F80" w:rsidP="00A94F80">
      <w:pPr>
        <w:pStyle w:val="MRLevel3"/>
      </w:pPr>
      <w:r w:rsidRPr="00DB1021">
        <w:t>(4)</w:t>
      </w:r>
      <w:r w:rsidRPr="00DB1021">
        <w:tab/>
      </w:r>
      <w:r w:rsidR="009520AF">
        <w:t>AEMO</w:t>
      </w:r>
      <w:r w:rsidRPr="00DB1021">
        <w:t xml:space="preserve"> may revoke an exemption where </w:t>
      </w:r>
      <w:r w:rsidR="009520AF">
        <w:t>AEMO</w:t>
      </w:r>
      <w:r w:rsidRPr="00DB1021">
        <w:t xml:space="preserve"> is no longer satisfied that the requirements of subrule (3) are being met.</w:t>
      </w:r>
    </w:p>
    <w:p w14:paraId="51EB5167" w14:textId="77777777" w:rsidR="00A94F80" w:rsidRPr="00DB1021" w:rsidRDefault="008E707A" w:rsidP="00A94F80">
      <w:pPr>
        <w:pStyle w:val="MRLevel2"/>
      </w:pPr>
      <w:bookmarkStart w:id="367" w:name="_Toc465348540"/>
      <w:bookmarkStart w:id="368" w:name="_Toc512588175"/>
      <w:r w:rsidRPr="00DB1021">
        <w:lastRenderedPageBreak/>
        <w:t>68</w:t>
      </w:r>
      <w:r w:rsidR="00A94F80" w:rsidRPr="00DB1021">
        <w:tab/>
        <w:t>Registered Storage Facility Operators to provide Daily Actual Flow Data</w:t>
      </w:r>
      <w:bookmarkEnd w:id="362"/>
      <w:bookmarkEnd w:id="363"/>
      <w:bookmarkEnd w:id="367"/>
      <w:bookmarkEnd w:id="368"/>
      <w:r w:rsidR="00A94F80" w:rsidRPr="00DB1021">
        <w:t xml:space="preserve"> </w:t>
      </w:r>
    </w:p>
    <w:p w14:paraId="4B9EB38F" w14:textId="77777777" w:rsidR="00A94F80" w:rsidRPr="00DB1021" w:rsidRDefault="00A94F80" w:rsidP="00A94F80">
      <w:pPr>
        <w:pStyle w:val="MRLevel3"/>
      </w:pPr>
      <w:r w:rsidRPr="00DB1021">
        <w:t>(1)</w:t>
      </w:r>
      <w:r w:rsidRPr="00DB1021">
        <w:tab/>
        <w:t xml:space="preserve">Subject to subrule (2), a Registered Storage Facility Operator must, for each of its GBB Storage Facilities, provide </w:t>
      </w:r>
      <w:r w:rsidR="009520AF">
        <w:t>AEMO</w:t>
      </w:r>
      <w:r w:rsidRPr="00DB1021">
        <w:t xml:space="preserve"> with Daily Actual Flow Data for each Gas Day D by 2:00 PM on Gas Day D+2.</w:t>
      </w:r>
    </w:p>
    <w:p w14:paraId="225B584E"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25577CA2"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Daily Actual Flow Data for its GBB Storage Facility where </w:t>
      </w:r>
      <w:r w:rsidR="009520AF">
        <w:t>AEMO</w:t>
      </w:r>
      <w:r w:rsidRPr="00DB1021">
        <w:t xml:space="preserve"> is satisfied, based on evidence provided by the relevant operator, that:</w:t>
      </w:r>
    </w:p>
    <w:p w14:paraId="28551397"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2DD5F4C"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619DBF79"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BC76F21" w14:textId="77777777" w:rsidR="00A94F80" w:rsidRPr="00DB1021" w:rsidRDefault="00A94F80" w:rsidP="00A94F80">
      <w:pPr>
        <w:pStyle w:val="MRLevel1B"/>
        <w:ind w:left="2127" w:hanging="2127"/>
      </w:pPr>
      <w:bookmarkStart w:id="369" w:name="_Toc465348541"/>
      <w:bookmarkStart w:id="370" w:name="_Toc512588176"/>
      <w:r w:rsidRPr="00DB1021">
        <w:t>Division 4</w:t>
      </w:r>
      <w:r w:rsidRPr="00DB1021">
        <w:tab/>
        <w:t>Information requirements for Production Facility Operators</w:t>
      </w:r>
      <w:bookmarkEnd w:id="369"/>
      <w:bookmarkEnd w:id="370"/>
      <w:r w:rsidRPr="00DB1021">
        <w:t xml:space="preserve"> </w:t>
      </w:r>
    </w:p>
    <w:p w14:paraId="2CFF2D97" w14:textId="77777777" w:rsidR="00A94F80" w:rsidRPr="00DB1021" w:rsidRDefault="008E707A" w:rsidP="00A94F80">
      <w:pPr>
        <w:pStyle w:val="MRLevel2"/>
      </w:pPr>
      <w:bookmarkStart w:id="371" w:name="_Toc465348542"/>
      <w:bookmarkStart w:id="372" w:name="_Toc512588177"/>
      <w:r w:rsidRPr="00DB1021">
        <w:t>69</w:t>
      </w:r>
      <w:r w:rsidR="00A94F80" w:rsidRPr="00DB1021">
        <w:tab/>
        <w:t>Facility Data for Production Facilities</w:t>
      </w:r>
      <w:bookmarkEnd w:id="371"/>
      <w:bookmarkEnd w:id="372"/>
    </w:p>
    <w:p w14:paraId="5484C336" w14:textId="77777777" w:rsidR="00A94F80" w:rsidRPr="00DB1021" w:rsidRDefault="00A94F80" w:rsidP="00A94F80">
      <w:pPr>
        <w:pStyle w:val="MRLevel3"/>
      </w:pPr>
      <w:r w:rsidRPr="00DB1021">
        <w:t>(1)</w:t>
      </w:r>
      <w:r w:rsidRPr="00DB1021">
        <w:tab/>
        <w:t>A Production Facility Operator who submits a Registration Application in relation to a Production Facility must provide Facility Data that identifies, for each GBB Pipeline to which the facility is connected, the physical receipt points at which the Production Facility is connected.</w:t>
      </w:r>
    </w:p>
    <w:p w14:paraId="0441C1CB" w14:textId="77777777" w:rsidR="00A94F80" w:rsidRPr="00DB1021" w:rsidRDefault="00A94F80" w:rsidP="00A94F80">
      <w:pPr>
        <w:pStyle w:val="MRLevel3"/>
      </w:pPr>
      <w:r w:rsidRPr="00DB1021">
        <w:t>(2)</w:t>
      </w:r>
      <w:r w:rsidRPr="00DB1021">
        <w:tab/>
        <w:t xml:space="preserve">A Registered Production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69B42DAF"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40498178" w14:textId="77777777" w:rsidR="00A94F80" w:rsidRPr="00DB1021" w:rsidRDefault="00A94F80" w:rsidP="00A94F80">
      <w:pPr>
        <w:pStyle w:val="MRLevel3"/>
      </w:pPr>
      <w:r w:rsidRPr="00DB1021">
        <w:t>(3)</w:t>
      </w:r>
      <w:r w:rsidRPr="00DB1021">
        <w:tab/>
      </w:r>
      <w:r w:rsidR="009520AF">
        <w:t>AEMO</w:t>
      </w:r>
      <w:r w:rsidRPr="00DB1021">
        <w:t xml:space="preserve"> must amend </w:t>
      </w:r>
      <w:r w:rsidR="007E59BF">
        <w:t xml:space="preserve">the </w:t>
      </w:r>
      <w:r w:rsidRPr="00DB1021">
        <w:t>Facility Data to reflect any changes notified by a Registered Production Facility Operator in relation to a GBB Production Facility that it operates.</w:t>
      </w:r>
    </w:p>
    <w:p w14:paraId="5EF8ABD6" w14:textId="77777777" w:rsidR="00A94F80" w:rsidRPr="00DB1021" w:rsidRDefault="008E707A" w:rsidP="00A94F80">
      <w:pPr>
        <w:pStyle w:val="MRLevel2"/>
      </w:pPr>
      <w:bookmarkStart w:id="373" w:name="_Toc465348543"/>
      <w:bookmarkStart w:id="374" w:name="_Toc512588178"/>
      <w:r w:rsidRPr="00DB1021">
        <w:lastRenderedPageBreak/>
        <w:t>70</w:t>
      </w:r>
      <w:r w:rsidR="00A94F80" w:rsidRPr="00DB1021">
        <w:tab/>
        <w:t>Registered Production Facility Operators to provide Nameplate Capacity Data</w:t>
      </w:r>
      <w:bookmarkEnd w:id="373"/>
      <w:bookmarkEnd w:id="374"/>
      <w:r w:rsidR="00A94F80" w:rsidRPr="00DB1021">
        <w:t xml:space="preserve"> </w:t>
      </w:r>
    </w:p>
    <w:p w14:paraId="04E52961" w14:textId="77777777" w:rsidR="00A94F80" w:rsidRPr="00DB1021" w:rsidRDefault="00A94F80" w:rsidP="00A94F80">
      <w:pPr>
        <w:pStyle w:val="MRLevel3"/>
      </w:pPr>
      <w:bookmarkStart w:id="375" w:name="id74328c1a_ffcb_4513_b425_4bbe76586fb0_1"/>
      <w:r w:rsidRPr="00DB1021">
        <w:t>(1)</w:t>
      </w:r>
      <w:r w:rsidRPr="00DB1021">
        <w:tab/>
        <w:t xml:space="preserve">A Registered Production Facility Operator must provide </w:t>
      </w:r>
      <w:r w:rsidR="009520AF">
        <w:t>AEMO</w:t>
      </w:r>
      <w:r w:rsidRPr="00DB1021">
        <w:t xml:space="preserve"> with the Nameplate Capacity Data for each GBB Production Facility that it operates by 31 March each year.</w:t>
      </w:r>
      <w:bookmarkEnd w:id="375"/>
    </w:p>
    <w:p w14:paraId="667132A5" w14:textId="77777777" w:rsidR="00A94F80" w:rsidRPr="00DB1021" w:rsidRDefault="00A94F80" w:rsidP="00A94F80">
      <w:pPr>
        <w:pStyle w:val="MRLevel3"/>
      </w:pPr>
      <w:bookmarkStart w:id="376" w:name="id507dc667_6368_48e2_88b4_2ffe11dac513_1"/>
      <w:r w:rsidRPr="00DB1021">
        <w:t>(2)</w:t>
      </w:r>
      <w:r w:rsidRPr="00DB1021">
        <w:tab/>
      </w:r>
      <w:bookmarkStart w:id="377" w:name="ide9a31db5_7336_4c13_8d33_59a75d2e5e01_5"/>
      <w:bookmarkEnd w:id="376"/>
      <w:r w:rsidRPr="00DB1021">
        <w:t xml:space="preserve">A Registered Production Facility Operator must notify </w:t>
      </w:r>
      <w:r w:rsidR="009520AF">
        <w:t>AEMO</w:t>
      </w:r>
      <w:r w:rsidRPr="00DB1021">
        <w:t xml:space="preserve"> of any changes to the Nameplate Capacity Data as soon as practicable after it becomes aware that:</w:t>
      </w:r>
    </w:p>
    <w:p w14:paraId="1FB0DDED"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Production Facility; </w:t>
      </w:r>
    </w:p>
    <w:p w14:paraId="5F3E9BD9" w14:textId="77777777" w:rsidR="00A94F80" w:rsidRPr="00DB1021" w:rsidRDefault="00A94F80" w:rsidP="00A94F80">
      <w:pPr>
        <w:pStyle w:val="MRLevel4"/>
      </w:pPr>
      <w:r w:rsidRPr="00DB1021">
        <w:t>(b)</w:t>
      </w:r>
      <w:r w:rsidRPr="00DB1021">
        <w:tab/>
        <w:t>those changes in capacity are more than 10% of the current Nameplate Capacity; and</w:t>
      </w:r>
    </w:p>
    <w:p w14:paraId="7FEDA9FF" w14:textId="77777777" w:rsidR="00A94F80" w:rsidRPr="00DB1021" w:rsidRDefault="00A94F80" w:rsidP="00A94F80">
      <w:pPr>
        <w:pStyle w:val="MRLevel4"/>
      </w:pPr>
      <w:r w:rsidRPr="00DB1021">
        <w:t>(c)</w:t>
      </w:r>
      <w:r w:rsidRPr="00DB1021">
        <w:tab/>
        <w:t>those changes are likely to impact the GBB Production Facility for more than one year.</w:t>
      </w:r>
      <w:bookmarkEnd w:id="377"/>
    </w:p>
    <w:p w14:paraId="5B9F977E" w14:textId="77777777" w:rsidR="00032C04" w:rsidRDefault="00A94F80" w:rsidP="00D63CDE">
      <w:pPr>
        <w:pStyle w:val="MRNote"/>
      </w:pPr>
      <w:r w:rsidRPr="00DB1021">
        <w:t>Note: This rule is a civil penalty provision for the purposes of the GSI Regulations. (See the GSI Regulations, regulation 15 and Schedule 1).</w:t>
      </w:r>
    </w:p>
    <w:p w14:paraId="1483A05B" w14:textId="77777777" w:rsidR="00A94F80" w:rsidRPr="00DB1021" w:rsidRDefault="008E707A" w:rsidP="00A94F80">
      <w:pPr>
        <w:pStyle w:val="MRLevel2"/>
      </w:pPr>
      <w:bookmarkStart w:id="378" w:name="_Toc465348544"/>
      <w:bookmarkStart w:id="379" w:name="Elkera_Print_TOC3472"/>
      <w:bookmarkStart w:id="380" w:name="id688d2d89_eb7b_41c7_a9fb_f26b5ceade1c_e"/>
      <w:bookmarkStart w:id="381" w:name="_Toc512588179"/>
      <w:r w:rsidRPr="00DB1021">
        <w:t>71</w:t>
      </w:r>
      <w:r w:rsidR="00A94F80" w:rsidRPr="00DB1021">
        <w:tab/>
        <w:t>Registered Production Facility Operators to provide medium term production capacity outlook</w:t>
      </w:r>
      <w:bookmarkEnd w:id="378"/>
      <w:bookmarkEnd w:id="381"/>
    </w:p>
    <w:p w14:paraId="18AB85E6" w14:textId="77777777" w:rsidR="00A94F80" w:rsidRDefault="00A94F80" w:rsidP="00A94F80">
      <w:pPr>
        <w:pStyle w:val="MRLevel3"/>
      </w:pPr>
      <w:r w:rsidRPr="00DB1021">
        <w:t>(1)</w:t>
      </w:r>
      <w:r w:rsidRPr="00DB1021">
        <w:tab/>
        <w:t xml:space="preserve">A Registered Production Facility Operator must submit a Medium Term Capacity Outlook to </w:t>
      </w:r>
      <w:r w:rsidR="009520AF">
        <w:t>AEMO</w:t>
      </w:r>
      <w:r w:rsidRPr="00DB1021">
        <w:t xml:space="preserve"> for each of its GBB Production Facilities by</w:t>
      </w:r>
      <w:r w:rsidR="00584FB5" w:rsidRPr="00584FB5">
        <w:t xml:space="preserve"> </w:t>
      </w:r>
      <w:r w:rsidR="00584FB5" w:rsidRPr="00C32248">
        <w:t>6:00 PM on the last day of each calendar month</w:t>
      </w:r>
      <w:r w:rsidRPr="00584FB5">
        <w:t>,</w:t>
      </w:r>
      <w:r w:rsidRPr="00DB1021">
        <w:t xml:space="preserve"> and that outlook must cover the period of 12 months from the start of </w:t>
      </w:r>
      <w:r w:rsidR="00584FB5">
        <w:t>the next calendar month</w:t>
      </w:r>
      <w:r w:rsidRPr="00DB1021">
        <w:t xml:space="preserve">. </w:t>
      </w:r>
    </w:p>
    <w:p w14:paraId="073C7CEF"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36918F07"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Production Facility during the period covered by the outlook, which the operator reasonably expects to have a material impact on the capacity of the production facility.</w:t>
      </w:r>
    </w:p>
    <w:p w14:paraId="0928CDD9" w14:textId="77777777" w:rsidR="00A94F80" w:rsidRPr="00DB1021" w:rsidRDefault="00A94F80" w:rsidP="00A94F80">
      <w:pPr>
        <w:pStyle w:val="MRLevel3"/>
      </w:pPr>
      <w:r w:rsidRPr="00DB1021">
        <w:t>(3)</w:t>
      </w:r>
      <w:r w:rsidRPr="00DB1021">
        <w:tab/>
        <w:t>A Planned Service Notification must include:</w:t>
      </w:r>
    </w:p>
    <w:p w14:paraId="7D6DAA30" w14:textId="77777777" w:rsidR="00A94F80" w:rsidRPr="00DB1021" w:rsidRDefault="00A94F80" w:rsidP="00A94F80">
      <w:pPr>
        <w:pStyle w:val="MRLevel4"/>
      </w:pPr>
      <w:r w:rsidRPr="00DB1021">
        <w:t>(a)</w:t>
      </w:r>
      <w:r w:rsidRPr="00DB1021">
        <w:tab/>
        <w:t>the identity of the GBB Production Facility;</w:t>
      </w:r>
    </w:p>
    <w:p w14:paraId="7326E1A7" w14:textId="77777777" w:rsidR="00A94F80" w:rsidRPr="00DB1021" w:rsidRDefault="00A94F80" w:rsidP="00A94F80">
      <w:pPr>
        <w:pStyle w:val="MRLevel4"/>
      </w:pPr>
      <w:r w:rsidRPr="00DB1021">
        <w:t>(b)</w:t>
      </w:r>
      <w:r w:rsidRPr="00DB1021">
        <w:tab/>
        <w:t>expected start and end dates of the capacity change;</w:t>
      </w:r>
    </w:p>
    <w:p w14:paraId="35ABCB5D" w14:textId="77777777" w:rsidR="00A94F80" w:rsidRPr="00DB1021" w:rsidRDefault="00A94F80" w:rsidP="00A94F80">
      <w:pPr>
        <w:pStyle w:val="MRLevel4"/>
      </w:pPr>
      <w:r w:rsidRPr="00DB1021">
        <w:t>(c)</w:t>
      </w:r>
      <w:r w:rsidRPr="00DB1021">
        <w:tab/>
        <w:t>the expected capacity of the GBB Production Facility during that period as a result of the work; and</w:t>
      </w:r>
    </w:p>
    <w:p w14:paraId="1AA586D4" w14:textId="77777777" w:rsidR="00A94F80" w:rsidRPr="00DB1021" w:rsidRDefault="00A94F80" w:rsidP="00A94F80">
      <w:pPr>
        <w:pStyle w:val="MRLevel4"/>
      </w:pPr>
      <w:r w:rsidRPr="00DB1021">
        <w:t>(d)</w:t>
      </w:r>
      <w:r w:rsidRPr="00DB1021">
        <w:tab/>
        <w:t>a text description of the nature and location of the work.</w:t>
      </w:r>
    </w:p>
    <w:p w14:paraId="5B3236E6" w14:textId="77777777" w:rsidR="00A94F80" w:rsidRDefault="00A94F80" w:rsidP="00A94F80">
      <w:pPr>
        <w:pStyle w:val="MRLevel3"/>
      </w:pPr>
      <w:r w:rsidRPr="00DB1021">
        <w:t>(4)</w:t>
      </w:r>
      <w:r w:rsidRPr="00DB1021">
        <w:tab/>
        <w:t xml:space="preserve">A Registered Production Facility Operator must, as soon as practicable, submit a revised Medium Term Capacity Outlook to </w:t>
      </w:r>
      <w:r w:rsidR="009520AF">
        <w:t>AEMO</w:t>
      </w:r>
      <w:r w:rsidRPr="00DB1021">
        <w:t xml:space="preserve"> if the operator considers that </w:t>
      </w:r>
      <w:r w:rsidRPr="00DB1021">
        <w:lastRenderedPageBreak/>
        <w:t>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72</w:t>
      </w:r>
      <w:r w:rsidRPr="00DB1021">
        <w:t>.</w:t>
      </w:r>
    </w:p>
    <w:p w14:paraId="30710520"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7ADE61DB" w14:textId="77777777" w:rsidR="007B67D3" w:rsidRDefault="00A94F80">
      <w:pPr>
        <w:pStyle w:val="MRLevel3"/>
      </w:pPr>
      <w:r w:rsidRPr="00DB1021">
        <w:t>(5)</w:t>
      </w:r>
      <w:r w:rsidRPr="00DB1021">
        <w:tab/>
        <w:t>For the purposes of subrules (2) and (4), a material impact or change means a change to capacity that is more than the greater of 10% of Nameplate Capacity or 10 TJ per day.</w:t>
      </w:r>
    </w:p>
    <w:p w14:paraId="405D0878" w14:textId="77777777" w:rsidR="00A94F80" w:rsidRPr="00DB1021" w:rsidRDefault="008E707A" w:rsidP="00A94F80">
      <w:pPr>
        <w:pStyle w:val="MRLevel2"/>
      </w:pPr>
      <w:bookmarkStart w:id="382" w:name="_Toc465348545"/>
      <w:bookmarkStart w:id="383" w:name="_Toc512588180"/>
      <w:r w:rsidRPr="00DB1021">
        <w:t>72</w:t>
      </w:r>
      <w:r w:rsidR="00A94F80" w:rsidRPr="00DB1021">
        <w:tab/>
        <w:t>Registered Production Facility Operators to provide seven day Capacity Outlook</w:t>
      </w:r>
      <w:bookmarkEnd w:id="379"/>
      <w:bookmarkEnd w:id="380"/>
      <w:bookmarkEnd w:id="382"/>
      <w:bookmarkEnd w:id="383"/>
      <w:r w:rsidR="00A94F80" w:rsidRPr="00DB1021">
        <w:t xml:space="preserve"> </w:t>
      </w:r>
    </w:p>
    <w:p w14:paraId="4C1AAB73" w14:textId="77777777" w:rsidR="00A94F80" w:rsidRPr="00DB1021" w:rsidRDefault="00A94F80" w:rsidP="00A94F80">
      <w:pPr>
        <w:pStyle w:val="MRLevel3"/>
      </w:pPr>
      <w:r w:rsidRPr="00DB1021">
        <w:t>(1)</w:t>
      </w:r>
      <w:r w:rsidRPr="00DB1021">
        <w:tab/>
        <w:t xml:space="preserve">Subject to subrules (3) and (4), a Registered Production Facility Operator must, by 6:00 PM on each Gas Day D, provide to </w:t>
      </w:r>
      <w:r w:rsidR="009520AF">
        <w:t>AEMO</w:t>
      </w:r>
      <w:r w:rsidRPr="00DB1021">
        <w:t xml:space="preserve"> </w:t>
      </w:r>
      <w:r w:rsidR="007E59BF">
        <w:t xml:space="preserve">a </w:t>
      </w:r>
      <w:r w:rsidRPr="00DB1021">
        <w:t>Capacity Outlook for each of its GBB Production Facilities for each of the Gas Days from Gas Day D+1 to Gas Day D+7 inclusive.</w:t>
      </w:r>
    </w:p>
    <w:p w14:paraId="36303C09" w14:textId="77777777" w:rsidR="00A94F80" w:rsidRPr="00DB1021" w:rsidRDefault="00A94F80" w:rsidP="00A94F80">
      <w:pPr>
        <w:pStyle w:val="MRLevel3"/>
      </w:pPr>
      <w:r w:rsidRPr="00DB1021">
        <w:t>(2)</w:t>
      </w:r>
      <w:r w:rsidRPr="00DB1021">
        <w:tab/>
      </w:r>
      <w:r w:rsidR="00574A6F" w:rsidRPr="00D6135B">
        <w:t xml:space="preserve">If, before </w:t>
      </w:r>
      <w:r w:rsidR="00574A6F">
        <w:t>9:00</w:t>
      </w:r>
      <w:r w:rsidR="00574A6F" w:rsidRPr="00D6135B">
        <w:t xml:space="preserve"> AM or </w:t>
      </w:r>
      <w:r w:rsidR="00574A6F">
        <w:t>1:00</w:t>
      </w:r>
      <w:r w:rsidR="00574A6F" w:rsidRPr="00D6135B">
        <w:t xml:space="preserve"> PM on a Gas Day </w:t>
      </w:r>
      <w:r w:rsidR="006205A3">
        <w:t>D</w:t>
      </w:r>
      <w:r w:rsidR="00574A6F" w:rsidRPr="00D6135B">
        <w:t xml:space="preserve">, a Registered </w:t>
      </w:r>
      <w:r w:rsidR="00574A6F">
        <w:t>Production Facility</w:t>
      </w:r>
      <w:r w:rsidR="00574A6F" w:rsidRPr="00D6135B">
        <w:t xml:space="preserve"> Operator becomes aware of a change to the most recently provided or deemed Capacity Outlook for a</w:t>
      </w:r>
      <w:r w:rsidR="00A04119">
        <w:t>ny of its</w:t>
      </w:r>
      <w:r w:rsidR="00574A6F" w:rsidRPr="00D6135B">
        <w:t xml:space="preserve"> GBB </w:t>
      </w:r>
      <w:r w:rsidR="00574A6F">
        <w:t>Production Facilit</w:t>
      </w:r>
      <w:r w:rsidR="007B67D3">
        <w:t>ies</w:t>
      </w:r>
      <w:r w:rsidR="00574A6F" w:rsidRPr="00D6135B">
        <w:t xml:space="preserve"> for a Gas </w:t>
      </w:r>
      <w:r w:rsidR="00574A6F">
        <w:t xml:space="preserve">Day that has not yet ended, </w:t>
      </w:r>
      <w:r w:rsidR="00574A6F" w:rsidRPr="00D6135B">
        <w:t xml:space="preserve">the operator must provide to </w:t>
      </w:r>
      <w:r w:rsidR="009520AF">
        <w:t>AEMO</w:t>
      </w:r>
      <w:r w:rsidR="00574A6F" w:rsidRPr="00D6135B">
        <w:t xml:space="preserve"> an updated Capacity Outlook for the Gas Day by 9.00 AM or 1.00 PM on Gas Day </w:t>
      </w:r>
      <w:r w:rsidR="006205A3">
        <w:t xml:space="preserve">D </w:t>
      </w:r>
      <w:r w:rsidR="00574A6F" w:rsidRPr="00D6135B">
        <w:t>(whichever is relevant).</w:t>
      </w:r>
    </w:p>
    <w:p w14:paraId="737BF644" w14:textId="77777777" w:rsidR="00A94F80" w:rsidRPr="00DB1021" w:rsidRDefault="00A94F80" w:rsidP="00A94F80">
      <w:pPr>
        <w:pStyle w:val="MRNote"/>
      </w:pPr>
      <w:r w:rsidRPr="00DB1021">
        <w:t>Note: Subrules (1) and (2) are civil penalty provisions for the purposes of the GSI Regulations. (See the GSI Regulations, regulation 15 and Schedule 1).</w:t>
      </w:r>
    </w:p>
    <w:p w14:paraId="75A3761A"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Production Facility Operator considers that no change is required, then it is not required to submit a Capacity Outlook for that Gas Day again.</w:t>
      </w:r>
    </w:p>
    <w:p w14:paraId="1AF6B6C3" w14:textId="77777777" w:rsidR="00A94F80" w:rsidRPr="00DB1021" w:rsidRDefault="00A94F80" w:rsidP="00A94F80">
      <w:pPr>
        <w:pStyle w:val="MRLevel3"/>
      </w:pPr>
      <w:r w:rsidRPr="00DB1021">
        <w:t>(4)</w:t>
      </w:r>
      <w:r w:rsidRPr="00DB1021">
        <w:tab/>
        <w:t xml:space="preserve">If a Registered Production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 Capacity Outlook for Gas Day D+7.</w:t>
      </w:r>
    </w:p>
    <w:p w14:paraId="05CE1F4D"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Production Facility for Gas Day D+7 by 6:00 PM on Gas Day D, but it does have a Capacity Outlook for Gas Day D+6, then </w:t>
      </w:r>
      <w:r w:rsidR="009520AF">
        <w:t>AEMO</w:t>
      </w:r>
      <w:r w:rsidRPr="00DB1021">
        <w:t xml:space="preserve"> must deem the Capacity Outlook for the GBB Production Facility for Gas Day D+7 to be the same as the current Capacity Outlook for Gas Day D+6.</w:t>
      </w:r>
    </w:p>
    <w:p w14:paraId="4F9372E3" w14:textId="77777777" w:rsidR="00A94F80" w:rsidRPr="00DB1021" w:rsidRDefault="008E707A" w:rsidP="00A94F80">
      <w:pPr>
        <w:pStyle w:val="MRLevel2"/>
      </w:pPr>
      <w:bookmarkStart w:id="384" w:name="Elkera_Print_TOC3474"/>
      <w:bookmarkStart w:id="385" w:name="idf5a4c634_2ff3_4804_93b5_2ad642e9091f_4"/>
      <w:bookmarkStart w:id="386" w:name="_Toc465348546"/>
      <w:bookmarkStart w:id="387" w:name="_Toc512588181"/>
      <w:r w:rsidRPr="00DB1021">
        <w:lastRenderedPageBreak/>
        <w:t>73</w:t>
      </w:r>
      <w:r w:rsidR="00A94F80" w:rsidRPr="00DB1021">
        <w:tab/>
        <w:t>Registered Production Facility Operators to provide Daily Actual Flow Data</w:t>
      </w:r>
      <w:bookmarkEnd w:id="384"/>
      <w:bookmarkEnd w:id="385"/>
      <w:bookmarkEnd w:id="386"/>
      <w:bookmarkEnd w:id="387"/>
      <w:r w:rsidR="00A94F80" w:rsidRPr="00DB1021">
        <w:t xml:space="preserve"> </w:t>
      </w:r>
    </w:p>
    <w:p w14:paraId="66AB44DB" w14:textId="77777777" w:rsidR="00A94F80" w:rsidRPr="00DB1021" w:rsidRDefault="00A94F80" w:rsidP="00A94F80">
      <w:pPr>
        <w:pStyle w:val="MRLevel3"/>
      </w:pPr>
      <w:r w:rsidRPr="00DB1021">
        <w:t>(1)</w:t>
      </w:r>
      <w:r w:rsidRPr="00DB1021">
        <w:tab/>
        <w:t xml:space="preserve">Subject to subrule (2), a Registered Production Facility Operator must, for each of its GBB Production Facilities, provide </w:t>
      </w:r>
      <w:r w:rsidR="009520AF">
        <w:t>AEMO</w:t>
      </w:r>
      <w:r w:rsidRPr="00DB1021">
        <w:t xml:space="preserve"> with Daily Actual Flow Data for each Gas Day D by 2:00 PM on Gas Day D+2.</w:t>
      </w:r>
    </w:p>
    <w:p w14:paraId="537D6FF5"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0E3CE126"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Production Facility Operator from the requirement to provide </w:t>
      </w:r>
      <w:r w:rsidR="009520AF">
        <w:t>AEMO</w:t>
      </w:r>
      <w:r w:rsidRPr="00DB1021">
        <w:t xml:space="preserve"> with Daily Actual Flow Data for its GBB Production Facility where </w:t>
      </w:r>
      <w:r w:rsidR="009520AF">
        <w:t>AEMO</w:t>
      </w:r>
      <w:r w:rsidRPr="00DB1021">
        <w:t xml:space="preserve"> is satisfied, based on evidence provided by the relevant operator, that for each Receipt Point at which the facility is connected to a GBB Pipeline, the facility is the only supplier of gas injected at that Receipt Point. </w:t>
      </w:r>
    </w:p>
    <w:p w14:paraId="50962BCC"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2C1B0568" w14:textId="77777777" w:rsidR="00A94F80" w:rsidRPr="00DB1021" w:rsidRDefault="008E707A" w:rsidP="00A94F80">
      <w:pPr>
        <w:pStyle w:val="MRLevel2"/>
      </w:pPr>
      <w:bookmarkStart w:id="388" w:name="_Toc465348547"/>
      <w:bookmarkStart w:id="389" w:name="_Toc512588182"/>
      <w:r w:rsidRPr="00DB1021">
        <w:t>74</w:t>
      </w:r>
      <w:r w:rsidR="00A94F80" w:rsidRPr="00DB1021">
        <w:tab/>
        <w:t>PIA Production Facility Operator to provide Gas Specification Data and PIA Summary Information</w:t>
      </w:r>
      <w:bookmarkEnd w:id="388"/>
      <w:bookmarkEnd w:id="389"/>
    </w:p>
    <w:p w14:paraId="23AB2785" w14:textId="77777777" w:rsidR="00A94F80" w:rsidRDefault="00A94F80" w:rsidP="00A94F80">
      <w:pPr>
        <w:pStyle w:val="MRLevel3"/>
      </w:pPr>
      <w:r w:rsidRPr="00DB1021">
        <w:t>(1)</w:t>
      </w:r>
      <w:r w:rsidRPr="00DB1021">
        <w:tab/>
        <w:t xml:space="preserve">A PIA Production Facility Operator must provide PIA Summary Information to </w:t>
      </w:r>
      <w:r w:rsidR="009520AF">
        <w:t>AEMO</w:t>
      </w:r>
      <w:r w:rsidRPr="00DB1021">
        <w:t xml:space="preserve"> on registration of a PIA Production Facility</w:t>
      </w:r>
      <w:r w:rsidR="00767C15">
        <w:t>, or as specified in subrule (6), as applicable</w:t>
      </w:r>
      <w:r w:rsidRPr="00DB1021">
        <w:t>.</w:t>
      </w:r>
    </w:p>
    <w:p w14:paraId="7817F0C1" w14:textId="77777777" w:rsidR="002C43E7" w:rsidRDefault="00767C15">
      <w:pPr>
        <w:pStyle w:val="MRNote"/>
      </w:pPr>
      <w:r w:rsidRPr="00DB1021">
        <w:t xml:space="preserve">Note: This </w:t>
      </w:r>
      <w:r>
        <w:t>sub</w:t>
      </w:r>
      <w:r w:rsidRPr="00DB1021">
        <w:t>rule is a civil penalty provision for the purposes of the GSI Regulations. (See the GSI Regulations, regulation 15 and Schedule 1).</w:t>
      </w:r>
    </w:p>
    <w:p w14:paraId="497C1B57" w14:textId="77777777" w:rsidR="00A94F80" w:rsidRPr="00DB1021" w:rsidRDefault="00A94F80" w:rsidP="00A94F80">
      <w:pPr>
        <w:pStyle w:val="MRLevel3"/>
      </w:pPr>
      <w:r w:rsidRPr="00DB1021">
        <w:t>(2)</w:t>
      </w:r>
      <w:r w:rsidRPr="00DB1021">
        <w:tab/>
        <w:t>PIA Summary Information must be provided in the form published on the GSI Website as approved by the Coordinator of Energy.</w:t>
      </w:r>
    </w:p>
    <w:p w14:paraId="3931C2EE" w14:textId="77777777" w:rsidR="00A94F80" w:rsidRPr="00DB1021" w:rsidRDefault="00A94F80" w:rsidP="00A94F80">
      <w:pPr>
        <w:pStyle w:val="MRLevel3"/>
      </w:pPr>
      <w:r w:rsidRPr="00DB1021">
        <w:t>(3)</w:t>
      </w:r>
      <w:r w:rsidRPr="00DB1021">
        <w:tab/>
        <w:t xml:space="preserve">If a PIA is amended, the PIA Production Facility </w:t>
      </w:r>
      <w:r w:rsidR="007E59BF">
        <w:t xml:space="preserve">Operator </w:t>
      </w:r>
      <w:r w:rsidRPr="00DB1021">
        <w:t xml:space="preserve">that is a party to the PIA must provide updated PIA Summary Information to </w:t>
      </w:r>
      <w:r w:rsidR="009520AF">
        <w:t>AEMO</w:t>
      </w:r>
      <w:r w:rsidRPr="00DB1021">
        <w:t xml:space="preserve"> within 20 Business Days of the change to the PIA.</w:t>
      </w:r>
    </w:p>
    <w:p w14:paraId="450FF4A2" w14:textId="77777777" w:rsidR="00A94F80" w:rsidRDefault="00A94F80" w:rsidP="00A94F80">
      <w:pPr>
        <w:pStyle w:val="MRLevel3"/>
      </w:pPr>
      <w:r w:rsidRPr="00DB1021">
        <w:t>(4)</w:t>
      </w:r>
      <w:r w:rsidRPr="00DB1021">
        <w:tab/>
        <w:t xml:space="preserve">A PIA Production Facility Operator must provide Gas Specification Data to </w:t>
      </w:r>
      <w:r w:rsidR="009520AF">
        <w:t>AEMO</w:t>
      </w:r>
      <w:r w:rsidRPr="00DB1021">
        <w:t xml:space="preserve"> for each Gas Day D by 2:00 PM on Gas Day D+8.</w:t>
      </w:r>
    </w:p>
    <w:p w14:paraId="1028D255" w14:textId="77777777" w:rsidR="00767C15" w:rsidRPr="00DB1021" w:rsidRDefault="00767C15" w:rsidP="00767C15">
      <w:pPr>
        <w:pStyle w:val="MRNote"/>
      </w:pPr>
      <w:r w:rsidRPr="00DB1021">
        <w:t xml:space="preserve">Note: </w:t>
      </w:r>
      <w:r>
        <w:t>Sub</w:t>
      </w:r>
      <w:r w:rsidRPr="00DB1021">
        <w:t>rule</w:t>
      </w:r>
      <w:r>
        <w:t xml:space="preserve">s (3) and (4) are </w:t>
      </w:r>
      <w:r w:rsidRPr="00DB1021">
        <w:t>civil penalty provision</w:t>
      </w:r>
      <w:r>
        <w:t>s</w:t>
      </w:r>
      <w:r w:rsidRPr="00DB1021">
        <w:t xml:space="preserve"> for the purposes of the GSI Regulations. (See the GSI Regulations, regulation 15 and Schedule 1).</w:t>
      </w:r>
    </w:p>
    <w:p w14:paraId="0919B470" w14:textId="77777777" w:rsidR="00A94F80" w:rsidRPr="00DB1021" w:rsidRDefault="00A94F80" w:rsidP="00A94F80">
      <w:pPr>
        <w:pStyle w:val="MRLevel3"/>
      </w:pPr>
      <w:r w:rsidRPr="00DB1021">
        <w:t>(5)</w:t>
      </w:r>
      <w:r w:rsidRPr="00DB1021">
        <w:tab/>
        <w:t>A PIA Production Facility Operator is not required to provide the information referred to in subrule (4) in relation to a Gas Day until the first Gas Day</w:t>
      </w:r>
      <w:r w:rsidR="007E59BF">
        <w:t>,</w:t>
      </w:r>
      <w:r w:rsidRPr="00DB1021">
        <w:t xml:space="preserve"> on or after the commencement of this rule</w:t>
      </w:r>
      <w:r w:rsidR="007E59BF">
        <w:t>,</w:t>
      </w:r>
      <w:r w:rsidRPr="00DB1021">
        <w:t xml:space="preserve"> that the gas which is the subject of the PIA </w:t>
      </w:r>
      <w:r w:rsidR="007E59BF">
        <w:t>starts to</w:t>
      </w:r>
      <w:r w:rsidRPr="00DB1021">
        <w:t xml:space="preserve"> flow.</w:t>
      </w:r>
    </w:p>
    <w:p w14:paraId="3A2BF0F3" w14:textId="77777777" w:rsidR="00A94F80" w:rsidRPr="00DB1021" w:rsidRDefault="00A94F80" w:rsidP="00A94F80">
      <w:pPr>
        <w:pStyle w:val="MRLevel3"/>
      </w:pPr>
      <w:r w:rsidRPr="00DB1021">
        <w:lastRenderedPageBreak/>
        <w:t>(6)</w:t>
      </w:r>
      <w:r w:rsidRPr="00DB1021">
        <w:tab/>
        <w:t xml:space="preserve">Where a Registered Production Facility Operator enters into a PIA after </w:t>
      </w:r>
      <w:r w:rsidR="007E59BF">
        <w:t xml:space="preserve">the </w:t>
      </w:r>
      <w:r w:rsidRPr="00DB1021">
        <w:t xml:space="preserve">registration </w:t>
      </w:r>
      <w:r w:rsidR="007E59BF">
        <w:t>of the relevant GBB Production Facility</w:t>
      </w:r>
      <w:r w:rsidRPr="00DB1021">
        <w:t xml:space="preserve">, the operator must provide the PIA Summary Information to </w:t>
      </w:r>
      <w:r w:rsidR="009520AF">
        <w:t>AEMO</w:t>
      </w:r>
      <w:r w:rsidRPr="00DB1021">
        <w:t xml:space="preserve"> within 20 Business Days after the PIA is entered into.</w:t>
      </w:r>
    </w:p>
    <w:p w14:paraId="42C75FF6" w14:textId="77777777" w:rsidR="00A94F80" w:rsidRPr="00DB1021" w:rsidRDefault="008E707A" w:rsidP="00A94F80">
      <w:pPr>
        <w:pStyle w:val="MRLevel2"/>
      </w:pPr>
      <w:bookmarkStart w:id="390" w:name="_Toc465348548"/>
      <w:bookmarkStart w:id="391" w:name="_Toc512588183"/>
      <w:r w:rsidRPr="00DB1021">
        <w:t>75</w:t>
      </w:r>
      <w:r w:rsidR="00A94F80" w:rsidRPr="00DB1021">
        <w:tab/>
        <w:t>Non-PIA Production Facility Operator to provide Gas Specification Data</w:t>
      </w:r>
      <w:bookmarkEnd w:id="390"/>
      <w:bookmarkEnd w:id="391"/>
      <w:r w:rsidR="00A94F80" w:rsidRPr="00DB1021">
        <w:t xml:space="preserve"> </w:t>
      </w:r>
    </w:p>
    <w:p w14:paraId="75B9375B" w14:textId="77777777" w:rsidR="00A94F80" w:rsidRPr="00DB1021" w:rsidRDefault="00A94F80" w:rsidP="00A94F80">
      <w:pPr>
        <w:pStyle w:val="MRLevel3"/>
      </w:pPr>
      <w:r w:rsidRPr="00DB1021">
        <w:t>(1)</w:t>
      </w:r>
      <w:r w:rsidRPr="00DB1021">
        <w:tab/>
        <w:t>This rule applies to a Registered Production Facility Operator who is not the operator of a PIA Production Facility.</w:t>
      </w:r>
    </w:p>
    <w:p w14:paraId="5D8D99D7" w14:textId="77777777" w:rsidR="00A94F80" w:rsidRPr="00DB1021" w:rsidRDefault="00A94F80" w:rsidP="00A94F80">
      <w:pPr>
        <w:pStyle w:val="MRLevel3"/>
      </w:pPr>
      <w:r w:rsidRPr="00DB1021">
        <w:t>(2)</w:t>
      </w:r>
      <w:r w:rsidRPr="00DB1021">
        <w:tab/>
        <w:t>If, in relation to a PIA Pipeline, the Coordinator of Energy is satisfied that the Gas Specificati</w:t>
      </w:r>
      <w:r w:rsidR="008B6CFC" w:rsidRPr="00DB1021">
        <w:t>on Data provided under rule 61</w:t>
      </w:r>
      <w:r w:rsidRPr="00DB1021">
        <w:t xml:space="preserve"> is, on trend, likely to be </w:t>
      </w:r>
      <w:r w:rsidR="00276C75">
        <w:t xml:space="preserve">less than </w:t>
      </w:r>
      <w:r w:rsidRPr="00DB1021">
        <w:t xml:space="preserve">5% above the minimum higher heating value in the Reference Specification for the pipeline, the Coordinator of Energy must notify each </w:t>
      </w:r>
      <w:r w:rsidR="00E106DB" w:rsidRPr="00DB1021">
        <w:t xml:space="preserve">Registered </w:t>
      </w:r>
      <w:r w:rsidRPr="00DB1021">
        <w:t xml:space="preserve">Production Facility Operator with a </w:t>
      </w:r>
      <w:r w:rsidR="00276C75">
        <w:t xml:space="preserve">GBB </w:t>
      </w:r>
      <w:r w:rsidRPr="00DB1021">
        <w:t>Production Facility that flows into the pipeline.</w:t>
      </w:r>
    </w:p>
    <w:p w14:paraId="1C53A9A5" w14:textId="77777777" w:rsidR="00A94F80" w:rsidRPr="00DB1021" w:rsidRDefault="00A94F80" w:rsidP="00A94F80">
      <w:pPr>
        <w:pStyle w:val="MRLevel3"/>
      </w:pPr>
      <w:r w:rsidRPr="00DB1021">
        <w:t>(3)</w:t>
      </w:r>
      <w:r w:rsidRPr="00DB1021">
        <w:tab/>
        <w:t>A notice provided by the Coordinator of Energy must specify the Relevant Gas Day, which must be at least 10 Gas Days after the day on which the notice is provided.</w:t>
      </w:r>
    </w:p>
    <w:p w14:paraId="509FDEEE" w14:textId="77777777" w:rsidR="00A94F80" w:rsidRPr="00DB1021" w:rsidRDefault="00A94F80" w:rsidP="00A94F80">
      <w:pPr>
        <w:pStyle w:val="MRLevel3"/>
      </w:pPr>
      <w:r w:rsidRPr="00DB1021">
        <w:t>(4)</w:t>
      </w:r>
      <w:r w:rsidRPr="00DB1021">
        <w:tab/>
        <w:t xml:space="preserve">If the Coordinator of Energy provides a notice under subrule (2) it must advise </w:t>
      </w:r>
      <w:r w:rsidR="009520AF">
        <w:t>AEMO</w:t>
      </w:r>
      <w:r w:rsidRPr="00DB1021">
        <w:t xml:space="preserve"> as soon as practicable that the notice has been provided and each </w:t>
      </w:r>
      <w:r w:rsidR="00276C75">
        <w:t xml:space="preserve">Registered </w:t>
      </w:r>
      <w:r w:rsidRPr="00DB1021">
        <w:t xml:space="preserve">Production Facility Operator to which the notice was provided. </w:t>
      </w:r>
    </w:p>
    <w:p w14:paraId="20382EF3" w14:textId="77777777" w:rsidR="00A94F80" w:rsidRPr="00DB1021" w:rsidRDefault="00A94F80" w:rsidP="00A94F80">
      <w:pPr>
        <w:pStyle w:val="MRLevel3"/>
      </w:pPr>
      <w:r w:rsidRPr="00DB1021">
        <w:t>(5)</w:t>
      </w:r>
      <w:r w:rsidRPr="00DB1021">
        <w:tab/>
        <w:t xml:space="preserve">A </w:t>
      </w:r>
      <w:r w:rsidR="00276C75">
        <w:t xml:space="preserve">Registered </w:t>
      </w:r>
      <w:r w:rsidRPr="00DB1021">
        <w:t xml:space="preserve">Production Facility Operator notified under this rule in relation to a </w:t>
      </w:r>
      <w:r w:rsidR="00276C75">
        <w:t xml:space="preserve">GBB </w:t>
      </w:r>
      <w:r w:rsidRPr="00DB1021">
        <w:t xml:space="preserve">Production Facility must provide Gas Specification Data to </w:t>
      </w:r>
      <w:r w:rsidR="009520AF">
        <w:t>AEMO</w:t>
      </w:r>
      <w:r w:rsidR="00B17671">
        <w:t xml:space="preserve"> in accordance with subrule (6)</w:t>
      </w:r>
      <w:r w:rsidRPr="00DB1021">
        <w:t xml:space="preserve"> for each Gas Day</w:t>
      </w:r>
      <w:r w:rsidR="00276C75">
        <w:t xml:space="preserve"> from (and including) the Relevant Gas Day to (and including) the </w:t>
      </w:r>
      <w:r w:rsidR="00700FB8">
        <w:t>earliest</w:t>
      </w:r>
      <w:r w:rsidR="00B90530">
        <w:t xml:space="preserve"> of:</w:t>
      </w:r>
    </w:p>
    <w:p w14:paraId="266DD5A1" w14:textId="77777777" w:rsidR="00A94F80" w:rsidRPr="00DB1021" w:rsidRDefault="00A94F80" w:rsidP="00A94F80">
      <w:pPr>
        <w:pStyle w:val="MRLevel4"/>
      </w:pPr>
      <w:r w:rsidRPr="00DB1021">
        <w:t>(a)</w:t>
      </w:r>
      <w:r w:rsidRPr="00DB1021">
        <w:tab/>
      </w:r>
      <w:r w:rsidR="00B90530">
        <w:t xml:space="preserve">the Gas Day </w:t>
      </w:r>
      <w:r w:rsidR="00700FB8">
        <w:t>specified</w:t>
      </w:r>
      <w:r w:rsidR="00B90530">
        <w:t xml:space="preserve"> by the Coordinator of Energy under subrule (7)</w:t>
      </w:r>
      <w:r w:rsidRPr="00DB1021">
        <w:t>;</w:t>
      </w:r>
      <w:r w:rsidR="00B90530">
        <w:t xml:space="preserve"> or</w:t>
      </w:r>
    </w:p>
    <w:p w14:paraId="5EA9418D" w14:textId="77777777" w:rsidR="00A94F80" w:rsidRDefault="00A94F80" w:rsidP="00A94F80">
      <w:pPr>
        <w:pStyle w:val="MRLevel4"/>
      </w:pPr>
      <w:r w:rsidRPr="00DB1021">
        <w:t>(b)</w:t>
      </w:r>
      <w:r w:rsidRPr="00DB1021">
        <w:tab/>
        <w:t xml:space="preserve">the Gas Day on which the </w:t>
      </w:r>
      <w:r w:rsidR="00700FB8">
        <w:t xml:space="preserve">GBB </w:t>
      </w:r>
      <w:r w:rsidRPr="00DB1021">
        <w:t>Production Facility ceases to produce gas that flows into the PIA Pipeline.</w:t>
      </w:r>
    </w:p>
    <w:p w14:paraId="1E44A3AE" w14:textId="77777777" w:rsidR="00B17671" w:rsidRDefault="00B17671" w:rsidP="00B17671">
      <w:pPr>
        <w:pStyle w:val="MRNote"/>
      </w:pPr>
      <w:r w:rsidRPr="00DB1021">
        <w:t xml:space="preserve">Note: Subrule (5) </w:t>
      </w:r>
      <w:r>
        <w:t>is</w:t>
      </w:r>
      <w:r w:rsidRPr="00DB1021">
        <w:t xml:space="preserve"> civil penalty provision for the purposes of the GSI Regulations. (See the GSI Regulations, regulation 15 and Schedule 1).</w:t>
      </w:r>
    </w:p>
    <w:p w14:paraId="4A47FB70" w14:textId="77777777" w:rsidR="002C43E7" w:rsidRDefault="00A94F80">
      <w:pPr>
        <w:pStyle w:val="MRLevel3"/>
      </w:pPr>
      <w:r w:rsidRPr="00DB1021">
        <w:t>(6)</w:t>
      </w:r>
      <w:r w:rsidRPr="00DB1021">
        <w:tab/>
        <w:t xml:space="preserve">A </w:t>
      </w:r>
      <w:r w:rsidR="00276C75">
        <w:t xml:space="preserve">Registered </w:t>
      </w:r>
      <w:r w:rsidRPr="00DB1021">
        <w:t xml:space="preserve">Production Facility Operator must provide the Gas Specification Data referred to in subrule (5) to </w:t>
      </w:r>
      <w:r w:rsidR="009520AF">
        <w:t>AEMO</w:t>
      </w:r>
      <w:r w:rsidRPr="00DB1021">
        <w:t xml:space="preserve"> for each Gas Day D by 2:00 PM on Gas Day D+8.</w:t>
      </w:r>
    </w:p>
    <w:p w14:paraId="4685DE7D" w14:textId="77777777" w:rsidR="002C43E7" w:rsidRDefault="00A94F80">
      <w:pPr>
        <w:pStyle w:val="MRLevel3"/>
      </w:pPr>
      <w:r w:rsidRPr="00DB1021">
        <w:t>(7)</w:t>
      </w:r>
      <w:r w:rsidRPr="00DB1021">
        <w:tab/>
        <w:t>The Coordinator of Energy may revoke a notice under subrule (2) and specify the Gas Day on which the Registered Production Facility</w:t>
      </w:r>
      <w:r w:rsidR="00E106DB" w:rsidRPr="00DB1021">
        <w:t xml:space="preserve"> Operator</w:t>
      </w:r>
      <w:r w:rsidRPr="00DB1021">
        <w:t xml:space="preserve"> is no longer required to provide the information under subrule (5).</w:t>
      </w:r>
    </w:p>
    <w:p w14:paraId="18B54358" w14:textId="77777777" w:rsidR="00A94F80" w:rsidRPr="00DB1021" w:rsidRDefault="00A94F80" w:rsidP="00A94F80">
      <w:pPr>
        <w:pStyle w:val="MRLevel1B"/>
        <w:ind w:left="2127" w:hanging="2127"/>
      </w:pPr>
      <w:bookmarkStart w:id="392" w:name="_Toc465348549"/>
      <w:bookmarkStart w:id="393" w:name="_Toc512588184"/>
      <w:r w:rsidRPr="00DB1021">
        <w:lastRenderedPageBreak/>
        <w:t>Division 5</w:t>
      </w:r>
      <w:r w:rsidRPr="00DB1021">
        <w:tab/>
        <w:t>Information requirements for Large Users</w:t>
      </w:r>
      <w:bookmarkEnd w:id="392"/>
      <w:bookmarkEnd w:id="393"/>
      <w:r w:rsidRPr="00DB1021">
        <w:t xml:space="preserve"> </w:t>
      </w:r>
    </w:p>
    <w:p w14:paraId="7CE549F4" w14:textId="77777777" w:rsidR="00A94F80" w:rsidRPr="00DB1021" w:rsidRDefault="008E707A" w:rsidP="00A94F80">
      <w:pPr>
        <w:pStyle w:val="MRLevel2"/>
      </w:pPr>
      <w:bookmarkStart w:id="394" w:name="_Toc465348550"/>
      <w:bookmarkStart w:id="395" w:name="_Toc512588185"/>
      <w:r w:rsidRPr="00DB1021">
        <w:t>76</w:t>
      </w:r>
      <w:r w:rsidR="00A94F80" w:rsidRPr="00DB1021">
        <w:tab/>
        <w:t>Facility Data for Large User Facilities</w:t>
      </w:r>
      <w:bookmarkEnd w:id="394"/>
      <w:bookmarkEnd w:id="395"/>
    </w:p>
    <w:p w14:paraId="0352FE52" w14:textId="77777777" w:rsidR="00A94F80" w:rsidRPr="00DB1021" w:rsidRDefault="00A94F80" w:rsidP="00A94F80">
      <w:pPr>
        <w:pStyle w:val="MRLevel3"/>
      </w:pPr>
      <w:r w:rsidRPr="00DB1021">
        <w:t>(1)</w:t>
      </w:r>
      <w:r w:rsidRPr="00DB1021">
        <w:tab/>
        <w:t>A Large User who submits a Registration Application in relation to a Large User Facility must provide Facility Data that identifies:</w:t>
      </w:r>
    </w:p>
    <w:p w14:paraId="21F339D3" w14:textId="77777777" w:rsidR="00A94F80" w:rsidRPr="00DB1021" w:rsidRDefault="00A94F80" w:rsidP="00A94F80">
      <w:pPr>
        <w:pStyle w:val="MRLevel4"/>
      </w:pPr>
      <w:r w:rsidRPr="00DB1021">
        <w:t>(a)</w:t>
      </w:r>
      <w:r w:rsidRPr="00DB1021">
        <w:tab/>
      </w:r>
      <w:r w:rsidR="001A793C">
        <w:t xml:space="preserve">the physical delivery point or delivery points through which gas is supplied </w:t>
      </w:r>
      <w:r w:rsidR="00700FB8">
        <w:t xml:space="preserve">by one or more GBB Pipelines </w:t>
      </w:r>
      <w:r w:rsidR="001A793C">
        <w:t>to the Large User Facility, either directly or through a Distribution System; and</w:t>
      </w:r>
    </w:p>
    <w:p w14:paraId="0AFE29AD" w14:textId="77777777" w:rsidR="00A94F80" w:rsidRPr="00DB1021" w:rsidRDefault="00A94F80" w:rsidP="00A94F80">
      <w:pPr>
        <w:pStyle w:val="MRLevel4"/>
      </w:pPr>
      <w:r w:rsidRPr="00DB1021">
        <w:t>(</w:t>
      </w:r>
      <w:r w:rsidR="001A793C">
        <w:t>b</w:t>
      </w:r>
      <w:r w:rsidRPr="00DB1021">
        <w:t>)</w:t>
      </w:r>
      <w:r w:rsidRPr="00DB1021">
        <w:tab/>
        <w:t>the predominant Consumption Category of the Large User Facility.</w:t>
      </w:r>
    </w:p>
    <w:p w14:paraId="53918A0B"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1169AAAE"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DC59128" w14:textId="77777777" w:rsidR="00A94F80" w:rsidRPr="00DB1021" w:rsidRDefault="00A94F80" w:rsidP="00A94F80">
      <w:pPr>
        <w:pStyle w:val="MRLevel3"/>
      </w:pPr>
      <w:r w:rsidRPr="00DB1021">
        <w:t>(3)</w:t>
      </w:r>
      <w:r w:rsidRPr="00DB1021">
        <w:tab/>
      </w:r>
      <w:r w:rsidR="009520AF">
        <w:t>AEMO</w:t>
      </w:r>
      <w:r w:rsidRPr="00DB1021">
        <w:t xml:space="preserve"> must amend </w:t>
      </w:r>
      <w:r w:rsidR="001A793C">
        <w:t xml:space="preserve">the </w:t>
      </w:r>
      <w:r w:rsidRPr="00DB1021">
        <w:t>Facility Data to reflect any changes notified by a Registered Large User in relation to a GBB Large User Facility that it operates.</w:t>
      </w:r>
    </w:p>
    <w:p w14:paraId="3F5E6AFF" w14:textId="77777777" w:rsidR="00A94F80" w:rsidRPr="00DB1021" w:rsidRDefault="008E707A" w:rsidP="00A94F80">
      <w:pPr>
        <w:pStyle w:val="MRLevel2"/>
      </w:pPr>
      <w:bookmarkStart w:id="396" w:name="_Toc465348551"/>
      <w:bookmarkStart w:id="397" w:name="_Toc512588186"/>
      <w:r w:rsidRPr="00DB1021">
        <w:t>77</w:t>
      </w:r>
      <w:r w:rsidR="00A94F80" w:rsidRPr="00DB1021">
        <w:tab/>
        <w:t>Registered Large User to provide Nameplate Capacity Data</w:t>
      </w:r>
      <w:bookmarkEnd w:id="396"/>
      <w:bookmarkEnd w:id="397"/>
    </w:p>
    <w:p w14:paraId="243B8CB5" w14:textId="77777777" w:rsidR="00A94F80" w:rsidRPr="00DB1021" w:rsidRDefault="00A94F80" w:rsidP="00A94F80">
      <w:pPr>
        <w:pStyle w:val="MRLevel3"/>
      </w:pPr>
      <w:r w:rsidRPr="00DB1021">
        <w:t>(1)</w:t>
      </w:r>
      <w:r w:rsidRPr="00DB1021">
        <w:tab/>
        <w:t xml:space="preserve">A Registered Large User must provide </w:t>
      </w:r>
      <w:r w:rsidR="009520AF">
        <w:t>AEMO</w:t>
      </w:r>
      <w:r w:rsidRPr="00DB1021">
        <w:t xml:space="preserve"> with the Nameplate Capacity Data for each GBB Large User Facility that it operates by 31 March each year.</w:t>
      </w:r>
    </w:p>
    <w:p w14:paraId="1B91CDF4"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the Nameplate Capacity Data as soon as practicable after it becomes aware that:</w:t>
      </w:r>
    </w:p>
    <w:p w14:paraId="4396C715"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Large User Facility; </w:t>
      </w:r>
    </w:p>
    <w:p w14:paraId="0A604860" w14:textId="77777777" w:rsidR="00A94F80" w:rsidRPr="00DB1021" w:rsidRDefault="00A94F80" w:rsidP="00A94F80">
      <w:pPr>
        <w:pStyle w:val="MRLevel4"/>
      </w:pPr>
      <w:r w:rsidRPr="00DB1021">
        <w:t>(b)</w:t>
      </w:r>
      <w:r w:rsidRPr="00DB1021">
        <w:tab/>
        <w:t>the changes in capacity are more than 10% of the current Nameplate Capacity; and</w:t>
      </w:r>
    </w:p>
    <w:p w14:paraId="2AC532E3" w14:textId="77777777" w:rsidR="00A94F80" w:rsidRPr="00DB1021" w:rsidRDefault="00A94F80" w:rsidP="00A94F80">
      <w:pPr>
        <w:pStyle w:val="MRLevel4"/>
      </w:pPr>
      <w:r w:rsidRPr="00DB1021">
        <w:t>(c)</w:t>
      </w:r>
      <w:r w:rsidRPr="00DB1021">
        <w:tab/>
        <w:t>the changes are likely to impact the GBB Large User Facility for more than one year.</w:t>
      </w:r>
    </w:p>
    <w:p w14:paraId="6A3E0827" w14:textId="77777777" w:rsidR="002C43E7" w:rsidRDefault="00A94F80">
      <w:pPr>
        <w:pStyle w:val="MRNote"/>
        <w:ind w:left="993"/>
      </w:pPr>
      <w:r w:rsidRPr="00DB1021">
        <w:t>Note: This rule is a civil penalty provision for the purposes of the GSI Regulations. (See the GSI Regulations, regulation 15 and Schedule 1).</w:t>
      </w:r>
    </w:p>
    <w:p w14:paraId="68CBAA44" w14:textId="77777777" w:rsidR="00A94F80" w:rsidRPr="00DB1021" w:rsidRDefault="008E707A" w:rsidP="00A94F80">
      <w:pPr>
        <w:pStyle w:val="MRLevel2"/>
      </w:pPr>
      <w:bookmarkStart w:id="398" w:name="_Toc465348552"/>
      <w:bookmarkStart w:id="399" w:name="Elkera_Print_TOC3498"/>
      <w:bookmarkStart w:id="400" w:name="id48f95569_f9ce_40f1_9d04_eb8657d937ba_8"/>
      <w:bookmarkStart w:id="401" w:name="_Toc512588187"/>
      <w:r w:rsidRPr="00DB1021">
        <w:t>78</w:t>
      </w:r>
      <w:r w:rsidR="00A94F80" w:rsidRPr="00DB1021">
        <w:tab/>
        <w:t>Registered Large Users to provide Daily Actual Consumption Data</w:t>
      </w:r>
      <w:bookmarkEnd w:id="398"/>
      <w:bookmarkEnd w:id="401"/>
    </w:p>
    <w:p w14:paraId="684FD455" w14:textId="77777777" w:rsidR="00A94F80" w:rsidRPr="00DB1021" w:rsidRDefault="00A94F80" w:rsidP="00A94F80">
      <w:pPr>
        <w:pStyle w:val="MRLevel3"/>
      </w:pPr>
      <w:r w:rsidRPr="00DB1021">
        <w:t>(1)</w:t>
      </w:r>
      <w:r w:rsidRPr="00DB1021">
        <w:tab/>
        <w:t xml:space="preserve">Subject to subrule (2), a Registered Large User must, for each of its GBB Large User Facilities, provide </w:t>
      </w:r>
      <w:r w:rsidR="009520AF">
        <w:t>AEMO</w:t>
      </w:r>
      <w:r w:rsidRPr="00DB1021">
        <w:t xml:space="preserve"> with Daily Actual Consumption Data for each Gas Day D by 2:00 PM on Gas Day D+2.</w:t>
      </w:r>
    </w:p>
    <w:p w14:paraId="5991B4B8" w14:textId="77777777" w:rsidR="00032C04" w:rsidRDefault="00A94F80" w:rsidP="00D63CDE">
      <w:pPr>
        <w:pStyle w:val="MRNote"/>
      </w:pPr>
      <w:r w:rsidRPr="00DB1021">
        <w:lastRenderedPageBreak/>
        <w:t>Note: This subrule is a civil penalty provision for the purposes of the GSI Regulations. (See the GSI Regulations, regulation 15 and Schedule 1).</w:t>
      </w:r>
    </w:p>
    <w:p w14:paraId="45CEC9A4"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Large User from the requirement to provide </w:t>
      </w:r>
      <w:r w:rsidR="009520AF">
        <w:t>AEMO</w:t>
      </w:r>
      <w:r w:rsidRPr="00DB1021">
        <w:t xml:space="preserve"> with Daily Actual Consumption Data for its GBB Large User Facility where </w:t>
      </w:r>
      <w:r w:rsidR="009520AF">
        <w:t>AEMO</w:t>
      </w:r>
      <w:r w:rsidRPr="00DB1021">
        <w:t xml:space="preserve"> is satisfied, based on evidence provided by the relevant operator, that for each Delivery Point at which the facility is connected to a GBB Pipeline, the facility is the only recipient of gas withdrawn at that Delivery Point.</w:t>
      </w:r>
    </w:p>
    <w:p w14:paraId="291A6768" w14:textId="77777777" w:rsidR="00A94F80" w:rsidRPr="00DB1021" w:rsidRDefault="00A94F80" w:rsidP="007F5AA7">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4FDB78D" w14:textId="77777777" w:rsidR="008F2544" w:rsidRPr="00DB1021" w:rsidRDefault="008F2544" w:rsidP="00275350">
      <w:pPr>
        <w:pStyle w:val="MRLevel3"/>
        <w:sectPr w:rsidR="008F2544" w:rsidRPr="00DB1021" w:rsidSect="00A645BE">
          <w:headerReference w:type="default" r:id="rId13"/>
          <w:pgSz w:w="11906" w:h="16838" w:code="9"/>
          <w:pgMar w:top="1440" w:right="1440" w:bottom="1888" w:left="1440" w:header="709" w:footer="709" w:gutter="0"/>
          <w:paperSrc w:first="260" w:other="260"/>
          <w:cols w:space="708"/>
        </w:sectPr>
      </w:pPr>
      <w:bookmarkStart w:id="402" w:name="_DV_M5739"/>
      <w:bookmarkEnd w:id="399"/>
      <w:bookmarkEnd w:id="400"/>
      <w:bookmarkEnd w:id="402"/>
    </w:p>
    <w:p w14:paraId="447793F5" w14:textId="77777777" w:rsidR="00A94F80" w:rsidRPr="00DB1021" w:rsidRDefault="00A94F80" w:rsidP="00A94F80">
      <w:pPr>
        <w:pStyle w:val="MRLevel1"/>
      </w:pPr>
      <w:bookmarkStart w:id="403" w:name="_Toc465348553"/>
      <w:bookmarkStart w:id="404" w:name="_Toc512588188"/>
      <w:r w:rsidRPr="00DB1021">
        <w:lastRenderedPageBreak/>
        <w:t>Part 4</w:t>
      </w:r>
      <w:r w:rsidRPr="00DB1021">
        <w:tab/>
        <w:t>The Gas Bulletin Board</w:t>
      </w:r>
      <w:bookmarkEnd w:id="403"/>
      <w:bookmarkEnd w:id="404"/>
      <w:r w:rsidRPr="00DB1021">
        <w:t xml:space="preserve"> </w:t>
      </w:r>
    </w:p>
    <w:p w14:paraId="3A740209" w14:textId="77777777" w:rsidR="00A94F80" w:rsidRPr="00DB1021" w:rsidRDefault="00A94F80" w:rsidP="00A94F80">
      <w:pPr>
        <w:pStyle w:val="MRLevel1B"/>
      </w:pPr>
      <w:bookmarkStart w:id="405" w:name="_Toc465348554"/>
      <w:bookmarkStart w:id="406" w:name="Elkera_Print_TOC3306"/>
      <w:bookmarkStart w:id="407" w:name="idbc0b5110_8b66_40d9_a5b8_b9bdce6ec42a_9"/>
      <w:bookmarkStart w:id="408" w:name="_Toc512588189"/>
      <w:r w:rsidRPr="00DB1021">
        <w:t>Division 1</w:t>
      </w:r>
      <w:r w:rsidRPr="00DB1021">
        <w:tab/>
        <w:t>General</w:t>
      </w:r>
      <w:bookmarkEnd w:id="405"/>
      <w:bookmarkEnd w:id="408"/>
      <w:r w:rsidRPr="00DB1021">
        <w:t xml:space="preserve"> </w:t>
      </w:r>
    </w:p>
    <w:p w14:paraId="0F7ED98E" w14:textId="77777777" w:rsidR="00A94F80" w:rsidRPr="00DB1021" w:rsidRDefault="002C7AEB" w:rsidP="00A94F80">
      <w:pPr>
        <w:pStyle w:val="MRLevel2"/>
        <w:rPr>
          <w:bCs/>
        </w:rPr>
      </w:pPr>
      <w:bookmarkStart w:id="409" w:name="_Toc465348555"/>
      <w:bookmarkStart w:id="410" w:name="_Toc512588190"/>
      <w:r w:rsidRPr="00DB1021">
        <w:t>79</w:t>
      </w:r>
      <w:r w:rsidR="00A94F80" w:rsidRPr="00DB1021">
        <w:tab/>
        <w:t>Operation of GBB</w:t>
      </w:r>
      <w:bookmarkEnd w:id="406"/>
      <w:bookmarkEnd w:id="407"/>
      <w:bookmarkEnd w:id="409"/>
      <w:bookmarkEnd w:id="410"/>
      <w:r w:rsidR="00A94F80" w:rsidRPr="00DB1021">
        <w:t xml:space="preserve"> </w:t>
      </w:r>
    </w:p>
    <w:p w14:paraId="106CDE9A" w14:textId="77777777" w:rsidR="00A94F80" w:rsidRPr="00DB1021" w:rsidRDefault="00EF4056" w:rsidP="00A94F80">
      <w:pPr>
        <w:pStyle w:val="MRLevel3continued"/>
      </w:pPr>
      <w:r>
        <w:t>AEMO</w:t>
      </w:r>
      <w:r w:rsidR="00A94F80" w:rsidRPr="00DB1021">
        <w:t xml:space="preserve"> must operate the GBB in accordance with the GSI Act, the GSI Regulations, the Rules and any applicable Procedures.</w:t>
      </w:r>
    </w:p>
    <w:p w14:paraId="3BA46E65" w14:textId="77777777" w:rsidR="00A94F80" w:rsidRPr="00DB1021" w:rsidRDefault="002C7AEB" w:rsidP="00A94F80">
      <w:pPr>
        <w:pStyle w:val="MRLevel2"/>
      </w:pPr>
      <w:bookmarkStart w:id="411" w:name="_Toc465348556"/>
      <w:bookmarkStart w:id="412" w:name="_Toc512588191"/>
      <w:r w:rsidRPr="00DB1021">
        <w:t>80</w:t>
      </w:r>
      <w:r w:rsidR="00A94F80" w:rsidRPr="00DB1021">
        <w:tab/>
        <w:t>Public access to GBB information</w:t>
      </w:r>
      <w:bookmarkEnd w:id="411"/>
      <w:bookmarkEnd w:id="412"/>
    </w:p>
    <w:p w14:paraId="2E2BF83A" w14:textId="77777777" w:rsidR="00A94F80" w:rsidRPr="00DB1021" w:rsidRDefault="00A94F80" w:rsidP="00A94F80">
      <w:pPr>
        <w:pStyle w:val="MRLevel3continued"/>
      </w:pPr>
      <w:r w:rsidRPr="00DB1021">
        <w:t>All information published on the GBB under this Part is publicly available.</w:t>
      </w:r>
    </w:p>
    <w:p w14:paraId="67DE933F" w14:textId="77777777" w:rsidR="00A94F80" w:rsidRPr="00DB1021" w:rsidRDefault="002C7AEB" w:rsidP="00A94F80">
      <w:pPr>
        <w:pStyle w:val="MRLevel2"/>
      </w:pPr>
      <w:bookmarkStart w:id="413" w:name="_Toc465348557"/>
      <w:bookmarkStart w:id="414" w:name="_Toc512588192"/>
      <w:r w:rsidRPr="00DB1021">
        <w:t>81</w:t>
      </w:r>
      <w:r w:rsidR="00A94F80" w:rsidRPr="00DB1021">
        <w:tab/>
        <w:t>Information published on GBB relating to EMF</w:t>
      </w:r>
      <w:bookmarkEnd w:id="413"/>
      <w:bookmarkEnd w:id="414"/>
      <w:r w:rsidR="00A94F80" w:rsidRPr="00DB1021">
        <w:t xml:space="preserve"> </w:t>
      </w:r>
    </w:p>
    <w:p w14:paraId="60C3D158" w14:textId="77777777" w:rsidR="00A94F80" w:rsidRPr="00DB1021" w:rsidRDefault="00EF4056" w:rsidP="00A94F80">
      <w:pPr>
        <w:pStyle w:val="MRLevel3continued"/>
      </w:pPr>
      <w:r>
        <w:t>AEMO</w:t>
      </w:r>
      <w:r w:rsidR="00A94F80" w:rsidRPr="00DB1021">
        <w:t xml:space="preserve"> must publish the following information on the GBB in relation to a gas supply disruption or emergency in accordance with Part 5: </w:t>
      </w:r>
    </w:p>
    <w:p w14:paraId="534307AA" w14:textId="77777777" w:rsidR="00A94F80" w:rsidRPr="00DB1021" w:rsidRDefault="00A94F80" w:rsidP="00A94F80">
      <w:pPr>
        <w:pStyle w:val="MRLevel4"/>
      </w:pPr>
      <w:r w:rsidRPr="00DB1021">
        <w:t>(a)</w:t>
      </w:r>
      <w:r w:rsidRPr="00DB1021">
        <w:tab/>
        <w:t>an indication of when the EMF is active; and</w:t>
      </w:r>
    </w:p>
    <w:p w14:paraId="4D89F7C6" w14:textId="77777777" w:rsidR="00A94F80" w:rsidRPr="00DB1021" w:rsidRDefault="00A94F80" w:rsidP="00A94F80">
      <w:pPr>
        <w:pStyle w:val="MRLevel4"/>
      </w:pPr>
      <w:r w:rsidRPr="00DB1021">
        <w:t>(b)</w:t>
      </w:r>
      <w:r w:rsidRPr="00DB1021">
        <w:tab/>
        <w:t>if directed by the Coordinator of Energy in an EMF Direction:</w:t>
      </w:r>
    </w:p>
    <w:p w14:paraId="40F339CD" w14:textId="77777777" w:rsidR="00A94F80" w:rsidRPr="00DB1021" w:rsidRDefault="00A94F80" w:rsidP="00A94F80">
      <w:pPr>
        <w:pStyle w:val="MRLevel5"/>
      </w:pPr>
      <w:r w:rsidRPr="00DB1021">
        <w:t>(i)</w:t>
      </w:r>
      <w:r w:rsidRPr="00DB1021">
        <w:tab/>
        <w:t xml:space="preserve">a notice under subrule </w:t>
      </w:r>
      <w:r w:rsidR="002C7AEB" w:rsidRPr="00DB1021">
        <w:t>93</w:t>
      </w:r>
      <w:r w:rsidRPr="00DB1021">
        <w:t>(3)(d); and</w:t>
      </w:r>
    </w:p>
    <w:p w14:paraId="4DFD4344" w14:textId="77777777" w:rsidR="00A94F80" w:rsidRPr="00DB1021" w:rsidRDefault="00A94F80" w:rsidP="00A94F80">
      <w:pPr>
        <w:pStyle w:val="MRLevel5"/>
      </w:pPr>
      <w:r w:rsidRPr="00DB1021">
        <w:t>(</w:t>
      </w:r>
      <w:r w:rsidR="00E106DB" w:rsidRPr="00DB1021">
        <w:t>ii</w:t>
      </w:r>
      <w:r w:rsidRPr="00DB1021">
        <w:t>)</w:t>
      </w:r>
      <w:r w:rsidRPr="00DB1021">
        <w:tab/>
        <w:t xml:space="preserve">the </w:t>
      </w:r>
      <w:r w:rsidR="000C3D80">
        <w:t>EMF D</w:t>
      </w:r>
      <w:r w:rsidRPr="00DB1021">
        <w:t>irection.</w:t>
      </w:r>
    </w:p>
    <w:p w14:paraId="080A60B9" w14:textId="77777777" w:rsidR="00A94F80" w:rsidRPr="00DB1021" w:rsidRDefault="002C7AEB" w:rsidP="00A94F80">
      <w:pPr>
        <w:pStyle w:val="MRLevel2"/>
      </w:pPr>
      <w:bookmarkStart w:id="415" w:name="_Toc465348558"/>
      <w:bookmarkStart w:id="416" w:name="_Toc512588193"/>
      <w:r w:rsidRPr="00DB1021">
        <w:t>82</w:t>
      </w:r>
      <w:r w:rsidR="00A94F80" w:rsidRPr="00DB1021">
        <w:tab/>
        <w:t>Zones</w:t>
      </w:r>
      <w:bookmarkEnd w:id="415"/>
      <w:bookmarkEnd w:id="416"/>
      <w:r w:rsidR="00A94F80" w:rsidRPr="00DB1021">
        <w:t xml:space="preserve"> </w:t>
      </w:r>
    </w:p>
    <w:p w14:paraId="112D4498" w14:textId="77777777" w:rsidR="00A94F80" w:rsidRPr="00DB1021" w:rsidRDefault="00A94F80" w:rsidP="00A94F80">
      <w:pPr>
        <w:pStyle w:val="MRLevel3"/>
      </w:pPr>
      <w:r w:rsidRPr="00DB1021">
        <w:t>(1)</w:t>
      </w:r>
      <w:r w:rsidRPr="00DB1021">
        <w:tab/>
        <w:t>Schedule 2 lists the Zones used for the GBB information display.</w:t>
      </w:r>
    </w:p>
    <w:p w14:paraId="10AD3537" w14:textId="77777777" w:rsidR="00A94F80" w:rsidRPr="00DB1021" w:rsidRDefault="00A94F80" w:rsidP="00A94F80">
      <w:pPr>
        <w:pStyle w:val="MRLevel3"/>
      </w:pPr>
      <w:r w:rsidRPr="00DB1021">
        <w:t>(2)</w:t>
      </w:r>
      <w:r w:rsidRPr="00DB1021">
        <w:tab/>
      </w:r>
      <w:r w:rsidR="00E2089A">
        <w:t>AEMO</w:t>
      </w:r>
      <w:r w:rsidRPr="00DB1021">
        <w:t xml:space="preserve"> may review the Zones, and must do so at least once in each five year period.</w:t>
      </w:r>
      <w:r w:rsidR="00EF4056">
        <w:t xml:space="preserve"> </w:t>
      </w:r>
    </w:p>
    <w:p w14:paraId="5FDF4915" w14:textId="77777777" w:rsidR="00A94F80" w:rsidRPr="00DB1021" w:rsidRDefault="00A94F80" w:rsidP="00A94F80">
      <w:pPr>
        <w:pStyle w:val="MRLevel3"/>
      </w:pPr>
      <w:r w:rsidRPr="00DB1021">
        <w:t>(3)</w:t>
      </w:r>
      <w:r w:rsidRPr="00DB1021">
        <w:tab/>
        <w:t xml:space="preserve">A review of the Zones must be carried out in consultation with Gas Market Participants and gas industry groups.  </w:t>
      </w:r>
    </w:p>
    <w:p w14:paraId="14039D1F" w14:textId="77777777" w:rsidR="00A94F80" w:rsidRPr="00DB1021" w:rsidRDefault="00A94F80" w:rsidP="00A94F80">
      <w:pPr>
        <w:pStyle w:val="MRLevel1B"/>
      </w:pPr>
      <w:bookmarkStart w:id="417" w:name="_Toc465348559"/>
      <w:bookmarkStart w:id="418" w:name="_Toc512588194"/>
      <w:r w:rsidRPr="00DB1021">
        <w:t>Division 2</w:t>
      </w:r>
      <w:r w:rsidRPr="00DB1021">
        <w:tab/>
      </w:r>
      <w:r w:rsidR="000105C9">
        <w:t>AEMO</w:t>
      </w:r>
      <w:r w:rsidRPr="00DB1021">
        <w:t xml:space="preserve"> to publish certain information on GBB</w:t>
      </w:r>
      <w:bookmarkEnd w:id="417"/>
      <w:bookmarkEnd w:id="418"/>
      <w:r w:rsidRPr="00DB1021">
        <w:t xml:space="preserve"> </w:t>
      </w:r>
    </w:p>
    <w:p w14:paraId="69AF76B7" w14:textId="77777777" w:rsidR="00A94F80" w:rsidRPr="00DB1021" w:rsidRDefault="002C7AEB" w:rsidP="00A94F80">
      <w:pPr>
        <w:pStyle w:val="MRLevel2"/>
      </w:pPr>
      <w:bookmarkStart w:id="419" w:name="_Toc465348560"/>
      <w:bookmarkStart w:id="420" w:name="_Toc512588195"/>
      <w:r w:rsidRPr="00DB1021">
        <w:t>83</w:t>
      </w:r>
      <w:r w:rsidR="00A94F80" w:rsidRPr="00DB1021">
        <w:tab/>
        <w:t>Network representation</w:t>
      </w:r>
      <w:r w:rsidR="00A04119">
        <w:t xml:space="preserve"> (</w:t>
      </w:r>
      <w:r w:rsidR="00A94F80" w:rsidRPr="00DB1021">
        <w:t>Zone</w:t>
      </w:r>
      <w:r w:rsidR="00A04119">
        <w:t>)</w:t>
      </w:r>
      <w:r w:rsidR="00A94F80" w:rsidRPr="00DB1021">
        <w:t xml:space="preserve"> information</w:t>
      </w:r>
      <w:bookmarkEnd w:id="419"/>
      <w:bookmarkEnd w:id="420"/>
    </w:p>
    <w:p w14:paraId="0B6A3D20" w14:textId="77777777" w:rsidR="00A94F80" w:rsidRPr="00DB1021" w:rsidRDefault="00A94F80" w:rsidP="00A94F80">
      <w:pPr>
        <w:pStyle w:val="MRLevel3"/>
      </w:pPr>
      <w:r w:rsidRPr="00DB1021">
        <w:t>(1)</w:t>
      </w:r>
      <w:r w:rsidRPr="00DB1021">
        <w:tab/>
      </w:r>
      <w:r w:rsidR="000105C9">
        <w:t>AEMO</w:t>
      </w:r>
      <w:r w:rsidRPr="00DB1021">
        <w:t xml:space="preserve"> must publish the following network representation information on the GBB for each Zone:</w:t>
      </w:r>
    </w:p>
    <w:p w14:paraId="05B7A4A8" w14:textId="77777777" w:rsidR="00A94F80" w:rsidRPr="00DB1021" w:rsidRDefault="00A94F80" w:rsidP="00A94F80">
      <w:pPr>
        <w:pStyle w:val="MRLevel4"/>
      </w:pPr>
      <w:r w:rsidRPr="00DB1021">
        <w:t>(a)</w:t>
      </w:r>
      <w:r w:rsidRPr="00DB1021">
        <w:tab/>
        <w:t>the GBB Pipelines that are located wholly or partly in the Zone;</w:t>
      </w:r>
    </w:p>
    <w:p w14:paraId="71348510" w14:textId="77777777" w:rsidR="00A94F80" w:rsidRPr="00DB1021" w:rsidRDefault="00A94F80" w:rsidP="00A94F80">
      <w:pPr>
        <w:pStyle w:val="MRLevel4"/>
      </w:pPr>
      <w:r w:rsidRPr="00DB1021">
        <w:t>(b)</w:t>
      </w:r>
      <w:r w:rsidRPr="00DB1021">
        <w:tab/>
        <w:t>Receipt Points and Delivery Points, including Gate Stations, which are included in the Zone;</w:t>
      </w:r>
    </w:p>
    <w:p w14:paraId="06E1B452" w14:textId="77777777" w:rsidR="00A94F80" w:rsidRPr="00DB1021" w:rsidRDefault="00A94F80" w:rsidP="00A94F80">
      <w:pPr>
        <w:pStyle w:val="MRLevel4"/>
      </w:pPr>
      <w:r w:rsidRPr="00DB1021">
        <w:lastRenderedPageBreak/>
        <w:t>(c)</w:t>
      </w:r>
      <w:r w:rsidRPr="00DB1021">
        <w:tab/>
        <w:t>GBB Production Facilities that supply gas to the Zone and the Receipt Points through which that gas is injected;</w:t>
      </w:r>
    </w:p>
    <w:p w14:paraId="1BCF6ADC" w14:textId="77777777" w:rsidR="00A94F80" w:rsidRPr="00DB1021" w:rsidRDefault="00A94F80" w:rsidP="00A94F80">
      <w:pPr>
        <w:pStyle w:val="MRLevel4"/>
      </w:pPr>
      <w:r w:rsidRPr="00DB1021">
        <w:t>(d)</w:t>
      </w:r>
      <w:r w:rsidRPr="00DB1021">
        <w:tab/>
        <w:t xml:space="preserve">GBB Storage Facilities that are connected to </w:t>
      </w:r>
      <w:r w:rsidR="000E56A8">
        <w:t xml:space="preserve">a GBB Pipeline in </w:t>
      </w:r>
      <w:r w:rsidRPr="00DB1021">
        <w:t xml:space="preserve">the Zone and the associated Receipt Points and Delivery Points; </w:t>
      </w:r>
    </w:p>
    <w:p w14:paraId="7F432ED1" w14:textId="77777777" w:rsidR="00A94F80" w:rsidRPr="00DB1021" w:rsidRDefault="00A94F80" w:rsidP="00A94F80">
      <w:pPr>
        <w:pStyle w:val="MRLevel4"/>
      </w:pPr>
      <w:r w:rsidRPr="00DB1021">
        <w:t>(e)</w:t>
      </w:r>
      <w:r w:rsidRPr="00DB1021">
        <w:tab/>
        <w:t>GBB Large User Facilities that can take gas from the Zone and the Delivery Points through which that gas is delivered; and</w:t>
      </w:r>
    </w:p>
    <w:p w14:paraId="4F681145" w14:textId="77777777" w:rsidR="00A94F80" w:rsidRPr="00DB1021" w:rsidRDefault="00A94F80" w:rsidP="00A94F80">
      <w:pPr>
        <w:pStyle w:val="MRLevel4"/>
      </w:pPr>
      <w:r w:rsidRPr="00DB1021">
        <w:t>(f)</w:t>
      </w:r>
      <w:r w:rsidRPr="00DB1021">
        <w:tab/>
      </w:r>
      <w:r w:rsidR="000C3D80">
        <w:t>e</w:t>
      </w:r>
      <w:r w:rsidRPr="00DB1021">
        <w:t>ach Receipt Point or Delivery Point in the Zone that provides a connection to another GBB Pipeline, and the corresponding Delivery Point or Receipt Point on that other GBB Pipeline.</w:t>
      </w:r>
    </w:p>
    <w:p w14:paraId="666B5BF5" w14:textId="77777777" w:rsidR="00A94F80" w:rsidRPr="00DB1021" w:rsidRDefault="00A94F80" w:rsidP="00A94F80">
      <w:pPr>
        <w:pStyle w:val="MRLevel3"/>
      </w:pPr>
      <w:r w:rsidRPr="00DB1021">
        <w:t>(2)</w:t>
      </w:r>
      <w:r w:rsidRPr="00DB1021">
        <w:tab/>
      </w:r>
      <w:r w:rsidR="000105C9">
        <w:t>AEMO</w:t>
      </w:r>
      <w:r w:rsidRPr="00DB1021">
        <w:t xml:space="preserve"> must update the GBB when the network representation information is modified, or when required as a result of a change to Facility Data</w:t>
      </w:r>
      <w:r w:rsidR="00E106DB" w:rsidRPr="00DB1021">
        <w:t>.</w:t>
      </w:r>
    </w:p>
    <w:p w14:paraId="3FB3A251" w14:textId="77777777" w:rsidR="00A94F80" w:rsidRPr="00DB1021" w:rsidRDefault="002C7AEB" w:rsidP="00A94F80">
      <w:pPr>
        <w:pStyle w:val="MRLevel2"/>
      </w:pPr>
      <w:bookmarkStart w:id="421" w:name="_Toc465348561"/>
      <w:bookmarkStart w:id="422" w:name="_Toc512588196"/>
      <w:r w:rsidRPr="00DB1021">
        <w:t>84</w:t>
      </w:r>
      <w:r w:rsidR="00A94F80" w:rsidRPr="00DB1021">
        <w:tab/>
        <w:t xml:space="preserve">Publication of </w:t>
      </w:r>
      <w:r w:rsidR="00A04119">
        <w:t xml:space="preserve">general </w:t>
      </w:r>
      <w:r w:rsidR="00A94F80" w:rsidRPr="00DB1021">
        <w:t>information on GBB</w:t>
      </w:r>
      <w:bookmarkEnd w:id="421"/>
      <w:bookmarkEnd w:id="422"/>
      <w:r w:rsidR="00A94F80" w:rsidRPr="00DB1021">
        <w:t xml:space="preserve"> </w:t>
      </w:r>
    </w:p>
    <w:p w14:paraId="6966CEDF" w14:textId="77777777" w:rsidR="00A94F80" w:rsidRPr="00DB1021" w:rsidRDefault="000105C9" w:rsidP="00A94F80">
      <w:pPr>
        <w:pStyle w:val="MRLevel3continued"/>
      </w:pPr>
      <w:r>
        <w:t>AEMO</w:t>
      </w:r>
      <w:r w:rsidR="00A94F80" w:rsidRPr="00DB1021">
        <w:t xml:space="preserve"> must publish the following general information on the GBB:</w:t>
      </w:r>
    </w:p>
    <w:p w14:paraId="281B2BDC" w14:textId="77777777" w:rsidR="00A94F80" w:rsidRPr="00DB1021" w:rsidRDefault="00A94F80" w:rsidP="00A94F80">
      <w:pPr>
        <w:pStyle w:val="MRLevel4"/>
      </w:pPr>
      <w:r w:rsidRPr="00DB1021">
        <w:t>(a)</w:t>
      </w:r>
      <w:r w:rsidRPr="00DB1021">
        <w:tab/>
        <w:t>a list of all Registered Participants;</w:t>
      </w:r>
    </w:p>
    <w:p w14:paraId="356E7183" w14:textId="77777777" w:rsidR="00A94F80" w:rsidRPr="00DB1021" w:rsidRDefault="00A94F80" w:rsidP="00A94F80">
      <w:pPr>
        <w:pStyle w:val="MRLevel4"/>
      </w:pPr>
      <w:r w:rsidRPr="00DB1021">
        <w:t>(b)</w:t>
      </w:r>
      <w:r w:rsidRPr="00DB1021">
        <w:tab/>
        <w:t>Contact Information;</w:t>
      </w:r>
    </w:p>
    <w:p w14:paraId="69057937" w14:textId="77777777" w:rsidR="00A94F80" w:rsidRPr="00DB1021" w:rsidRDefault="00A94F80" w:rsidP="00A94F80">
      <w:pPr>
        <w:pStyle w:val="MRLevel4"/>
      </w:pPr>
      <w:r w:rsidRPr="00DB1021">
        <w:t>(c)</w:t>
      </w:r>
      <w:r w:rsidRPr="00DB1021">
        <w:tab/>
        <w:t>a list of all Registered Facilities;</w:t>
      </w:r>
    </w:p>
    <w:p w14:paraId="12082FE4" w14:textId="77777777" w:rsidR="00A94F80" w:rsidRPr="00DB1021" w:rsidRDefault="00A94F80" w:rsidP="00A94F80">
      <w:pPr>
        <w:pStyle w:val="MRLevel4"/>
      </w:pPr>
      <w:r w:rsidRPr="00DB1021">
        <w:t>(d)</w:t>
      </w:r>
      <w:r w:rsidRPr="00DB1021">
        <w:tab/>
        <w:t xml:space="preserve">a list of all </w:t>
      </w:r>
      <w:r w:rsidR="00E106DB" w:rsidRPr="00DB1021">
        <w:t>R</w:t>
      </w:r>
      <w:r w:rsidRPr="00DB1021">
        <w:t xml:space="preserve">eceipt </w:t>
      </w:r>
      <w:r w:rsidR="00E106DB" w:rsidRPr="00DB1021">
        <w:t>P</w:t>
      </w:r>
      <w:r w:rsidRPr="00DB1021">
        <w:t>oints</w:t>
      </w:r>
      <w:r w:rsidR="000C3D80">
        <w:t>,</w:t>
      </w:r>
      <w:r w:rsidRPr="00DB1021">
        <w:t xml:space="preserve"> </w:t>
      </w:r>
      <w:r w:rsidR="00E106DB" w:rsidRPr="00DB1021">
        <w:t>D</w:t>
      </w:r>
      <w:r w:rsidRPr="00DB1021">
        <w:t xml:space="preserve">elivery </w:t>
      </w:r>
      <w:r w:rsidR="00E106DB" w:rsidRPr="00DB1021">
        <w:t>P</w:t>
      </w:r>
      <w:r w:rsidRPr="00DB1021">
        <w:t>oints</w:t>
      </w:r>
      <w:r w:rsidR="000C3D80">
        <w:t xml:space="preserve"> and Gate Stations</w:t>
      </w:r>
      <w:r w:rsidRPr="00DB1021">
        <w:t>;</w:t>
      </w:r>
    </w:p>
    <w:p w14:paraId="5F21E96F" w14:textId="77777777" w:rsidR="00A94F80" w:rsidRPr="00DB1021" w:rsidRDefault="00A94F80" w:rsidP="00A94F80">
      <w:pPr>
        <w:pStyle w:val="MRLevel4"/>
      </w:pPr>
      <w:r w:rsidRPr="00DB1021">
        <w:t>(e)</w:t>
      </w:r>
      <w:r w:rsidRPr="00DB1021">
        <w:tab/>
        <w:t xml:space="preserve">a list of Delivery Points </w:t>
      </w:r>
      <w:r w:rsidR="000C3D80">
        <w:t xml:space="preserve">in relation to </w:t>
      </w:r>
      <w:r w:rsidR="000E56A8">
        <w:t>which</w:t>
      </w:r>
      <w:r w:rsidR="000C3D80">
        <w:t xml:space="preserve"> information </w:t>
      </w:r>
      <w:r w:rsidRPr="00DB1021">
        <w:t xml:space="preserve">provided under rule </w:t>
      </w:r>
      <w:r w:rsidR="008B6CFC" w:rsidRPr="00DB1021">
        <w:t>61</w:t>
      </w:r>
      <w:r w:rsidRPr="00DB1021">
        <w:t>(1);</w:t>
      </w:r>
    </w:p>
    <w:p w14:paraId="33053C97" w14:textId="77777777" w:rsidR="00A94F80" w:rsidRPr="00DB1021" w:rsidRDefault="00A94F80" w:rsidP="00A94F80">
      <w:pPr>
        <w:pStyle w:val="MRLevel4"/>
      </w:pPr>
      <w:r w:rsidRPr="00DB1021">
        <w:t>(f)</w:t>
      </w:r>
      <w:r w:rsidRPr="00DB1021">
        <w:tab/>
        <w:t>PIA Summary Information; and</w:t>
      </w:r>
    </w:p>
    <w:p w14:paraId="6AF22A98" w14:textId="77777777" w:rsidR="00A94F80" w:rsidRPr="00DB1021" w:rsidRDefault="00A94F80" w:rsidP="00A94F80">
      <w:pPr>
        <w:pStyle w:val="MRLevel4"/>
      </w:pPr>
      <w:r w:rsidRPr="00DB1021">
        <w:t>(g)</w:t>
      </w:r>
      <w:r w:rsidRPr="00DB1021">
        <w:tab/>
        <w:t>Nameplate Capacity Data for all Registered Facilities.</w:t>
      </w:r>
    </w:p>
    <w:p w14:paraId="6758FCD5" w14:textId="77777777" w:rsidR="00A94F80" w:rsidRPr="00DB1021" w:rsidRDefault="002C7AEB" w:rsidP="00A94F80">
      <w:pPr>
        <w:pStyle w:val="MRLevel2"/>
      </w:pPr>
      <w:bookmarkStart w:id="423" w:name="_Toc465348562"/>
      <w:bookmarkStart w:id="424" w:name="_Toc512588197"/>
      <w:r w:rsidRPr="00DB1021">
        <w:t>85</w:t>
      </w:r>
      <w:r w:rsidR="00A94F80" w:rsidRPr="00DB1021">
        <w:tab/>
        <w:t>Publication of capacity outlook information on GBB</w:t>
      </w:r>
      <w:bookmarkEnd w:id="423"/>
      <w:bookmarkEnd w:id="424"/>
    </w:p>
    <w:p w14:paraId="5BE85BB5" w14:textId="77777777" w:rsidR="00A94F80" w:rsidRPr="00DB1021" w:rsidRDefault="000105C9" w:rsidP="00A94F80">
      <w:pPr>
        <w:pStyle w:val="MRLevel3continued"/>
      </w:pPr>
      <w:r>
        <w:t>AEMO</w:t>
      </w:r>
      <w:r w:rsidR="00A94F80" w:rsidRPr="00DB1021">
        <w:t xml:space="preserve"> must publish the following capacity outlook information on the GBB:</w:t>
      </w:r>
    </w:p>
    <w:p w14:paraId="7C1310E8" w14:textId="77777777" w:rsidR="00A94F80" w:rsidRPr="00DB1021" w:rsidRDefault="00A94F80" w:rsidP="00A94F80">
      <w:pPr>
        <w:pStyle w:val="MRLevel4"/>
      </w:pPr>
      <w:r w:rsidRPr="00DB1021">
        <w:t>(a)</w:t>
      </w:r>
      <w:r w:rsidRPr="00DB1021">
        <w:tab/>
        <w:t xml:space="preserve">the Capacity Outlook details provided by Registered Pipeline Operators, Registered Storage Facility Operators and Registered Production Facility Operators under rules </w:t>
      </w:r>
      <w:r w:rsidR="007810BE" w:rsidRPr="00DB1021">
        <w:t>57</w:t>
      </w:r>
      <w:r w:rsidRPr="00DB1021">
        <w:t xml:space="preserve">, </w:t>
      </w:r>
      <w:r w:rsidR="007810BE" w:rsidRPr="00DB1021">
        <w:t>65</w:t>
      </w:r>
      <w:r w:rsidRPr="00DB1021">
        <w:t xml:space="preserve"> and </w:t>
      </w:r>
      <w:r w:rsidR="007810BE" w:rsidRPr="00DB1021">
        <w:t>72</w:t>
      </w:r>
      <w:r w:rsidRPr="00DB1021">
        <w:t>;</w:t>
      </w:r>
    </w:p>
    <w:p w14:paraId="027C928A" w14:textId="77777777" w:rsidR="00A94F80" w:rsidRPr="00DB1021" w:rsidRDefault="00A94F80" w:rsidP="00A94F80">
      <w:pPr>
        <w:pStyle w:val="MRLevel4"/>
      </w:pPr>
      <w:r w:rsidRPr="00DB1021">
        <w:t>(b)</w:t>
      </w:r>
      <w:r w:rsidRPr="00DB1021">
        <w:tab/>
        <w:t xml:space="preserve">the LCA Flags provided by Registered Pipeline Operators and Registered Storage Facility Operators under rules </w:t>
      </w:r>
      <w:r w:rsidR="007810BE" w:rsidRPr="00DB1021">
        <w:t>58</w:t>
      </w:r>
      <w:r w:rsidRPr="00DB1021">
        <w:t xml:space="preserve"> and </w:t>
      </w:r>
      <w:r w:rsidR="007810BE" w:rsidRPr="00DB1021">
        <w:t>66</w:t>
      </w:r>
      <w:r w:rsidRPr="00DB1021">
        <w:t>; and</w:t>
      </w:r>
    </w:p>
    <w:p w14:paraId="000E6E29" w14:textId="77777777" w:rsidR="00A94F80" w:rsidRPr="00DB1021" w:rsidRDefault="00A94F80" w:rsidP="00A94F80">
      <w:pPr>
        <w:pStyle w:val="MRLevel4"/>
      </w:pPr>
      <w:r w:rsidRPr="00DB1021">
        <w:t>(c)</w:t>
      </w:r>
      <w:r w:rsidRPr="00DB1021">
        <w:tab/>
        <w:t xml:space="preserve">Medium Term Capacity Outlooks provided by Registered Pipeline Operators, Registered Storage Facility Operators and Registered Production Facility Operators under rules </w:t>
      </w:r>
      <w:r w:rsidR="007810BE" w:rsidRPr="00DB1021">
        <w:t>56</w:t>
      </w:r>
      <w:r w:rsidRPr="00DB1021">
        <w:t xml:space="preserve">, </w:t>
      </w:r>
      <w:r w:rsidR="007810BE" w:rsidRPr="00DB1021">
        <w:t>64</w:t>
      </w:r>
      <w:r w:rsidRPr="00DB1021">
        <w:t xml:space="preserve"> and </w:t>
      </w:r>
      <w:r w:rsidR="007810BE" w:rsidRPr="00DB1021">
        <w:t>71</w:t>
      </w:r>
      <w:r w:rsidRPr="00DB1021">
        <w:t>.</w:t>
      </w:r>
    </w:p>
    <w:p w14:paraId="44A4CCF3" w14:textId="77777777" w:rsidR="00A94F80" w:rsidRPr="00DB1021" w:rsidRDefault="002C7AEB" w:rsidP="00A94F80">
      <w:pPr>
        <w:pStyle w:val="MRLevel2"/>
      </w:pPr>
      <w:bookmarkStart w:id="425" w:name="_Toc465348563"/>
      <w:bookmarkStart w:id="426" w:name="_Toc512588198"/>
      <w:r w:rsidRPr="00DB1021">
        <w:t>86</w:t>
      </w:r>
      <w:r w:rsidR="00A94F80" w:rsidRPr="00DB1021">
        <w:tab/>
        <w:t>Publication of nominated and forecast flow information on GBB</w:t>
      </w:r>
      <w:bookmarkEnd w:id="425"/>
      <w:bookmarkEnd w:id="426"/>
    </w:p>
    <w:p w14:paraId="01575DA4" w14:textId="77777777" w:rsidR="00A94F80" w:rsidRPr="00DB1021" w:rsidRDefault="00A94F80" w:rsidP="00A94F80">
      <w:pPr>
        <w:pStyle w:val="MRLevel3"/>
      </w:pPr>
      <w:r w:rsidRPr="00DB1021">
        <w:t>(1)</w:t>
      </w:r>
      <w:r w:rsidRPr="00DB1021">
        <w:tab/>
      </w:r>
      <w:r w:rsidR="000105C9">
        <w:t>AEMO</w:t>
      </w:r>
      <w:r w:rsidRPr="00DB1021">
        <w:t xml:space="preserve"> must publish the following nominated and forecast flow information on the GBB:</w:t>
      </w:r>
    </w:p>
    <w:p w14:paraId="0FB01D8B" w14:textId="77777777" w:rsidR="00A94F80" w:rsidRPr="00DB1021" w:rsidRDefault="00A94F80" w:rsidP="00A94F80">
      <w:pPr>
        <w:pStyle w:val="MRLevel4"/>
      </w:pPr>
      <w:r w:rsidRPr="00DB1021">
        <w:lastRenderedPageBreak/>
        <w:t>(a)</w:t>
      </w:r>
      <w:r w:rsidRPr="00DB1021">
        <w:tab/>
        <w:t xml:space="preserve">Nominated and Forecast Flow Data for Receipt Points provided under rule </w:t>
      </w:r>
      <w:r w:rsidR="007810BE" w:rsidRPr="00DB1021">
        <w:t>59</w:t>
      </w:r>
      <w:r w:rsidRPr="00DB1021">
        <w:t>, aggregated by Zone and Gas Day;</w:t>
      </w:r>
    </w:p>
    <w:p w14:paraId="726A237A" w14:textId="77777777" w:rsidR="00A94F80" w:rsidRPr="00DB1021" w:rsidRDefault="00A94F80" w:rsidP="00A94F80">
      <w:pPr>
        <w:pStyle w:val="MRLevel4"/>
      </w:pPr>
      <w:r w:rsidRPr="00DB1021">
        <w:t>(b)</w:t>
      </w:r>
      <w:r w:rsidRPr="00DB1021">
        <w:tab/>
        <w:t xml:space="preserve">Nominated and Forecast Flow Data for Delivery Points provided under rule </w:t>
      </w:r>
      <w:r w:rsidR="007810BE" w:rsidRPr="00DB1021">
        <w:t>59</w:t>
      </w:r>
      <w:r w:rsidRPr="00DB1021">
        <w:t>, aggregated by Zone and Gas Day; and</w:t>
      </w:r>
    </w:p>
    <w:p w14:paraId="6CDFFDAF" w14:textId="77777777" w:rsidR="00A94F80" w:rsidRPr="00DB1021" w:rsidRDefault="00A94F80" w:rsidP="00A94F80">
      <w:pPr>
        <w:pStyle w:val="MRLevel4"/>
      </w:pPr>
      <w:r w:rsidRPr="00DB1021">
        <w:t>(c)</w:t>
      </w:r>
      <w:r w:rsidRPr="00DB1021">
        <w:tab/>
      </w:r>
      <w:r w:rsidR="000C3D80">
        <w:t>f</w:t>
      </w:r>
      <w:r w:rsidRPr="00DB1021">
        <w:t xml:space="preserve">or each </w:t>
      </w:r>
      <w:r w:rsidR="00E106DB" w:rsidRPr="00DB1021">
        <w:t>G</w:t>
      </w:r>
      <w:r w:rsidRPr="00DB1021">
        <w:t xml:space="preserve">as Day, the Nominated and Forecast Flow Data for </w:t>
      </w:r>
      <w:r w:rsidR="00E106DB" w:rsidRPr="00DB1021">
        <w:t xml:space="preserve">each </w:t>
      </w:r>
      <w:r w:rsidRPr="00DB1021">
        <w:t>GBB Storage Facilit</w:t>
      </w:r>
      <w:r w:rsidR="00E106DB" w:rsidRPr="00DB1021">
        <w:t>y</w:t>
      </w:r>
      <w:r w:rsidRPr="00DB1021">
        <w:t xml:space="preserve"> provided under rule </w:t>
      </w:r>
      <w:r w:rsidR="007810BE" w:rsidRPr="00DB1021">
        <w:t>67</w:t>
      </w:r>
      <w:r w:rsidR="000C3D80">
        <w:t xml:space="preserve"> or, where a Registered Storage Facility Operator has been granted an exemption under subrule 67(3), the information provided under rule 59 for the relevant Receipt Points and Delivery Points</w:t>
      </w:r>
      <w:r w:rsidRPr="00DB1021">
        <w:t>, aggregated by:</w:t>
      </w:r>
    </w:p>
    <w:p w14:paraId="68141CA1" w14:textId="77777777" w:rsidR="00E106DB" w:rsidRPr="00DB1021" w:rsidRDefault="00E106DB" w:rsidP="00E106DB">
      <w:pPr>
        <w:pStyle w:val="MRLevel5"/>
      </w:pPr>
      <w:r w:rsidRPr="00DB1021">
        <w:t>(i)</w:t>
      </w:r>
      <w:r w:rsidRPr="00DB1021">
        <w:tab/>
      </w:r>
      <w:r w:rsidRPr="00DB1021">
        <w:rPr>
          <w:color w:val="auto"/>
        </w:rPr>
        <w:t xml:space="preserve">all Delivery Points at which gas is withdrawn from one or more GBB Pipelines for injection into the </w:t>
      </w:r>
      <w:r w:rsidRPr="00DB1021">
        <w:t xml:space="preserve">storage facility; and </w:t>
      </w:r>
    </w:p>
    <w:p w14:paraId="669B48A4" w14:textId="77777777" w:rsidR="00E106DB" w:rsidRPr="00DB1021" w:rsidRDefault="00E106DB" w:rsidP="00E106DB">
      <w:pPr>
        <w:pStyle w:val="MRLevel5"/>
      </w:pPr>
      <w:r w:rsidRPr="00DB1021">
        <w:t>(ii)</w:t>
      </w:r>
      <w:r w:rsidRPr="00DB1021">
        <w:tab/>
        <w:t>all Receipt Points at which gas withdrawn from the storage facility is injected into one o</w:t>
      </w:r>
      <w:r w:rsidR="008E16F8">
        <w:t>r</w:t>
      </w:r>
      <w:r w:rsidRPr="00DB1021">
        <w:t xml:space="preserve"> more GBB Pipelines.</w:t>
      </w:r>
    </w:p>
    <w:p w14:paraId="6E3EBAF4"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77971ABF" w14:textId="77777777" w:rsidR="00A94F80" w:rsidRPr="00DB1021" w:rsidRDefault="00A94F80" w:rsidP="00A94F80">
      <w:pPr>
        <w:pStyle w:val="MRLevel4"/>
      </w:pPr>
      <w:r w:rsidRPr="00DB1021">
        <w:t>(a)</w:t>
      </w:r>
      <w:r w:rsidRPr="00DB1021">
        <w:tab/>
        <w:t>where a GBB Pipeline is injected with gas from another GBB Pipeline located in another Zone, the nominated and forecast flow from one GBB Pipeline into the other GBB Pipeline, by Gas Day; and</w:t>
      </w:r>
    </w:p>
    <w:p w14:paraId="7AEA182E" w14:textId="77777777" w:rsidR="00A94F80" w:rsidRPr="00DB1021" w:rsidRDefault="00A94F80" w:rsidP="00A94F80">
      <w:pPr>
        <w:pStyle w:val="MRLevel4"/>
      </w:pPr>
      <w:r w:rsidRPr="00DB1021">
        <w:t>(b)</w:t>
      </w:r>
      <w:r w:rsidRPr="00DB1021">
        <w:tab/>
      </w:r>
      <w:r w:rsidRPr="00DB1021">
        <w:rPr>
          <w:color w:val="auto"/>
        </w:rPr>
        <w:t>for each GBB Pipeline,</w:t>
      </w:r>
      <w:r w:rsidRPr="00DB1021">
        <w:t xml:space="preserve"> a residual amount representing the difference between nominated and forecast flows of the gas to be injected </w:t>
      </w:r>
      <w:r w:rsidR="00F05897">
        <w:t>in</w:t>
      </w:r>
      <w:r w:rsidRPr="00DB1021">
        <w:t>to the pipeline and withdrawn from the pipeline, by Gas Day.</w:t>
      </w:r>
    </w:p>
    <w:p w14:paraId="01AE943A" w14:textId="77777777" w:rsidR="00A94F80" w:rsidRPr="00DB1021" w:rsidRDefault="002C7AEB" w:rsidP="00A94F80">
      <w:pPr>
        <w:pStyle w:val="MRLevel2"/>
      </w:pPr>
      <w:bookmarkStart w:id="427" w:name="_Toc465348564"/>
      <w:bookmarkStart w:id="428" w:name="_Toc512588199"/>
      <w:r w:rsidRPr="00DB1021">
        <w:t>87</w:t>
      </w:r>
      <w:r w:rsidR="00A94F80" w:rsidRPr="00DB1021">
        <w:tab/>
        <w:t>Publication of actual flow information on GBB</w:t>
      </w:r>
      <w:bookmarkEnd w:id="427"/>
      <w:bookmarkEnd w:id="428"/>
    </w:p>
    <w:p w14:paraId="21791DC2" w14:textId="77777777" w:rsidR="00A94F80" w:rsidRPr="00DB1021" w:rsidRDefault="00A94F80" w:rsidP="00A94F80">
      <w:pPr>
        <w:pStyle w:val="MRLevel3"/>
      </w:pPr>
      <w:r w:rsidRPr="00DB1021">
        <w:t>(1)</w:t>
      </w:r>
      <w:r w:rsidRPr="00DB1021">
        <w:tab/>
      </w:r>
      <w:r w:rsidR="000105C9">
        <w:t>AEMO</w:t>
      </w:r>
      <w:r w:rsidRPr="00DB1021">
        <w:t xml:space="preserve"> must publish on the GBB the following actual flow information:</w:t>
      </w:r>
    </w:p>
    <w:p w14:paraId="3E776728" w14:textId="77777777" w:rsidR="00A94F80" w:rsidRPr="00DB1021" w:rsidRDefault="00A94F80" w:rsidP="00A94F80">
      <w:pPr>
        <w:pStyle w:val="MRLevel4"/>
      </w:pPr>
      <w:r w:rsidRPr="00DB1021">
        <w:t>(a)</w:t>
      </w:r>
      <w:r w:rsidRPr="00DB1021">
        <w:tab/>
        <w:t xml:space="preserve">Daily Actual Flow Data for Receipt Points provided under rule </w:t>
      </w:r>
      <w:r w:rsidR="007810BE" w:rsidRPr="00DB1021">
        <w:t>60</w:t>
      </w:r>
      <w:r w:rsidRPr="00DB1021">
        <w:t>, aggregated by Zone and Gas Day;</w:t>
      </w:r>
    </w:p>
    <w:p w14:paraId="05BD458C" w14:textId="77777777" w:rsidR="00A94F80" w:rsidRPr="00DB1021" w:rsidRDefault="00A94F80" w:rsidP="00A94F80">
      <w:pPr>
        <w:pStyle w:val="MRLevel4"/>
      </w:pPr>
      <w:r w:rsidRPr="00DB1021">
        <w:t>(b)</w:t>
      </w:r>
      <w:r w:rsidRPr="00DB1021">
        <w:tab/>
        <w:t>Daily Actual Flow Data for Deliv</w:t>
      </w:r>
      <w:r w:rsidR="007810BE" w:rsidRPr="00DB1021">
        <w:t>ery Points provided under rule 60</w:t>
      </w:r>
      <w:r w:rsidRPr="00DB1021">
        <w:t>, aggregated by Zone and Gas Day;</w:t>
      </w:r>
    </w:p>
    <w:p w14:paraId="4921C16F" w14:textId="77777777" w:rsidR="00A94F80" w:rsidRPr="00DB1021" w:rsidRDefault="00A94F80" w:rsidP="00A94F80">
      <w:pPr>
        <w:pStyle w:val="MRLevel4"/>
      </w:pPr>
      <w:r w:rsidRPr="00DB1021">
        <w:t>(c)</w:t>
      </w:r>
      <w:r w:rsidRPr="00DB1021">
        <w:tab/>
      </w:r>
      <w:r w:rsidR="00F05897">
        <w:t>f</w:t>
      </w:r>
      <w:r w:rsidRPr="00DB1021">
        <w:t xml:space="preserve">or each Gas </w:t>
      </w:r>
      <w:r w:rsidR="000E56A8">
        <w:t>D</w:t>
      </w:r>
      <w:r w:rsidRPr="00DB1021">
        <w:t xml:space="preserve">ay, the Daily Actual Flow Data for each Gate Station provided under rule </w:t>
      </w:r>
      <w:r w:rsidR="007810BE" w:rsidRPr="00DB1021">
        <w:t>60</w:t>
      </w:r>
      <w:r w:rsidRPr="00DB1021">
        <w:t>;</w:t>
      </w:r>
    </w:p>
    <w:p w14:paraId="2F06944B" w14:textId="77777777" w:rsidR="00A94F80" w:rsidRPr="00DB1021" w:rsidRDefault="00A94F80" w:rsidP="00A94F80">
      <w:pPr>
        <w:pStyle w:val="MRLevel4"/>
      </w:pPr>
      <w:r w:rsidRPr="00DB1021">
        <w:t>(d)</w:t>
      </w:r>
      <w:r w:rsidRPr="00DB1021">
        <w:tab/>
      </w:r>
      <w:r w:rsidR="00F05897">
        <w:t>f</w:t>
      </w:r>
      <w:r w:rsidRPr="00DB1021">
        <w:t xml:space="preserve">or each Gas Day, the Daily Actual Flow Data for each GBB Storage Facility provided under rule </w:t>
      </w:r>
      <w:r w:rsidR="007810BE" w:rsidRPr="00DB1021">
        <w:t>68</w:t>
      </w:r>
      <w:r w:rsidR="00F05897">
        <w:t xml:space="preserve"> or, where a Registered Storage Facility Operator has been granted</w:t>
      </w:r>
      <w:r w:rsidR="003C4382">
        <w:t xml:space="preserve"> an exemption under subrule 68(2</w:t>
      </w:r>
      <w:r w:rsidR="00F05897">
        <w:t>), the information provided under rule 60 for the relevant Receipt Points and Delivery Points</w:t>
      </w:r>
      <w:r w:rsidRPr="00DB1021">
        <w:t>, aggregated by:</w:t>
      </w:r>
    </w:p>
    <w:p w14:paraId="2A73DA56" w14:textId="77777777" w:rsidR="00E106DB" w:rsidRPr="00DB1021" w:rsidRDefault="00E106DB" w:rsidP="00E106DB">
      <w:pPr>
        <w:pStyle w:val="MRLevel5"/>
      </w:pPr>
      <w:r w:rsidRPr="00DB1021">
        <w:t>(i)</w:t>
      </w:r>
      <w:r w:rsidRPr="00DB1021">
        <w:tab/>
      </w:r>
      <w:r w:rsidRPr="00DB1021">
        <w:rPr>
          <w:color w:val="auto"/>
        </w:rPr>
        <w:t>all Delivery Points at which gas is withdrawn from one or more GBB Pipelines for injection</w:t>
      </w:r>
      <w:r w:rsidRPr="00DB1021">
        <w:t xml:space="preserve"> into </w:t>
      </w:r>
      <w:r w:rsidRPr="00DB1021">
        <w:rPr>
          <w:color w:val="auto"/>
        </w:rPr>
        <w:t xml:space="preserve">the </w:t>
      </w:r>
      <w:r w:rsidRPr="00DB1021">
        <w:t xml:space="preserve">storage facility; and </w:t>
      </w:r>
    </w:p>
    <w:p w14:paraId="398BEDF5" w14:textId="77777777" w:rsidR="00E106DB" w:rsidRPr="00DB1021" w:rsidRDefault="00E106DB" w:rsidP="00E106DB">
      <w:pPr>
        <w:pStyle w:val="MRLevel5"/>
      </w:pPr>
      <w:r w:rsidRPr="00DB1021">
        <w:t>(ii)</w:t>
      </w:r>
      <w:r w:rsidRPr="00DB1021">
        <w:tab/>
        <w:t>all Receipt Points at which gas withdrawn from the storage facility is injected into one of more GBB Pipelines</w:t>
      </w:r>
      <w:r w:rsidR="00F05897">
        <w:t>;</w:t>
      </w:r>
      <w:r w:rsidR="003C4382">
        <w:t xml:space="preserve"> and</w:t>
      </w:r>
    </w:p>
    <w:p w14:paraId="4834AC3E" w14:textId="77777777" w:rsidR="00A94F80" w:rsidRPr="00DB1021" w:rsidRDefault="00A94F80" w:rsidP="00A94F80">
      <w:pPr>
        <w:pStyle w:val="MRLevel4"/>
      </w:pPr>
      <w:r w:rsidRPr="00DB1021">
        <w:lastRenderedPageBreak/>
        <w:t>(e)</w:t>
      </w:r>
      <w:r w:rsidRPr="00DB1021">
        <w:tab/>
      </w:r>
      <w:r w:rsidR="00F05897">
        <w:t>f</w:t>
      </w:r>
      <w:r w:rsidRPr="00DB1021">
        <w:t xml:space="preserve">or each Gas Day, the Daily Actual Flow Data for each GBB Production Facility provided under rule </w:t>
      </w:r>
      <w:r w:rsidR="007810BE" w:rsidRPr="00DB1021">
        <w:t>73</w:t>
      </w:r>
      <w:r w:rsidR="003C4382">
        <w:t xml:space="preserve"> or, where a Registered Production Facility Operator has been granted an exemption under subrule 73(2), the information provided under rule 60 for the relevant Receipt Points</w:t>
      </w:r>
      <w:r w:rsidRPr="00DB1021">
        <w:t>, being the aggregate of all Receipt Points at which gas produced by the facility is injected</w:t>
      </w:r>
      <w:r w:rsidR="00CA03F3" w:rsidRPr="00DB1021">
        <w:t xml:space="preserve"> into one or more GBB Pipelines</w:t>
      </w:r>
      <w:r w:rsidRPr="00DB1021">
        <w:t>.</w:t>
      </w:r>
    </w:p>
    <w:p w14:paraId="27C09101"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21879BF9" w14:textId="77777777" w:rsidR="00A94F80" w:rsidRPr="00DB1021" w:rsidRDefault="00A94F80" w:rsidP="00A94F80">
      <w:pPr>
        <w:pStyle w:val="MRLevel4"/>
      </w:pPr>
      <w:r w:rsidRPr="00DB1021">
        <w:t>(a)</w:t>
      </w:r>
      <w:r w:rsidRPr="00DB1021">
        <w:tab/>
        <w:t>where a GBB Pipeline is injected with gas from another GBB Pipeline located in another Zone, the actual flow from one GBB Pipeline into the other GBB Pipeline, by Gas Day; and</w:t>
      </w:r>
    </w:p>
    <w:p w14:paraId="6A77534E" w14:textId="77777777" w:rsidR="00A94F80" w:rsidRPr="00DB1021" w:rsidRDefault="00A94F80" w:rsidP="00A94F80">
      <w:pPr>
        <w:pStyle w:val="MRLevel4"/>
      </w:pPr>
      <w:r w:rsidRPr="00DB1021">
        <w:t>(b)</w:t>
      </w:r>
      <w:r w:rsidRPr="00DB1021">
        <w:tab/>
        <w:t xml:space="preserve">for each GBB Pipeline, a residual amount representing the difference between gas injected </w:t>
      </w:r>
      <w:r w:rsidR="003C4382">
        <w:t>in</w:t>
      </w:r>
      <w:r w:rsidRPr="00DB1021">
        <w:t>to the pipeline and withdrawn from the pipeline, by Gas Day.</w:t>
      </w:r>
    </w:p>
    <w:p w14:paraId="7EC3CBD9" w14:textId="77777777" w:rsidR="00A94F80" w:rsidRPr="00DB1021" w:rsidRDefault="002C7AEB" w:rsidP="00A94F80">
      <w:pPr>
        <w:pStyle w:val="MRLevel2"/>
      </w:pPr>
      <w:bookmarkStart w:id="429" w:name="_Toc465348565"/>
      <w:bookmarkStart w:id="430" w:name="_Toc512588200"/>
      <w:r w:rsidRPr="00DB1021">
        <w:t>88</w:t>
      </w:r>
      <w:r w:rsidR="00A94F80" w:rsidRPr="00DB1021">
        <w:tab/>
        <w:t xml:space="preserve">Publication of </w:t>
      </w:r>
      <w:r w:rsidR="003C4382">
        <w:t xml:space="preserve">GBB </w:t>
      </w:r>
      <w:r w:rsidR="00A94F80" w:rsidRPr="00DB1021">
        <w:t xml:space="preserve">Large User </w:t>
      </w:r>
      <w:r w:rsidR="00CA03F3" w:rsidRPr="00DB1021">
        <w:t xml:space="preserve">Facility </w:t>
      </w:r>
      <w:r w:rsidR="00A94F80" w:rsidRPr="00DB1021">
        <w:t>consumption information on GBB</w:t>
      </w:r>
      <w:bookmarkEnd w:id="429"/>
      <w:bookmarkEnd w:id="430"/>
      <w:r w:rsidR="00A94F80" w:rsidRPr="00DB1021">
        <w:t xml:space="preserve"> </w:t>
      </w:r>
    </w:p>
    <w:p w14:paraId="38702EFB"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Points</w:t>
      </w:r>
      <w:r w:rsidRPr="00DB1021">
        <w:t>, aggregated by the following Consumption Categories:</w:t>
      </w:r>
    </w:p>
    <w:p w14:paraId="42C7236F" w14:textId="77777777" w:rsidR="00A94F80" w:rsidRPr="00DB1021" w:rsidRDefault="00A94F80" w:rsidP="00A94F80">
      <w:pPr>
        <w:pStyle w:val="MRLevel4"/>
      </w:pPr>
      <w:r w:rsidRPr="00DB1021">
        <w:t>(a)</w:t>
      </w:r>
      <w:r w:rsidRPr="00DB1021">
        <w:tab/>
        <w:t>consumption in the mining industry, including electricity generation for mining;</w:t>
      </w:r>
    </w:p>
    <w:p w14:paraId="6CA72167" w14:textId="77777777" w:rsidR="00A94F80" w:rsidRPr="00DB1021" w:rsidRDefault="00A94F80" w:rsidP="00A94F80">
      <w:pPr>
        <w:pStyle w:val="MRLevel4"/>
      </w:pPr>
      <w:r w:rsidRPr="00DB1021">
        <w:t>(b)</w:t>
      </w:r>
      <w:r w:rsidRPr="00DB1021">
        <w:tab/>
        <w:t>consumption for other electricity generation;</w:t>
      </w:r>
    </w:p>
    <w:p w14:paraId="62B96294" w14:textId="77777777" w:rsidR="00A94F80" w:rsidRPr="00DB1021" w:rsidRDefault="00A94F80" w:rsidP="00A94F80">
      <w:pPr>
        <w:pStyle w:val="MRLevel4"/>
      </w:pPr>
      <w:r w:rsidRPr="00DB1021">
        <w:t>(c)</w:t>
      </w:r>
      <w:r w:rsidRPr="00DB1021">
        <w:tab/>
        <w:t xml:space="preserve">consumption for minerals processing; </w:t>
      </w:r>
    </w:p>
    <w:p w14:paraId="7D07B2D6" w14:textId="77777777" w:rsidR="00A94F80" w:rsidRPr="00DB1021" w:rsidRDefault="00A94F80" w:rsidP="00A94F80">
      <w:pPr>
        <w:pStyle w:val="MRLevel4"/>
      </w:pPr>
      <w:r w:rsidRPr="00DB1021">
        <w:t>(d)</w:t>
      </w:r>
      <w:r w:rsidRPr="00DB1021">
        <w:tab/>
        <w:t>consumption for other manufacturing processes, including industrial consumption of gas as a raw material; and</w:t>
      </w:r>
    </w:p>
    <w:p w14:paraId="2B64AB3D" w14:textId="77777777" w:rsidR="00A94F80" w:rsidRPr="00DB1021" w:rsidRDefault="00A94F80" w:rsidP="00A94F80">
      <w:pPr>
        <w:pStyle w:val="MRLevel4"/>
      </w:pPr>
      <w:r w:rsidRPr="00DB1021">
        <w:t>(e)</w:t>
      </w:r>
      <w:r w:rsidRPr="00DB1021">
        <w:tab/>
        <w:t xml:space="preserve">other </w:t>
      </w:r>
      <w:r w:rsidR="003C4382">
        <w:t xml:space="preserve">GBB </w:t>
      </w:r>
      <w:r w:rsidRPr="00DB1021">
        <w:t>Large User</w:t>
      </w:r>
      <w:r w:rsidR="00CA03F3" w:rsidRPr="00DB1021">
        <w:t xml:space="preserve"> Facility</w:t>
      </w:r>
      <w:r w:rsidRPr="00DB1021">
        <w:t xml:space="preserve"> consumption.</w:t>
      </w:r>
    </w:p>
    <w:p w14:paraId="500A016D" w14:textId="77777777" w:rsidR="00A94F80" w:rsidRPr="00DB1021" w:rsidRDefault="00A94F80" w:rsidP="00A94F80">
      <w:pPr>
        <w:pStyle w:val="MRLevel3"/>
      </w:pPr>
      <w:r w:rsidRPr="00DB1021">
        <w:t>(2)</w:t>
      </w:r>
      <w:r w:rsidRPr="00DB1021">
        <w:tab/>
        <w:t xml:space="preserve">Where a </w:t>
      </w:r>
      <w:r w:rsidR="003C4382">
        <w:t xml:space="preserve">GBB </w:t>
      </w:r>
      <w:r w:rsidRPr="00DB1021">
        <w:t xml:space="preserve">Large User Facility consumes gas supplied directly from more than one Zone and it is not possible to apportion the consumption of the facility across the relevant Zones, </w:t>
      </w:r>
      <w:r w:rsidR="000105C9">
        <w:t>AEMO</w:t>
      </w:r>
      <w:r w:rsidRPr="00DB1021">
        <w:t xml:space="preserve"> may publish information under subrule (1) in any one of the relevant Zones and must endeavour to do so on a consistent basis over time.</w:t>
      </w:r>
    </w:p>
    <w:p w14:paraId="2AE58A44" w14:textId="77777777" w:rsidR="00A94F80" w:rsidRPr="00DB1021" w:rsidRDefault="00A94F80" w:rsidP="00A94F80">
      <w:pPr>
        <w:pStyle w:val="MRLevel3"/>
      </w:pPr>
      <w:r w:rsidRPr="00DB1021">
        <w:t>(3)</w:t>
      </w:r>
      <w:r w:rsidRPr="00DB1021">
        <w:tab/>
      </w:r>
      <w:r w:rsidR="000105C9">
        <w:t>AEMO</w:t>
      </w:r>
      <w:r w:rsidRPr="00DB1021">
        <w:t xml:space="preserve"> must publish on the GBB for each </w:t>
      </w:r>
      <w:r w:rsidR="003C4382">
        <w:t xml:space="preserve">GBB </w:t>
      </w:r>
      <w:r w:rsidRPr="00DB1021">
        <w:t xml:space="preserve">Large User Facility and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w:t>
      </w:r>
      <w:r w:rsidRPr="00DB1021">
        <w:t>.</w:t>
      </w:r>
    </w:p>
    <w:p w14:paraId="42F61A1C" w14:textId="77777777" w:rsidR="00A94F80" w:rsidRPr="00DB1021" w:rsidRDefault="00A94F80" w:rsidP="00A94F80">
      <w:pPr>
        <w:pStyle w:val="MRLevel3"/>
      </w:pPr>
      <w:r w:rsidRPr="00DB1021">
        <w:t>(4)</w:t>
      </w:r>
      <w:r w:rsidRPr="00DB1021">
        <w:tab/>
      </w:r>
      <w:r w:rsidR="000105C9">
        <w:t>AEMO</w:t>
      </w:r>
      <w:r w:rsidRPr="00DB1021">
        <w:t xml:space="preserve"> may publish the information referred to in subrule (1) aggregated for all Zones.</w:t>
      </w:r>
    </w:p>
    <w:p w14:paraId="765481FB" w14:textId="77777777" w:rsidR="00A94F80" w:rsidRPr="00DB1021" w:rsidRDefault="002C7AEB" w:rsidP="00A94F80">
      <w:pPr>
        <w:pStyle w:val="MRLevel2"/>
      </w:pPr>
      <w:bookmarkStart w:id="431" w:name="_Toc465348566"/>
      <w:bookmarkStart w:id="432" w:name="_Toc512588201"/>
      <w:r w:rsidRPr="00DB1021">
        <w:lastRenderedPageBreak/>
        <w:t>89</w:t>
      </w:r>
      <w:r w:rsidR="00A94F80" w:rsidRPr="00DB1021">
        <w:tab/>
        <w:t>Publication of other end user consumption information on GBB</w:t>
      </w:r>
      <w:bookmarkEnd w:id="431"/>
      <w:bookmarkEnd w:id="432"/>
      <w:r w:rsidR="00A94F80" w:rsidRPr="00DB1021">
        <w:t xml:space="preserve"> </w:t>
      </w:r>
    </w:p>
    <w:p w14:paraId="230B63E9"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the following information:</w:t>
      </w:r>
    </w:p>
    <w:p w14:paraId="0704A083" w14:textId="77777777" w:rsidR="004F74C7" w:rsidRPr="00DB1021" w:rsidRDefault="00A94F80" w:rsidP="00A94F80">
      <w:pPr>
        <w:pStyle w:val="MRLevel4"/>
      </w:pPr>
      <w:r w:rsidRPr="00DB1021">
        <w:t>(a)</w:t>
      </w:r>
      <w:r w:rsidR="004F74C7" w:rsidRPr="00DB1021">
        <w:tab/>
        <w:t xml:space="preserve">aggregate Daily Actual Consumption Data by </w:t>
      </w:r>
      <w:r w:rsidR="009E146A">
        <w:t xml:space="preserve">GBB </w:t>
      </w:r>
      <w:r w:rsidR="004F74C7" w:rsidRPr="00DB1021">
        <w:t>Large User Facilities;</w:t>
      </w:r>
    </w:p>
    <w:p w14:paraId="578E8446" w14:textId="77777777" w:rsidR="00A94F80" w:rsidRPr="00DB1021" w:rsidRDefault="004F74C7" w:rsidP="00A94F80">
      <w:pPr>
        <w:pStyle w:val="MRLevel4"/>
      </w:pPr>
      <w:r w:rsidRPr="00DB1021">
        <w:t>(b)</w:t>
      </w:r>
      <w:r w:rsidRPr="00DB1021">
        <w:tab/>
      </w:r>
      <w:r w:rsidR="00A94F80" w:rsidRPr="00DB1021">
        <w:t xml:space="preserve">distribution network connected consumption, being aggregated daily flow for Delivery Points (excluding any </w:t>
      </w:r>
      <w:r w:rsidR="009E146A">
        <w:t xml:space="preserve">GBB </w:t>
      </w:r>
      <w:r w:rsidR="00A94F80" w:rsidRPr="00DB1021">
        <w:t xml:space="preserve">Large User Facilities) into </w:t>
      </w:r>
      <w:r w:rsidR="007412A7" w:rsidRPr="00DB1021">
        <w:t>D</w:t>
      </w:r>
      <w:r w:rsidR="00A94F80" w:rsidRPr="00DB1021">
        <w:t xml:space="preserve">istribution </w:t>
      </w:r>
      <w:r w:rsidR="007412A7" w:rsidRPr="00DB1021">
        <w:t>S</w:t>
      </w:r>
      <w:r w:rsidR="00A94F80" w:rsidRPr="00DB1021">
        <w:t>ystems; and</w:t>
      </w:r>
    </w:p>
    <w:p w14:paraId="11756499" w14:textId="77777777" w:rsidR="00A94F80" w:rsidRPr="00DB1021" w:rsidRDefault="00A94F80" w:rsidP="00A94F80">
      <w:pPr>
        <w:pStyle w:val="MRLevel4"/>
      </w:pPr>
      <w:r w:rsidRPr="00DB1021">
        <w:t>(</w:t>
      </w:r>
      <w:r w:rsidR="009E146A">
        <w:t>c</w:t>
      </w:r>
      <w:r w:rsidRPr="00DB1021">
        <w:t>)</w:t>
      </w:r>
      <w:r w:rsidRPr="00DB1021">
        <w:tab/>
        <w:t xml:space="preserve">other consumption that is neither </w:t>
      </w:r>
      <w:r w:rsidR="009E146A">
        <w:t xml:space="preserve">GBB </w:t>
      </w:r>
      <w:r w:rsidRPr="00DB1021">
        <w:t xml:space="preserve">Large User </w:t>
      </w:r>
      <w:r w:rsidR="00CA03F3" w:rsidRPr="00DB1021">
        <w:t xml:space="preserve">Facility </w:t>
      </w:r>
      <w:r w:rsidRPr="00DB1021">
        <w:t>consumption or distribution network connected consumption.</w:t>
      </w:r>
    </w:p>
    <w:p w14:paraId="5FA0FC06" w14:textId="77777777" w:rsidR="00A94F80" w:rsidRPr="00DB1021" w:rsidRDefault="00A94F80" w:rsidP="00A94F80">
      <w:pPr>
        <w:pStyle w:val="MRLevel3"/>
      </w:pPr>
      <w:r w:rsidRPr="00DB1021">
        <w:t>(2)</w:t>
      </w:r>
      <w:r w:rsidRPr="00DB1021">
        <w:tab/>
        <w:t xml:space="preserve">Where distribution network connected consumption is for gas supplied directly from more than one Zone and it is not possible to apportion the consumption across the relevant Zones, </w:t>
      </w:r>
      <w:r w:rsidR="000105C9">
        <w:t>AEMO</w:t>
      </w:r>
      <w:r w:rsidRPr="00DB1021">
        <w:t xml:space="preserve"> may publish information under subrule (1)(a) in any one of the relevant Zones and must endeavour to do so on a consistent basis over time.</w:t>
      </w:r>
    </w:p>
    <w:p w14:paraId="3DF16618" w14:textId="77777777" w:rsidR="00A94F80" w:rsidRPr="00DB1021" w:rsidRDefault="002C7AEB" w:rsidP="00A94F80">
      <w:pPr>
        <w:pStyle w:val="MRLevel2"/>
      </w:pPr>
      <w:bookmarkStart w:id="433" w:name="_Toc465348567"/>
      <w:bookmarkStart w:id="434" w:name="_Toc512588202"/>
      <w:r w:rsidRPr="00DB1021">
        <w:t>90</w:t>
      </w:r>
      <w:r w:rsidR="00A94F80" w:rsidRPr="00DB1021">
        <w:tab/>
        <w:t>Publication of gas specification information on GBB</w:t>
      </w:r>
      <w:bookmarkEnd w:id="433"/>
      <w:bookmarkEnd w:id="434"/>
    </w:p>
    <w:p w14:paraId="70E6807B" w14:textId="77777777" w:rsidR="00A94F80" w:rsidRPr="00DB1021" w:rsidRDefault="000105C9" w:rsidP="00A94F80">
      <w:pPr>
        <w:pStyle w:val="MRLevel3continued"/>
      </w:pPr>
      <w:r>
        <w:t>AEMO</w:t>
      </w:r>
      <w:r w:rsidR="00A94F80" w:rsidRPr="00DB1021">
        <w:t xml:space="preserve"> must publish on the GBB the following gas specification information:</w:t>
      </w:r>
    </w:p>
    <w:p w14:paraId="55DBDFC0" w14:textId="77777777" w:rsidR="00A94F80" w:rsidRPr="00DB1021" w:rsidRDefault="00A94F80" w:rsidP="00A94F80">
      <w:pPr>
        <w:pStyle w:val="MRLevel4"/>
      </w:pPr>
      <w:r w:rsidRPr="00DB1021">
        <w:t>(a)</w:t>
      </w:r>
      <w:r w:rsidRPr="00DB1021">
        <w:tab/>
        <w:t xml:space="preserve">Gas Specification Data provided by all PIA Pipeline Operators under rule </w:t>
      </w:r>
      <w:r w:rsidR="007810BE" w:rsidRPr="00DB1021">
        <w:t>61</w:t>
      </w:r>
      <w:r w:rsidRPr="00DB1021">
        <w:t>;</w:t>
      </w:r>
    </w:p>
    <w:p w14:paraId="6F23A655" w14:textId="77777777" w:rsidR="00A94F80" w:rsidRPr="00DB1021" w:rsidRDefault="00A94F80" w:rsidP="00A94F80">
      <w:pPr>
        <w:pStyle w:val="MRLevel4"/>
      </w:pPr>
      <w:r w:rsidRPr="00DB1021">
        <w:t>(b)</w:t>
      </w:r>
      <w:r w:rsidRPr="00DB1021">
        <w:tab/>
        <w:t xml:space="preserve">Gas Specification Data provided by all PIA Production Facility Operators under rule </w:t>
      </w:r>
      <w:r w:rsidR="007810BE" w:rsidRPr="00DB1021">
        <w:t>74</w:t>
      </w:r>
      <w:r w:rsidRPr="00DB1021">
        <w:t>; and</w:t>
      </w:r>
    </w:p>
    <w:p w14:paraId="45B10610" w14:textId="77777777" w:rsidR="00A94F80" w:rsidRPr="00DB1021" w:rsidRDefault="00A94F80" w:rsidP="00A94F80">
      <w:pPr>
        <w:pStyle w:val="MRLevel4"/>
      </w:pPr>
      <w:r w:rsidRPr="00DB1021">
        <w:t>(c)</w:t>
      </w:r>
      <w:r w:rsidRPr="00DB1021">
        <w:tab/>
        <w:t xml:space="preserve">Gas Specification Data provided by Gas Market Participants under rule </w:t>
      </w:r>
      <w:r w:rsidR="007810BE" w:rsidRPr="00DB1021">
        <w:t>75</w:t>
      </w:r>
      <w:r w:rsidRPr="00DB1021">
        <w:t xml:space="preserve">. </w:t>
      </w:r>
    </w:p>
    <w:p w14:paraId="33425EF7" w14:textId="77777777" w:rsidR="00A94F80" w:rsidRPr="00DB1021" w:rsidRDefault="002C7AEB" w:rsidP="00A94F80">
      <w:pPr>
        <w:pStyle w:val="MRLevel2"/>
      </w:pPr>
      <w:bookmarkStart w:id="435" w:name="_Toc465348568"/>
      <w:bookmarkStart w:id="436" w:name="_Toc512588203"/>
      <w:r w:rsidRPr="00DB1021">
        <w:t>91</w:t>
      </w:r>
      <w:r w:rsidR="00A94F80" w:rsidRPr="00DB1021">
        <w:tab/>
        <w:t>Publication of map on GBB</w:t>
      </w:r>
      <w:bookmarkEnd w:id="435"/>
      <w:bookmarkEnd w:id="436"/>
      <w:r w:rsidR="00A94F80" w:rsidRPr="00DB1021">
        <w:t xml:space="preserve"> </w:t>
      </w:r>
    </w:p>
    <w:p w14:paraId="14420AB1" w14:textId="77777777" w:rsidR="00A94F80" w:rsidRPr="00DB1021" w:rsidRDefault="00A94F80" w:rsidP="00A94F80">
      <w:pPr>
        <w:pStyle w:val="MRLevel3"/>
      </w:pPr>
      <w:r w:rsidRPr="00DB1021">
        <w:t>(1)</w:t>
      </w:r>
      <w:r w:rsidRPr="00DB1021">
        <w:tab/>
      </w:r>
      <w:r w:rsidR="000105C9">
        <w:t>AEMO</w:t>
      </w:r>
      <w:r w:rsidRPr="00DB1021">
        <w:t xml:space="preserve"> must maintain a map on the GBB which displays GBB Pipelines and Zones.</w:t>
      </w:r>
    </w:p>
    <w:p w14:paraId="44A0DD6D" w14:textId="77777777" w:rsidR="00A94F80" w:rsidRPr="00DB1021" w:rsidRDefault="00A94F80" w:rsidP="00A94F80">
      <w:pPr>
        <w:pStyle w:val="MRLevel3"/>
      </w:pPr>
      <w:r w:rsidRPr="00DB1021">
        <w:t>(2)</w:t>
      </w:r>
      <w:r w:rsidRPr="00DB1021">
        <w:tab/>
        <w:t>The map published on the GBB must show the following current Gas Day information:</w:t>
      </w:r>
    </w:p>
    <w:p w14:paraId="6A5B701E" w14:textId="77777777" w:rsidR="00A94F80" w:rsidRPr="00DB1021" w:rsidRDefault="00A94F80" w:rsidP="00A94F80">
      <w:pPr>
        <w:pStyle w:val="MRLevel4"/>
      </w:pPr>
      <w:r w:rsidRPr="00DB1021">
        <w:t>(a)</w:t>
      </w:r>
      <w:r w:rsidRPr="00DB1021">
        <w:tab/>
        <w:t>Capacity Outlook information for each GBB Pipeline, GBB Storage Facility and GBB Production Facility;</w:t>
      </w:r>
    </w:p>
    <w:p w14:paraId="50E920B7" w14:textId="77777777" w:rsidR="00A94F80" w:rsidRPr="00DB1021" w:rsidRDefault="00A94F80" w:rsidP="00A94F80">
      <w:pPr>
        <w:pStyle w:val="MRLevel4"/>
      </w:pPr>
      <w:r w:rsidRPr="00DB1021">
        <w:t>(b)</w:t>
      </w:r>
      <w:r w:rsidRPr="00DB1021">
        <w:tab/>
        <w:t xml:space="preserve">Nominated and Forecast Flow Data referred to in rule </w:t>
      </w:r>
      <w:r w:rsidR="002C7AEB" w:rsidRPr="00DB1021">
        <w:t>86</w:t>
      </w:r>
      <w:r w:rsidRPr="00DB1021">
        <w:t xml:space="preserve">; and </w:t>
      </w:r>
    </w:p>
    <w:p w14:paraId="1A98E2F3" w14:textId="77777777" w:rsidR="00A94F80" w:rsidRPr="00DB1021" w:rsidRDefault="00A94F80" w:rsidP="00A94F80">
      <w:pPr>
        <w:pStyle w:val="MRLevel4"/>
      </w:pPr>
      <w:r w:rsidRPr="00DB1021">
        <w:t>(c)</w:t>
      </w:r>
      <w:r w:rsidRPr="00DB1021">
        <w:tab/>
        <w:t>LCA Flags for:</w:t>
      </w:r>
    </w:p>
    <w:p w14:paraId="76474F47" w14:textId="77777777" w:rsidR="00A94F80" w:rsidRPr="00DB1021" w:rsidRDefault="00A94F80" w:rsidP="00A94F80">
      <w:pPr>
        <w:pStyle w:val="MRLevel5"/>
      </w:pPr>
      <w:r w:rsidRPr="00DB1021">
        <w:t>(i)</w:t>
      </w:r>
      <w:r w:rsidRPr="00DB1021">
        <w:tab/>
        <w:t>each GBB Pipeline in each Zone; and</w:t>
      </w:r>
    </w:p>
    <w:p w14:paraId="28B9502E" w14:textId="77777777" w:rsidR="00A94F80" w:rsidRPr="00DB1021" w:rsidRDefault="00A94F80" w:rsidP="00A94F80">
      <w:pPr>
        <w:pStyle w:val="MRLevel5"/>
      </w:pPr>
      <w:r w:rsidRPr="00DB1021">
        <w:t>(ii)</w:t>
      </w:r>
      <w:r w:rsidRPr="00DB1021">
        <w:tab/>
        <w:t>each GBB Storage Facility.</w:t>
      </w:r>
    </w:p>
    <w:p w14:paraId="6845B213" w14:textId="77777777" w:rsidR="008F2544" w:rsidRPr="00DB1021" w:rsidRDefault="008F2544" w:rsidP="00A94F80">
      <w:pPr>
        <w:pStyle w:val="MRLevel3"/>
        <w:jc w:val="center"/>
        <w:sectPr w:rsidR="008F2544" w:rsidRPr="00DB1021" w:rsidSect="00A645BE">
          <w:headerReference w:type="default" r:id="rId14"/>
          <w:pgSz w:w="11906" w:h="16838" w:code="9"/>
          <w:pgMar w:top="1440" w:right="1440" w:bottom="1888" w:left="1440" w:header="709" w:footer="709" w:gutter="0"/>
          <w:paperSrc w:first="260" w:other="260"/>
          <w:cols w:space="708"/>
        </w:sectPr>
      </w:pPr>
    </w:p>
    <w:p w14:paraId="54CD7A0A" w14:textId="77777777" w:rsidR="008F2544" w:rsidRPr="00DB1021" w:rsidRDefault="008F2544" w:rsidP="008F2544">
      <w:pPr>
        <w:pStyle w:val="MRLevel1"/>
      </w:pPr>
      <w:bookmarkStart w:id="437" w:name="_Toc465348569"/>
      <w:bookmarkStart w:id="438" w:name="_Toc325537208"/>
      <w:bookmarkStart w:id="439" w:name="_Toc332622114"/>
      <w:bookmarkStart w:id="440" w:name="_Toc332633751"/>
      <w:bookmarkStart w:id="441" w:name="_Toc512588204"/>
      <w:r w:rsidRPr="00DB1021">
        <w:lastRenderedPageBreak/>
        <w:t>Part 5</w:t>
      </w:r>
      <w:r w:rsidRPr="00DB1021">
        <w:tab/>
        <w:t>Emergency Management Facility</w:t>
      </w:r>
      <w:bookmarkEnd w:id="437"/>
      <w:bookmarkEnd w:id="441"/>
    </w:p>
    <w:p w14:paraId="69CFA420" w14:textId="77777777" w:rsidR="008F2544" w:rsidRPr="00DB1021" w:rsidRDefault="008F2544" w:rsidP="008F2544">
      <w:pPr>
        <w:pStyle w:val="MRLevel1B"/>
      </w:pPr>
      <w:bookmarkStart w:id="442" w:name="_Toc465348570"/>
      <w:bookmarkStart w:id="443" w:name="Elkera_Print_TOC3520"/>
      <w:bookmarkStart w:id="444" w:name="id3fc76e7b_ceb6_430d_a8fd_53f4cd23ccb4_5"/>
      <w:bookmarkStart w:id="445" w:name="_Toc512588205"/>
      <w:r w:rsidRPr="00DB1021">
        <w:t>Division 1</w:t>
      </w:r>
      <w:r w:rsidRPr="00DB1021">
        <w:tab/>
        <w:t>Operation of EMF</w:t>
      </w:r>
      <w:bookmarkEnd w:id="442"/>
      <w:bookmarkEnd w:id="445"/>
      <w:r w:rsidRPr="00DB1021">
        <w:t xml:space="preserve"> </w:t>
      </w:r>
    </w:p>
    <w:p w14:paraId="5DD85F4D" w14:textId="77777777" w:rsidR="008F2544" w:rsidRPr="00DB1021" w:rsidRDefault="002C7AEB" w:rsidP="008F2544">
      <w:pPr>
        <w:pStyle w:val="MRLevel2"/>
      </w:pPr>
      <w:bookmarkStart w:id="446" w:name="_Toc465348571"/>
      <w:bookmarkStart w:id="447" w:name="_Toc512588206"/>
      <w:r w:rsidRPr="00DB1021">
        <w:t>92</w:t>
      </w:r>
      <w:r w:rsidR="008F2544" w:rsidRPr="00DB1021">
        <w:tab/>
        <w:t>Emergency Management Facility</w:t>
      </w:r>
      <w:bookmarkEnd w:id="443"/>
      <w:bookmarkEnd w:id="444"/>
      <w:r w:rsidR="008F2544" w:rsidRPr="00DB1021">
        <w:t xml:space="preserve"> of GBB</w:t>
      </w:r>
      <w:bookmarkEnd w:id="446"/>
      <w:bookmarkEnd w:id="447"/>
    </w:p>
    <w:p w14:paraId="50CCFA98" w14:textId="77777777" w:rsidR="008F2544" w:rsidRPr="00DB1021" w:rsidRDefault="008F2544" w:rsidP="008F2544">
      <w:pPr>
        <w:pStyle w:val="MRLevel3"/>
      </w:pPr>
      <w:bookmarkStart w:id="448" w:name="id7ea7f80a_165b_4e33_aa17_19295bb5d1ea_c"/>
      <w:r w:rsidRPr="00DB1021">
        <w:t>(1)</w:t>
      </w:r>
      <w:r w:rsidRPr="00DB1021">
        <w:tab/>
      </w:r>
      <w:r w:rsidR="000105C9">
        <w:t>AEMO</w:t>
      </w:r>
      <w:r w:rsidRPr="00DB1021">
        <w:t xml:space="preserve"> must establish and maintain a part of the GBB for the publication of information for use in the management of a gas supply disruption or emergency, to be known as the Emergency Management Facility (EMF). </w:t>
      </w:r>
    </w:p>
    <w:p w14:paraId="62B66917" w14:textId="77777777" w:rsidR="008F2544" w:rsidRPr="00DB1021" w:rsidRDefault="008F2544" w:rsidP="008F2544">
      <w:pPr>
        <w:pStyle w:val="MRLevel3"/>
      </w:pPr>
      <w:r w:rsidRPr="00DB1021">
        <w:t>(2)</w:t>
      </w:r>
      <w:r w:rsidRPr="00DB1021">
        <w:tab/>
      </w:r>
      <w:r w:rsidR="000105C9">
        <w:t>AEMO</w:t>
      </w:r>
      <w:r w:rsidRPr="00DB1021">
        <w:t xml:space="preserve"> must operate the EMF in accordance with the GSI Act, the GSI Regulations, the Rules and any applicable Procedures.</w:t>
      </w:r>
    </w:p>
    <w:p w14:paraId="0AEA8953" w14:textId="77777777" w:rsidR="008F2544" w:rsidRPr="00DB1021" w:rsidRDefault="008F2544" w:rsidP="008F2544">
      <w:pPr>
        <w:pStyle w:val="MRLevel3"/>
      </w:pPr>
      <w:r w:rsidRPr="00DB1021">
        <w:t>(3)</w:t>
      </w:r>
      <w:r w:rsidRPr="00DB1021">
        <w:tab/>
        <w:t>Access to the EMF is restricted to those persons specified by the Coordinator of Energy in an EMF Direction, and is not available to the public.</w:t>
      </w:r>
    </w:p>
    <w:p w14:paraId="62A2F331" w14:textId="77777777" w:rsidR="008F2544" w:rsidRPr="00DB1021" w:rsidRDefault="002C7AEB" w:rsidP="008F2544">
      <w:pPr>
        <w:pStyle w:val="MRLevel2"/>
      </w:pPr>
      <w:bookmarkStart w:id="449" w:name="Elkera_Print_TOC3526"/>
      <w:bookmarkStart w:id="450" w:name="id037134e1_c21c_4bfa_99ee_c959d66cd24c_2"/>
      <w:bookmarkStart w:id="451" w:name="_Toc465348572"/>
      <w:bookmarkStart w:id="452" w:name="_Toc512588207"/>
      <w:bookmarkEnd w:id="448"/>
      <w:r w:rsidRPr="00DB1021">
        <w:t>93</w:t>
      </w:r>
      <w:r w:rsidR="008F2544" w:rsidRPr="00DB1021">
        <w:tab/>
        <w:t xml:space="preserve">Coordinator of Energy to direct </w:t>
      </w:r>
      <w:r w:rsidR="000105C9">
        <w:t>AEMO</w:t>
      </w:r>
      <w:r w:rsidR="008F2544" w:rsidRPr="00DB1021">
        <w:t xml:space="preserve"> to activate or deactivate EMF</w:t>
      </w:r>
      <w:bookmarkEnd w:id="449"/>
      <w:bookmarkEnd w:id="450"/>
      <w:bookmarkEnd w:id="451"/>
      <w:bookmarkEnd w:id="452"/>
    </w:p>
    <w:p w14:paraId="205887ED" w14:textId="77777777" w:rsidR="008F2544" w:rsidRPr="00DB1021" w:rsidRDefault="008F2544" w:rsidP="008F2544">
      <w:pPr>
        <w:pStyle w:val="MRLevel3"/>
      </w:pPr>
      <w:bookmarkStart w:id="453" w:name="id27157258_b174_4867_8b0d_1115d97d3f59_5"/>
      <w:r w:rsidRPr="00DB1021">
        <w:t>(1)</w:t>
      </w:r>
      <w:r w:rsidRPr="00DB1021">
        <w:tab/>
        <w:t xml:space="preserve">The Coordinator of Energy may, at any time, issue an EMF Direction </w:t>
      </w:r>
      <w:r w:rsidR="00BF3E3D">
        <w:t xml:space="preserve">to </w:t>
      </w:r>
      <w:r w:rsidR="000105C9">
        <w:t>AEMO</w:t>
      </w:r>
      <w:r w:rsidR="00BF3E3D">
        <w:t xml:space="preserve"> </w:t>
      </w:r>
      <w:r w:rsidRPr="00DB1021">
        <w:t>for the purpose of assisting with the management of a gas supply disruption or emergency in accordance with the Westplan, including for the purpose of testing the arrangements in place for responding to a gas supply disruption or emergency.</w:t>
      </w:r>
    </w:p>
    <w:p w14:paraId="7F6362DD" w14:textId="77777777" w:rsidR="008F2544" w:rsidRPr="00DB1021" w:rsidRDefault="008F2544" w:rsidP="008F2544">
      <w:pPr>
        <w:pStyle w:val="MRLevel3"/>
      </w:pPr>
      <w:r w:rsidRPr="00DB1021">
        <w:t>(2)</w:t>
      </w:r>
      <w:r w:rsidRPr="00DB1021">
        <w:tab/>
        <w:t xml:space="preserve">An EMF Direction directs </w:t>
      </w:r>
      <w:r w:rsidR="000105C9">
        <w:t>AEMO</w:t>
      </w:r>
      <w:r w:rsidRPr="00DB1021">
        <w:t xml:space="preserve"> to:</w:t>
      </w:r>
      <w:bookmarkEnd w:id="453"/>
    </w:p>
    <w:p w14:paraId="22D4BB56" w14:textId="77777777" w:rsidR="008F2544" w:rsidRPr="00DB1021" w:rsidRDefault="008F2544" w:rsidP="008F2544">
      <w:pPr>
        <w:pStyle w:val="MRLevel4"/>
      </w:pPr>
      <w:r w:rsidRPr="00DB1021">
        <w:t>(a)</w:t>
      </w:r>
      <w:r w:rsidRPr="00DB1021">
        <w:tab/>
        <w:t>activate the EMF on the GBB; or</w:t>
      </w:r>
    </w:p>
    <w:p w14:paraId="5623A03E" w14:textId="77777777" w:rsidR="008F2544" w:rsidRPr="00DB1021" w:rsidRDefault="008F2544" w:rsidP="008F2544">
      <w:pPr>
        <w:pStyle w:val="MRLevel4"/>
      </w:pPr>
      <w:r w:rsidRPr="00DB1021">
        <w:t>(b)</w:t>
      </w:r>
      <w:r w:rsidRPr="00DB1021">
        <w:tab/>
        <w:t>deactivate the EMF where it has previously been activated at the direction of the Coordinator of Energy.</w:t>
      </w:r>
    </w:p>
    <w:p w14:paraId="2FC747BC" w14:textId="77777777" w:rsidR="008F2544" w:rsidRPr="00DB1021" w:rsidRDefault="008F2544" w:rsidP="008F2544">
      <w:pPr>
        <w:pStyle w:val="MRLevel3"/>
      </w:pPr>
      <w:bookmarkStart w:id="454" w:name="id976e12aa_1b82_49a2_b53f_5282d4a847cc_f"/>
      <w:r w:rsidRPr="00DB1021">
        <w:t>(3)</w:t>
      </w:r>
      <w:r w:rsidRPr="00DB1021">
        <w:tab/>
        <w:t>An EMF Direction may:</w:t>
      </w:r>
    </w:p>
    <w:p w14:paraId="0B17CFA4" w14:textId="77777777" w:rsidR="008F2544" w:rsidRPr="00DB1021" w:rsidRDefault="008F2544" w:rsidP="008F2544">
      <w:pPr>
        <w:pStyle w:val="MRLevel4"/>
      </w:pPr>
      <w:r w:rsidRPr="00DB1021">
        <w:t>(a)</w:t>
      </w:r>
      <w:r w:rsidRPr="00DB1021">
        <w:tab/>
        <w:t>authorise specified persons to view all or parts of the information published on the EMF as the Coordinator of Energy thinks fit;</w:t>
      </w:r>
    </w:p>
    <w:p w14:paraId="2B857FFA" w14:textId="77777777" w:rsidR="008F2544" w:rsidRPr="00DB1021" w:rsidRDefault="008F2544" w:rsidP="008F2544">
      <w:pPr>
        <w:pStyle w:val="MRLevel4"/>
      </w:pPr>
      <w:r w:rsidRPr="00DB1021">
        <w:t>(b)</w:t>
      </w:r>
      <w:r w:rsidRPr="00DB1021">
        <w:tab/>
        <w:t xml:space="preserve">specify the information that </w:t>
      </w:r>
      <w:r w:rsidR="000105C9">
        <w:t>AEMO</w:t>
      </w:r>
      <w:r w:rsidRPr="00DB1021">
        <w:t xml:space="preserve"> is to request from Gas Market Participants;</w:t>
      </w:r>
    </w:p>
    <w:p w14:paraId="3B8B528B" w14:textId="77777777" w:rsidR="008F2544" w:rsidRPr="00DB1021" w:rsidRDefault="008F2544" w:rsidP="008F2544">
      <w:pPr>
        <w:pStyle w:val="MRLevel4"/>
      </w:pPr>
      <w:r w:rsidRPr="00DB1021">
        <w:t>(c)</w:t>
      </w:r>
      <w:r w:rsidRPr="00DB1021">
        <w:tab/>
        <w:t xml:space="preserve">specify information held by </w:t>
      </w:r>
      <w:r w:rsidR="000105C9">
        <w:t>AEMO</w:t>
      </w:r>
      <w:r w:rsidRPr="00DB1021">
        <w:t xml:space="preserve"> for the purposes of the GBB (whether published on the GBB or EMF or not) to which the Coordinator of Energy requires access;</w:t>
      </w:r>
    </w:p>
    <w:p w14:paraId="6AEA653A" w14:textId="77777777" w:rsidR="008F2544" w:rsidRPr="00DB1021" w:rsidRDefault="008F2544" w:rsidP="008F2544">
      <w:pPr>
        <w:pStyle w:val="MRLevel4"/>
      </w:pPr>
      <w:r w:rsidRPr="00DB1021">
        <w:t>(d)</w:t>
      </w:r>
      <w:r w:rsidRPr="00DB1021">
        <w:tab/>
        <w:t xml:space="preserve">include a notice that </w:t>
      </w:r>
      <w:r w:rsidR="000105C9">
        <w:t>AEMO</w:t>
      </w:r>
      <w:r w:rsidRPr="00DB1021">
        <w:t xml:space="preserve"> must publish on the GBB; and</w:t>
      </w:r>
    </w:p>
    <w:p w14:paraId="3D3A4DE5" w14:textId="77777777" w:rsidR="008F2544" w:rsidRPr="00DB1021" w:rsidRDefault="008F2544" w:rsidP="008F2544">
      <w:pPr>
        <w:pStyle w:val="MRLevel4"/>
      </w:pPr>
      <w:r w:rsidRPr="00DB1021">
        <w:t>(e)</w:t>
      </w:r>
      <w:r w:rsidRPr="00DB1021">
        <w:tab/>
        <w:t xml:space="preserve">specify whether </w:t>
      </w:r>
      <w:r w:rsidR="000105C9">
        <w:t>AEMO</w:t>
      </w:r>
      <w:r w:rsidRPr="00DB1021">
        <w:t xml:space="preserve"> must publish the direction on the GBB or the EMF or both. </w:t>
      </w:r>
    </w:p>
    <w:p w14:paraId="00CB0C5B" w14:textId="77777777" w:rsidR="008F2544" w:rsidRPr="00DB1021" w:rsidRDefault="008F2544" w:rsidP="008F2544">
      <w:pPr>
        <w:pStyle w:val="MRLevel3"/>
      </w:pPr>
      <w:r w:rsidRPr="00DB1021">
        <w:t>(4)</w:t>
      </w:r>
      <w:r w:rsidRPr="00DB1021">
        <w:tab/>
        <w:t xml:space="preserve">As soon as practicable after receiving an EMF Direction, </w:t>
      </w:r>
      <w:r w:rsidR="000105C9">
        <w:t>AEMO</w:t>
      </w:r>
      <w:r w:rsidRPr="00DB1021">
        <w:t xml:space="preserve"> must:</w:t>
      </w:r>
    </w:p>
    <w:p w14:paraId="08A5C173" w14:textId="77777777" w:rsidR="008F2544" w:rsidRPr="00DB1021" w:rsidRDefault="008F2544" w:rsidP="008F2544">
      <w:pPr>
        <w:pStyle w:val="MRLevel4"/>
      </w:pPr>
      <w:r w:rsidRPr="00DB1021">
        <w:lastRenderedPageBreak/>
        <w:t>(a)</w:t>
      </w:r>
      <w:r w:rsidRPr="00DB1021">
        <w:tab/>
        <w:t>activate or deactivate the EMF as directed by the Coordinator of Energy;</w:t>
      </w:r>
      <w:r w:rsidR="00BF3E3D">
        <w:t xml:space="preserve"> and</w:t>
      </w:r>
    </w:p>
    <w:p w14:paraId="59FB09B5" w14:textId="77777777" w:rsidR="008F2544" w:rsidRPr="00DB1021" w:rsidRDefault="008F2544" w:rsidP="008F2544">
      <w:pPr>
        <w:pStyle w:val="MRLevel4"/>
      </w:pPr>
      <w:r w:rsidRPr="00DB1021">
        <w:t>(b)</w:t>
      </w:r>
      <w:r w:rsidRPr="00DB1021">
        <w:tab/>
        <w:t>comply with all other requirements of the direction.</w:t>
      </w:r>
      <w:bookmarkEnd w:id="454"/>
    </w:p>
    <w:p w14:paraId="0EB03B30" w14:textId="77777777" w:rsidR="008F2544" w:rsidRPr="00DB1021" w:rsidRDefault="008F2544" w:rsidP="008F2544">
      <w:pPr>
        <w:pStyle w:val="MRLevel3"/>
      </w:pPr>
      <w:r w:rsidRPr="00DB1021">
        <w:t>(5)</w:t>
      </w:r>
      <w:r w:rsidRPr="00DB1021">
        <w:tab/>
        <w:t xml:space="preserve">The Coordinator of Energy may, at any time during the period when the EMF is activated, modify an EMF Direction as necessary to meet the circumstances and </w:t>
      </w:r>
      <w:r w:rsidR="000105C9">
        <w:t>AEMO</w:t>
      </w:r>
      <w:r w:rsidRPr="00DB1021">
        <w:t xml:space="preserve"> must, as soon as practicable, implement any such modifications.</w:t>
      </w:r>
    </w:p>
    <w:p w14:paraId="19DB54BD" w14:textId="77777777" w:rsidR="008F2544" w:rsidRDefault="008F2544" w:rsidP="008F2544">
      <w:pPr>
        <w:pStyle w:val="MRLevel3"/>
      </w:pPr>
      <w:r w:rsidRPr="00DB1021">
        <w:t>(6)</w:t>
      </w:r>
      <w:r w:rsidRPr="00DB1021">
        <w:tab/>
      </w:r>
      <w:r w:rsidR="000105C9">
        <w:t>AEMO</w:t>
      </w:r>
      <w:r w:rsidRPr="00DB1021">
        <w:t xml:space="preserve"> must publish information as directed by the Coordinator of Energy in an EMF Direction on the EMF or the GBB or both. </w:t>
      </w:r>
    </w:p>
    <w:p w14:paraId="0E4EA843" w14:textId="77777777" w:rsidR="00BF3E3D" w:rsidRDefault="00BF3E3D" w:rsidP="008F2544">
      <w:pPr>
        <w:pStyle w:val="MRLevel3"/>
      </w:pPr>
      <w:r>
        <w:t>(7)</w:t>
      </w:r>
      <w:r>
        <w:tab/>
      </w:r>
      <w:r w:rsidR="00DC2AD8">
        <w:t xml:space="preserve">The Coordinator of Energy must, at least once each year, issue an EMF Direction to </w:t>
      </w:r>
      <w:r w:rsidR="000105C9">
        <w:t>AEMO</w:t>
      </w:r>
      <w:r w:rsidR="00DC2AD8">
        <w:t xml:space="preserve"> for the purpose of conducting a test of the EMF, with the timing of the test to be determined in consultation with </w:t>
      </w:r>
      <w:r w:rsidR="000105C9">
        <w:t>AEMO</w:t>
      </w:r>
      <w:r w:rsidR="00DC2AD8">
        <w:t>.</w:t>
      </w:r>
    </w:p>
    <w:p w14:paraId="7A99BE65" w14:textId="77777777" w:rsidR="00BF3E3D" w:rsidRPr="00DB1021" w:rsidRDefault="00BF3E3D" w:rsidP="008F2544">
      <w:pPr>
        <w:pStyle w:val="MRLevel3"/>
      </w:pPr>
      <w:r>
        <w:t>(8)</w:t>
      </w:r>
      <w:r>
        <w:tab/>
        <w:t xml:space="preserve">Where the Coordinator of Energy has issued an EMF Direction to </w:t>
      </w:r>
      <w:r w:rsidR="000105C9">
        <w:t>AEMO</w:t>
      </w:r>
      <w:r>
        <w:t xml:space="preserve"> to activate the EMF, the Coordinator of Energy must issue an EMF Direction to </w:t>
      </w:r>
      <w:r w:rsidR="000105C9">
        <w:t>AEMO</w:t>
      </w:r>
      <w:r>
        <w:t xml:space="preserve"> to deactivate the EMF as soon as practicable after the end of the relevant test, gas supply disruption or emergency</w:t>
      </w:r>
      <w:r w:rsidR="00DC2AD8">
        <w:t xml:space="preserve"> (as applicable)</w:t>
      </w:r>
      <w:r>
        <w:t>.</w:t>
      </w:r>
    </w:p>
    <w:p w14:paraId="772A2166" w14:textId="77777777" w:rsidR="008F2544" w:rsidRPr="00DB1021" w:rsidRDefault="002C7AEB" w:rsidP="008F2544">
      <w:pPr>
        <w:pStyle w:val="MRLevel2"/>
      </w:pPr>
      <w:bookmarkStart w:id="455" w:name="_Toc465348573"/>
      <w:bookmarkStart w:id="456" w:name="_Toc512588208"/>
      <w:r w:rsidRPr="00DB1021">
        <w:t>94</w:t>
      </w:r>
      <w:r w:rsidR="008F2544" w:rsidRPr="00DB1021">
        <w:tab/>
        <w:t>Access to the EMF</w:t>
      </w:r>
      <w:bookmarkEnd w:id="455"/>
      <w:bookmarkEnd w:id="456"/>
      <w:r w:rsidR="008F2544" w:rsidRPr="00DB1021">
        <w:t xml:space="preserve"> </w:t>
      </w:r>
    </w:p>
    <w:p w14:paraId="265037DF" w14:textId="77777777" w:rsidR="008F2544" w:rsidRPr="00DB1021" w:rsidRDefault="008F2544" w:rsidP="008F2544">
      <w:pPr>
        <w:pStyle w:val="MRLevel3"/>
      </w:pPr>
      <w:r w:rsidRPr="00DB1021">
        <w:t>(1)</w:t>
      </w:r>
      <w:r w:rsidRPr="00DB1021">
        <w:tab/>
        <w:t xml:space="preserve">When the EMF is activated, </w:t>
      </w:r>
      <w:r w:rsidR="000105C9">
        <w:t>AEMO</w:t>
      </w:r>
      <w:r w:rsidRPr="00DB1021">
        <w:t xml:space="preserve"> must provide access to the EMF to the persons specified by the Coordinator of Energy in the EMF Direction as those authorised to access the information on the EMF.</w:t>
      </w:r>
    </w:p>
    <w:p w14:paraId="6E7C3C8D" w14:textId="77777777" w:rsidR="008F2544" w:rsidRPr="00DB1021" w:rsidRDefault="008F2544" w:rsidP="008F2544">
      <w:pPr>
        <w:pStyle w:val="MRLevel3"/>
      </w:pPr>
      <w:r w:rsidRPr="00DB1021">
        <w:t>(2)</w:t>
      </w:r>
      <w:r w:rsidRPr="00DB1021">
        <w:tab/>
        <w:t xml:space="preserve">When the EMF is deactivated, </w:t>
      </w:r>
      <w:r w:rsidR="000105C9">
        <w:t>AEMO</w:t>
      </w:r>
      <w:r w:rsidRPr="00DB1021">
        <w:t xml:space="preserve"> must disable all access to the EMF</w:t>
      </w:r>
      <w:r w:rsidR="00BF3E3D">
        <w:t xml:space="preserve"> by persons authorised under subrule 93(3)(a)</w:t>
      </w:r>
      <w:r w:rsidRPr="00DB1021">
        <w:t>.</w:t>
      </w:r>
    </w:p>
    <w:p w14:paraId="2F2BE58F" w14:textId="77777777" w:rsidR="008F2544" w:rsidRPr="00DB1021" w:rsidRDefault="002C7AEB" w:rsidP="008F2544">
      <w:pPr>
        <w:pStyle w:val="MRLevel2"/>
      </w:pPr>
      <w:bookmarkStart w:id="457" w:name="_Toc465348574"/>
      <w:bookmarkStart w:id="458" w:name="Elkera_Print_TOC3532"/>
      <w:bookmarkStart w:id="459" w:name="ida194d72d_f143_42d8_8340_022c75fd5a0b_4"/>
      <w:bookmarkStart w:id="460" w:name="_Toc512588209"/>
      <w:r w:rsidRPr="00DB1021">
        <w:t>95</w:t>
      </w:r>
      <w:r w:rsidR="008F2544" w:rsidRPr="00DB1021">
        <w:tab/>
        <w:t>Content of the EMF</w:t>
      </w:r>
      <w:bookmarkEnd w:id="457"/>
      <w:bookmarkEnd w:id="460"/>
      <w:r w:rsidR="008F2544" w:rsidRPr="00DB1021">
        <w:t xml:space="preserve"> </w:t>
      </w:r>
      <w:bookmarkEnd w:id="458"/>
      <w:bookmarkEnd w:id="459"/>
    </w:p>
    <w:p w14:paraId="42126E00" w14:textId="77777777" w:rsidR="008F2544" w:rsidRPr="00DB1021" w:rsidRDefault="008F2544" w:rsidP="008F2544">
      <w:pPr>
        <w:pStyle w:val="MRLevel3"/>
      </w:pPr>
      <w:r w:rsidRPr="00DB1021">
        <w:t>(1)</w:t>
      </w:r>
      <w:r w:rsidRPr="00DB1021">
        <w:tab/>
        <w:t xml:space="preserve">When the EMF is activated by </w:t>
      </w:r>
      <w:r w:rsidR="000105C9">
        <w:t>AEMO</w:t>
      </w:r>
      <w:r w:rsidRPr="00DB1021">
        <w:t xml:space="preserve"> under an EMF Direction </w:t>
      </w:r>
      <w:r w:rsidR="000105C9">
        <w:rPr>
          <w:lang w:val="en-AU"/>
        </w:rPr>
        <w:t>AEMO</w:t>
      </w:r>
      <w:r w:rsidR="00BF3E3D" w:rsidRPr="00BF3E3D">
        <w:rPr>
          <w:lang w:val="en-AU"/>
        </w:rPr>
        <w:t xml:space="preserve"> must ensure that a person authorised to access the EMF can readily distinguish between the information on the EMF (which has limited access) and information that is publicly available on the GBB</w:t>
      </w:r>
      <w:r w:rsidR="00BF3E3D">
        <w:rPr>
          <w:lang w:val="en-AU"/>
        </w:rPr>
        <w:t>.</w:t>
      </w:r>
    </w:p>
    <w:p w14:paraId="5812C1AD" w14:textId="77777777" w:rsidR="008F2544" w:rsidRPr="00DB1021" w:rsidRDefault="008F2544" w:rsidP="008F2544">
      <w:pPr>
        <w:pStyle w:val="MRLevel3"/>
      </w:pPr>
      <w:r w:rsidRPr="00DB1021">
        <w:t>(2)</w:t>
      </w:r>
      <w:r w:rsidRPr="00DB1021">
        <w:tab/>
        <w:t xml:space="preserve">When the EMF is activated by </w:t>
      </w:r>
      <w:r w:rsidR="000105C9">
        <w:t>AEMO</w:t>
      </w:r>
      <w:r w:rsidRPr="00DB1021">
        <w:t xml:space="preserve"> under an EMF Direction, </w:t>
      </w:r>
      <w:r w:rsidR="000105C9">
        <w:t>AEMO</w:t>
      </w:r>
      <w:r w:rsidRPr="00DB1021">
        <w:t xml:space="preserve"> must publish on the EMF all information that is received by </w:t>
      </w:r>
      <w:r w:rsidR="000105C9">
        <w:t>AEMO</w:t>
      </w:r>
      <w:r w:rsidRPr="00DB1021">
        <w:t xml:space="preserve"> in response to a request to Gas Market Participants under this Part.</w:t>
      </w:r>
    </w:p>
    <w:p w14:paraId="629CF538" w14:textId="77777777" w:rsidR="008F2544" w:rsidRPr="00DB1021" w:rsidRDefault="008F2544" w:rsidP="008F2544">
      <w:pPr>
        <w:pStyle w:val="MRLevel3"/>
      </w:pPr>
      <w:r w:rsidRPr="00DB1021">
        <w:t>(3)</w:t>
      </w:r>
      <w:r w:rsidRPr="00DB1021">
        <w:tab/>
        <w:t xml:space="preserve">When the EMF is deactivated, </w:t>
      </w:r>
      <w:r w:rsidR="000105C9">
        <w:t>AEMO</w:t>
      </w:r>
      <w:r w:rsidRPr="00DB1021">
        <w:t xml:space="preserve"> must remove all information provided </w:t>
      </w:r>
      <w:r w:rsidR="00B7437F">
        <w:t xml:space="preserve">in response to a request </w:t>
      </w:r>
      <w:r w:rsidRPr="00DB1021">
        <w:t xml:space="preserve">under subrule </w:t>
      </w:r>
      <w:r w:rsidR="00AF31F8" w:rsidRPr="00DB1021">
        <w:t>97</w:t>
      </w:r>
      <w:r w:rsidRPr="00DB1021">
        <w:t xml:space="preserve">(1) from the EMF and store the information in a manner which enables </w:t>
      </w:r>
      <w:r w:rsidR="000105C9">
        <w:t>AEMO</w:t>
      </w:r>
      <w:r w:rsidR="003C3058">
        <w:t xml:space="preserve"> to provide </w:t>
      </w:r>
      <w:r w:rsidRPr="00DB1021">
        <w:t xml:space="preserve">access to the information </w:t>
      </w:r>
      <w:r w:rsidR="00205F47">
        <w:t xml:space="preserve">as directed or requested </w:t>
      </w:r>
      <w:r w:rsidRPr="00DB1021">
        <w:t xml:space="preserve">by the Coordinator of Energy under rule </w:t>
      </w:r>
      <w:r w:rsidR="00AF31F8" w:rsidRPr="00DB1021">
        <w:t>102</w:t>
      </w:r>
      <w:r w:rsidRPr="00DB1021">
        <w:t>.</w:t>
      </w:r>
    </w:p>
    <w:p w14:paraId="3A784A59" w14:textId="77777777" w:rsidR="008F2544" w:rsidRPr="00DB1021" w:rsidRDefault="008F2544" w:rsidP="008F2544">
      <w:pPr>
        <w:pStyle w:val="MRLevel1B"/>
      </w:pPr>
      <w:bookmarkStart w:id="461" w:name="_Toc465348575"/>
      <w:bookmarkStart w:id="462" w:name="_Toc512588210"/>
      <w:r w:rsidRPr="00DB1021">
        <w:lastRenderedPageBreak/>
        <w:t>Division 2</w:t>
      </w:r>
      <w:r w:rsidRPr="00DB1021">
        <w:tab/>
        <w:t>Provision of information for EMF</w:t>
      </w:r>
      <w:bookmarkEnd w:id="461"/>
      <w:bookmarkEnd w:id="462"/>
    </w:p>
    <w:p w14:paraId="33C90C7A" w14:textId="77777777" w:rsidR="008F2544" w:rsidRPr="00DB1021" w:rsidRDefault="002C7AEB" w:rsidP="008F2544">
      <w:pPr>
        <w:pStyle w:val="MRLevel2"/>
      </w:pPr>
      <w:bookmarkStart w:id="463" w:name="_Toc465348576"/>
      <w:bookmarkStart w:id="464" w:name="_Toc512588211"/>
      <w:r w:rsidRPr="00DB1021">
        <w:t>96</w:t>
      </w:r>
      <w:r w:rsidR="008F2544" w:rsidRPr="00DB1021">
        <w:tab/>
        <w:t>Gas Market Participants to provide information</w:t>
      </w:r>
      <w:bookmarkEnd w:id="463"/>
      <w:bookmarkEnd w:id="464"/>
      <w:r w:rsidR="008F2544" w:rsidRPr="00DB1021">
        <w:t xml:space="preserve"> </w:t>
      </w:r>
    </w:p>
    <w:p w14:paraId="42F07D7C" w14:textId="77777777" w:rsidR="008F2544" w:rsidRPr="00DB1021" w:rsidRDefault="008F2544" w:rsidP="008F2544">
      <w:pPr>
        <w:pStyle w:val="MRLevel3"/>
      </w:pPr>
      <w:r w:rsidRPr="00DB1021">
        <w:t>(1)</w:t>
      </w:r>
      <w:r w:rsidRPr="00DB1021">
        <w:tab/>
        <w:t xml:space="preserve">Where this Part requires a Gas Market Participant to provide information to </w:t>
      </w:r>
      <w:r w:rsidR="000105C9">
        <w:t>AEMO</w:t>
      </w:r>
      <w:r w:rsidRPr="00DB1021">
        <w:t>, the information must be provided by that person in accordance with the GSI Act, the GSI Regulations, the Rules and any applicable Procedures.</w:t>
      </w:r>
    </w:p>
    <w:p w14:paraId="1F0ADDBC" w14:textId="77777777" w:rsidR="008F2544" w:rsidRPr="00DB1021" w:rsidRDefault="008F2544" w:rsidP="008F2544">
      <w:pPr>
        <w:pStyle w:val="MRLevel3"/>
      </w:pPr>
      <w:r w:rsidRPr="00DB1021">
        <w:t>(2)</w:t>
      </w:r>
      <w:r w:rsidRPr="00DB1021">
        <w:tab/>
        <w:t>Regulation 13(3) does not apply to requests for information made during a gas supply disruption or emergency.</w:t>
      </w:r>
    </w:p>
    <w:p w14:paraId="7EE9270C" w14:textId="77777777" w:rsidR="008F2544" w:rsidRPr="00DB1021" w:rsidRDefault="002C7AEB" w:rsidP="008F2544">
      <w:pPr>
        <w:pStyle w:val="MRLevel2"/>
      </w:pPr>
      <w:bookmarkStart w:id="465" w:name="_Toc465348577"/>
      <w:bookmarkStart w:id="466" w:name="_Toc512588212"/>
      <w:r w:rsidRPr="00DB1021">
        <w:t>97</w:t>
      </w:r>
      <w:r w:rsidR="008F2544" w:rsidRPr="00DB1021">
        <w:tab/>
        <w:t>Provision of information by Gas Market Participants for EMF</w:t>
      </w:r>
      <w:bookmarkEnd w:id="465"/>
      <w:bookmarkEnd w:id="466"/>
    </w:p>
    <w:p w14:paraId="518BE893" w14:textId="77777777" w:rsidR="008F2544" w:rsidRPr="00DB1021" w:rsidRDefault="008F2544" w:rsidP="008F2544">
      <w:pPr>
        <w:pStyle w:val="MRLevel3"/>
      </w:pPr>
      <w:r w:rsidRPr="00DB1021">
        <w:t>(1)</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must request information from Gas Market Participants in accordance with this rule, or as otherwise specified in the direction.</w:t>
      </w:r>
    </w:p>
    <w:p w14:paraId="7F663AEC" w14:textId="77777777" w:rsidR="008F2544" w:rsidRPr="00DB1021" w:rsidRDefault="008F2544" w:rsidP="008F2544">
      <w:pPr>
        <w:pStyle w:val="MRLevel3"/>
      </w:pPr>
      <w:r w:rsidRPr="00DB1021">
        <w:t>(2)</w:t>
      </w:r>
      <w:r w:rsidRPr="00DB1021">
        <w:tab/>
      </w:r>
      <w:r w:rsidR="000105C9">
        <w:t>AEMO</w:t>
      </w:r>
      <w:r w:rsidRPr="00DB1021">
        <w:t xml:space="preserve"> must, as soon as practicable, request:</w:t>
      </w:r>
    </w:p>
    <w:p w14:paraId="0FEF62AD" w14:textId="77777777" w:rsidR="008F2544" w:rsidRPr="00DB1021" w:rsidRDefault="008F2544" w:rsidP="008F2544">
      <w:pPr>
        <w:pStyle w:val="MRLevel4"/>
      </w:pPr>
      <w:r w:rsidRPr="00DB1021">
        <w:t>(a)</w:t>
      </w:r>
      <w:r w:rsidRPr="00DB1021">
        <w:tab/>
        <w:t xml:space="preserve">from the relevant Gas Market Participants, the information specified by the Coordinator of Energy in the direction; </w:t>
      </w:r>
    </w:p>
    <w:p w14:paraId="6DA952E6" w14:textId="77777777" w:rsidR="000534A6" w:rsidRPr="00DB1021" w:rsidRDefault="008F2544" w:rsidP="000534A6">
      <w:pPr>
        <w:pStyle w:val="MRLevel4"/>
      </w:pPr>
      <w:r w:rsidRPr="00DB1021">
        <w:t>(b)</w:t>
      </w:r>
      <w:r w:rsidRPr="00DB1021">
        <w:tab/>
      </w:r>
      <w:r w:rsidR="000534A6" w:rsidRPr="00DB1021">
        <w:t xml:space="preserve">from each </w:t>
      </w:r>
      <w:r w:rsidR="00335C5A">
        <w:t>Registered Pipeline Operator</w:t>
      </w:r>
      <w:r w:rsidR="000534A6" w:rsidRPr="00DB1021">
        <w:t xml:space="preserve">, for each </w:t>
      </w:r>
      <w:r w:rsidR="00335C5A">
        <w:t xml:space="preserve">of its </w:t>
      </w:r>
      <w:r w:rsidR="000534A6" w:rsidRPr="00DB1021">
        <w:t>GBB Pipeline</w:t>
      </w:r>
      <w:r w:rsidR="00335C5A">
        <w:t>s</w:t>
      </w:r>
      <w:r w:rsidR="000534A6" w:rsidRPr="00DB1021">
        <w:t xml:space="preserve">, Daily Actual Flow Data for each Gas Day D during the period when the EMF is activated, which must be provided by 9:00 AM and updated </w:t>
      </w:r>
      <w:r w:rsidR="00DC2AD8">
        <w:t>by</w:t>
      </w:r>
      <w:r w:rsidR="00DC2AD8" w:rsidRPr="00DB1021">
        <w:t xml:space="preserve"> </w:t>
      </w:r>
      <w:r w:rsidR="000534A6" w:rsidRPr="00DB1021">
        <w:t>12:00 PM on Gas Day D+1; and</w:t>
      </w:r>
    </w:p>
    <w:p w14:paraId="13DE2969" w14:textId="77777777" w:rsidR="008F2544" w:rsidRPr="00DB1021" w:rsidRDefault="008F2544" w:rsidP="008F2544">
      <w:pPr>
        <w:pStyle w:val="MRLevel4"/>
      </w:pPr>
      <w:r w:rsidRPr="00DB1021">
        <w:t>(c)</w:t>
      </w:r>
      <w:r w:rsidRPr="00DB1021">
        <w:tab/>
        <w:t xml:space="preserve">from each Registered Large User that operates a </w:t>
      </w:r>
      <w:r w:rsidR="00335C5A">
        <w:t xml:space="preserve">GBB </w:t>
      </w:r>
      <w:r w:rsidRPr="00DB1021">
        <w:t xml:space="preserve">Large User Facility that is capable of operating using an alternative fuel, </w:t>
      </w:r>
      <w:r w:rsidR="00335C5A">
        <w:t xml:space="preserve">the following information, which must be provided </w:t>
      </w:r>
      <w:r w:rsidR="000534A6" w:rsidRPr="00DB1021">
        <w:t>by 9:00 AM on each Gas Day during the period when the EMF is active</w:t>
      </w:r>
      <w:r w:rsidRPr="00DB1021">
        <w:t>:</w:t>
      </w:r>
    </w:p>
    <w:p w14:paraId="4CE74B54" w14:textId="77777777" w:rsidR="008F2544" w:rsidRPr="00DB1021" w:rsidRDefault="008F2544" w:rsidP="008F2544">
      <w:pPr>
        <w:pStyle w:val="MRLevel5"/>
      </w:pPr>
      <w:r w:rsidRPr="00DB1021">
        <w:t>(i)</w:t>
      </w:r>
      <w:r w:rsidRPr="00DB1021">
        <w:tab/>
        <w:t>the stocks of alternative fuel available for use by the facility;</w:t>
      </w:r>
    </w:p>
    <w:p w14:paraId="6041B978" w14:textId="77777777" w:rsidR="008F2544" w:rsidRPr="00DB1021" w:rsidRDefault="008F2544" w:rsidP="008F2544">
      <w:pPr>
        <w:pStyle w:val="MRLevel5"/>
      </w:pPr>
      <w:r w:rsidRPr="00DB1021">
        <w:t>(ii)</w:t>
      </w:r>
      <w:r w:rsidRPr="00DB1021">
        <w:tab/>
        <w:t>the time required to commence using this alternative fuel; and</w:t>
      </w:r>
    </w:p>
    <w:p w14:paraId="54751645" w14:textId="77777777" w:rsidR="008F2544" w:rsidRPr="00DB1021" w:rsidRDefault="008F2544" w:rsidP="008F2544">
      <w:pPr>
        <w:pStyle w:val="MRLevel5"/>
      </w:pPr>
      <w:r w:rsidRPr="00DB1021">
        <w:t>(iii)</w:t>
      </w:r>
      <w:r w:rsidRPr="00DB1021">
        <w:tab/>
        <w:t xml:space="preserve">the </w:t>
      </w:r>
      <w:r w:rsidR="00335C5A">
        <w:t xml:space="preserve">period for </w:t>
      </w:r>
      <w:r w:rsidRPr="00DB1021">
        <w:t>which it can continue to operate using this alternative fuel.</w:t>
      </w:r>
    </w:p>
    <w:p w14:paraId="2AE44190" w14:textId="77777777" w:rsidR="008F2544" w:rsidRPr="00DB1021" w:rsidRDefault="008F2544" w:rsidP="008F2544">
      <w:pPr>
        <w:pStyle w:val="MRLevel3"/>
      </w:pPr>
      <w:r w:rsidRPr="00DB1021">
        <w:t>(3)</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may request Registered Participants to provide updated EMF Information.</w:t>
      </w:r>
    </w:p>
    <w:p w14:paraId="11B40BC1" w14:textId="77777777" w:rsidR="008F2544" w:rsidRPr="00DB1021" w:rsidRDefault="008F2544" w:rsidP="008F2544">
      <w:pPr>
        <w:pStyle w:val="MRLevel3"/>
      </w:pPr>
      <w:r w:rsidRPr="00DB1021">
        <w:t>(4)</w:t>
      </w:r>
      <w:r w:rsidRPr="00DB1021">
        <w:tab/>
        <w:t xml:space="preserve">A Gas Market Participant must use reasonable endeavours to provide the information requested under this rule in the manner and form (if any) specified by </w:t>
      </w:r>
      <w:r w:rsidR="000105C9">
        <w:t>AEMO</w:t>
      </w:r>
      <w:r w:rsidRPr="00DB1021">
        <w:t xml:space="preserve">, and in the time specified by </w:t>
      </w:r>
      <w:r w:rsidR="000105C9">
        <w:t>AEMO</w:t>
      </w:r>
      <w:r w:rsidRPr="00DB1021">
        <w:t xml:space="preserve"> (which must be reasonable in the circumstances).</w:t>
      </w:r>
    </w:p>
    <w:p w14:paraId="4333A7CE" w14:textId="77777777" w:rsidR="008F2544" w:rsidRPr="00DB1021" w:rsidRDefault="008F2544" w:rsidP="008F2544">
      <w:pPr>
        <w:pStyle w:val="MRLevel3"/>
      </w:pPr>
      <w:r w:rsidRPr="00DB1021">
        <w:t>(5)</w:t>
      </w:r>
      <w:r w:rsidRPr="00DB1021">
        <w:tab/>
      </w:r>
      <w:r w:rsidR="000105C9">
        <w:t>AEMO</w:t>
      </w:r>
      <w:r w:rsidRPr="00DB1021">
        <w:t xml:space="preserve"> must publish the information on the EMF as soon as practicable after it has been received from the Gas Market Participant.</w:t>
      </w:r>
    </w:p>
    <w:p w14:paraId="2FB9689F" w14:textId="77777777" w:rsidR="008F2544" w:rsidRPr="00DB1021" w:rsidRDefault="002C7AEB" w:rsidP="008F2544">
      <w:pPr>
        <w:pStyle w:val="MRLevel2"/>
      </w:pPr>
      <w:bookmarkStart w:id="467" w:name="_Toc465348578"/>
      <w:bookmarkStart w:id="468" w:name="_Toc512588213"/>
      <w:r w:rsidRPr="00DB1021">
        <w:lastRenderedPageBreak/>
        <w:t>98</w:t>
      </w:r>
      <w:r w:rsidR="008F2544" w:rsidRPr="00DB1021">
        <w:tab/>
        <w:t>Registered Pipeline Operators to provide EMF Information</w:t>
      </w:r>
      <w:bookmarkEnd w:id="467"/>
      <w:bookmarkEnd w:id="468"/>
      <w:r w:rsidR="008F2544" w:rsidRPr="00DB1021">
        <w:t xml:space="preserve"> </w:t>
      </w:r>
    </w:p>
    <w:p w14:paraId="76EF6CFB" w14:textId="77777777" w:rsidR="008F2544" w:rsidRPr="00DB1021" w:rsidRDefault="008F2544" w:rsidP="008F2544">
      <w:pPr>
        <w:pStyle w:val="MRLevel3"/>
      </w:pPr>
      <w:r w:rsidRPr="00DB1021">
        <w:t>(1)</w:t>
      </w:r>
      <w:r w:rsidRPr="00DB1021">
        <w:tab/>
        <w:t xml:space="preserve">A Registered Pipeline Operator must provide </w:t>
      </w:r>
      <w:r w:rsidR="000105C9">
        <w:t>AEMO</w:t>
      </w:r>
      <w:r w:rsidRPr="00DB1021">
        <w:t xml:space="preserve"> with EMF Information for each GBB Pipeline that it operates:</w:t>
      </w:r>
    </w:p>
    <w:p w14:paraId="5A34D57D" w14:textId="77777777" w:rsidR="008F2544" w:rsidRPr="00DB1021" w:rsidRDefault="008F2544" w:rsidP="008F2544">
      <w:pPr>
        <w:pStyle w:val="MRLevel4"/>
      </w:pPr>
      <w:r w:rsidRPr="00DB1021">
        <w:t>(a)</w:t>
      </w:r>
      <w:r w:rsidRPr="00DB1021">
        <w:tab/>
        <w:t>in a Registration Application in relation to a Transmission Pipeline; and</w:t>
      </w:r>
    </w:p>
    <w:p w14:paraId="37EF0370" w14:textId="77777777" w:rsidR="008F2544" w:rsidRPr="00DB1021" w:rsidRDefault="008F2544" w:rsidP="008F2544">
      <w:pPr>
        <w:pStyle w:val="MRLevel4"/>
      </w:pPr>
      <w:r w:rsidRPr="00DB1021">
        <w:t>(b)</w:t>
      </w:r>
      <w:r w:rsidRPr="00DB1021">
        <w:tab/>
        <w:t>annually, by 31 March each year.</w:t>
      </w:r>
    </w:p>
    <w:p w14:paraId="6763B029" w14:textId="77777777" w:rsidR="008F2544" w:rsidRPr="00DB1021" w:rsidRDefault="008F2544" w:rsidP="008F2544">
      <w:pPr>
        <w:pStyle w:val="MRLevel3"/>
      </w:pPr>
      <w:r w:rsidRPr="00DB1021">
        <w:t>(2)</w:t>
      </w:r>
      <w:r w:rsidRPr="00DB1021">
        <w:tab/>
        <w:t xml:space="preserve">A Registered Pipeline Operator must notify </w:t>
      </w:r>
      <w:r w:rsidR="000105C9">
        <w:t>AEMO</w:t>
      </w:r>
      <w:r w:rsidRPr="00DB1021">
        <w:t xml:space="preserve"> of any changes to the EMF Information as soon as practicable after it becomes aware that:</w:t>
      </w:r>
    </w:p>
    <w:p w14:paraId="7669F1E1"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linepack requirement of the GBB Pipeline; </w:t>
      </w:r>
    </w:p>
    <w:p w14:paraId="59712E89"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661329E4" w14:textId="77777777" w:rsidR="008F2544" w:rsidRPr="00DB1021" w:rsidRDefault="008F2544" w:rsidP="008F2544">
      <w:pPr>
        <w:pStyle w:val="MRLevel4"/>
      </w:pPr>
      <w:r w:rsidRPr="00DB1021">
        <w:t>(c)</w:t>
      </w:r>
      <w:r w:rsidRPr="00DB1021">
        <w:tab/>
        <w:t>those changes are likely to impact the GBB Pipeline for more than one year.</w:t>
      </w:r>
    </w:p>
    <w:p w14:paraId="083AEDCB" w14:textId="77777777" w:rsidR="00032C04" w:rsidRDefault="000534A6" w:rsidP="00D63CDE">
      <w:pPr>
        <w:pStyle w:val="MRNote"/>
      </w:pPr>
      <w:r w:rsidRPr="00DB1021">
        <w:t>Note: This rule is a civil penalty provision for the purposes of the GSI Regulations. (See the GSI Regulations, regulation 15 and Schedule 1).</w:t>
      </w:r>
    </w:p>
    <w:p w14:paraId="57C12FAE" w14:textId="77777777" w:rsidR="008F2544" w:rsidRPr="00DB1021" w:rsidRDefault="002C7AEB" w:rsidP="008F2544">
      <w:pPr>
        <w:pStyle w:val="MRLevel2"/>
      </w:pPr>
      <w:bookmarkStart w:id="469" w:name="_Toc465348579"/>
      <w:bookmarkStart w:id="470" w:name="_Toc512588214"/>
      <w:r w:rsidRPr="00DB1021">
        <w:t>99</w:t>
      </w:r>
      <w:r w:rsidR="008F2544" w:rsidRPr="00DB1021">
        <w:tab/>
        <w:t>Registered Storage Facility Operators to provide EMF Information</w:t>
      </w:r>
      <w:bookmarkEnd w:id="469"/>
      <w:bookmarkEnd w:id="470"/>
      <w:r w:rsidR="008F2544" w:rsidRPr="00DB1021">
        <w:t xml:space="preserve"> </w:t>
      </w:r>
    </w:p>
    <w:p w14:paraId="294F0320" w14:textId="77777777" w:rsidR="008F2544" w:rsidRPr="00DB1021" w:rsidRDefault="008F2544" w:rsidP="008F2544">
      <w:pPr>
        <w:pStyle w:val="MRLevel3"/>
      </w:pPr>
      <w:r w:rsidRPr="00DB1021">
        <w:t>(1)</w:t>
      </w:r>
      <w:r w:rsidRPr="00DB1021">
        <w:tab/>
        <w:t xml:space="preserve">A Registered Storage Facility Operator must provide </w:t>
      </w:r>
      <w:r w:rsidR="000105C9">
        <w:t>AEMO</w:t>
      </w:r>
      <w:r w:rsidRPr="00DB1021">
        <w:t xml:space="preserve"> with EMF Information for each GBB Storage Facility that it operates:</w:t>
      </w:r>
    </w:p>
    <w:p w14:paraId="57379F17" w14:textId="77777777" w:rsidR="008F2544" w:rsidRPr="00DB1021" w:rsidRDefault="008F2544" w:rsidP="008F2544">
      <w:pPr>
        <w:pStyle w:val="MRLevel4"/>
      </w:pPr>
      <w:r w:rsidRPr="00DB1021">
        <w:t>(a)</w:t>
      </w:r>
      <w:r w:rsidRPr="00DB1021">
        <w:tab/>
        <w:t>in a Registration Application in relation to a Storage Facility; and</w:t>
      </w:r>
    </w:p>
    <w:p w14:paraId="0BDF259A" w14:textId="77777777" w:rsidR="008F2544" w:rsidRPr="00DB1021" w:rsidRDefault="008F2544" w:rsidP="008F2544">
      <w:pPr>
        <w:pStyle w:val="MRLevel4"/>
      </w:pPr>
      <w:r w:rsidRPr="00DB1021">
        <w:t>(b)</w:t>
      </w:r>
      <w:r w:rsidRPr="00DB1021">
        <w:tab/>
        <w:t>annually, by 31 March each year.</w:t>
      </w:r>
    </w:p>
    <w:p w14:paraId="0AB23C2C" w14:textId="77777777" w:rsidR="008F2544" w:rsidRPr="00DB1021" w:rsidRDefault="008F2544" w:rsidP="008F2544">
      <w:pPr>
        <w:pStyle w:val="MRLevel3"/>
      </w:pPr>
      <w:r w:rsidRPr="00DB1021">
        <w:t>(2)</w:t>
      </w:r>
      <w:r w:rsidRPr="00DB1021">
        <w:tab/>
        <w:t xml:space="preserve">A Registered Storage Facility Operator must notify </w:t>
      </w:r>
      <w:r w:rsidR="000105C9">
        <w:t>AEMO</w:t>
      </w:r>
      <w:r w:rsidRPr="00DB1021">
        <w:t xml:space="preserve"> of any changes to the EMF Information as soon as practicable after it becomes aware that:</w:t>
      </w:r>
    </w:p>
    <w:p w14:paraId="72BB1270"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of the GBB Storage Facility; </w:t>
      </w:r>
    </w:p>
    <w:p w14:paraId="0DBF4435" w14:textId="77777777" w:rsidR="008F2544" w:rsidRPr="00DB1021" w:rsidRDefault="008F2544" w:rsidP="008F2544">
      <w:pPr>
        <w:pStyle w:val="MRLevel4"/>
      </w:pPr>
      <w:r w:rsidRPr="00DB1021">
        <w:t>(b)</w:t>
      </w:r>
      <w:r w:rsidRPr="00DB1021">
        <w:tab/>
        <w:t>those changes in capacity are more than 10% of the relevant component of current EMF Information; and</w:t>
      </w:r>
    </w:p>
    <w:p w14:paraId="7DA85FEB" w14:textId="77777777" w:rsidR="008F2544" w:rsidRPr="00DB1021" w:rsidRDefault="008F2544" w:rsidP="008F2544">
      <w:pPr>
        <w:pStyle w:val="MRLevel4"/>
      </w:pPr>
      <w:r w:rsidRPr="00DB1021">
        <w:t>(c)</w:t>
      </w:r>
      <w:r w:rsidRPr="00DB1021">
        <w:tab/>
        <w:t>those changes are likely to impact the GBB Storage Facility for more than one year.</w:t>
      </w:r>
    </w:p>
    <w:p w14:paraId="3F74C331" w14:textId="77777777" w:rsidR="00032C04" w:rsidRDefault="007F6916" w:rsidP="00D63CDE">
      <w:pPr>
        <w:pStyle w:val="MRNote"/>
      </w:pPr>
      <w:r w:rsidRPr="00DB1021">
        <w:t>Note: This rule is a civil penalty provision for the purposes of the GSI Regulations. (See the GSI Regulations, regulation 15 and Schedule 1).</w:t>
      </w:r>
    </w:p>
    <w:p w14:paraId="7D70FC59" w14:textId="77777777" w:rsidR="008F2544" w:rsidRPr="00DB1021" w:rsidRDefault="002C7AEB" w:rsidP="008F2544">
      <w:pPr>
        <w:pStyle w:val="MRLevel2"/>
      </w:pPr>
      <w:bookmarkStart w:id="471" w:name="_Toc465348580"/>
      <w:bookmarkStart w:id="472" w:name="_Toc512588215"/>
      <w:r w:rsidRPr="00DB1021">
        <w:lastRenderedPageBreak/>
        <w:t>100</w:t>
      </w:r>
      <w:r w:rsidR="008F2544" w:rsidRPr="00DB1021">
        <w:tab/>
        <w:t>Registered Production Facility Operators to provide EMF Information</w:t>
      </w:r>
      <w:bookmarkEnd w:id="471"/>
      <w:bookmarkEnd w:id="472"/>
    </w:p>
    <w:p w14:paraId="728DE275" w14:textId="77777777" w:rsidR="008F2544" w:rsidRPr="00DB1021" w:rsidRDefault="008F2544" w:rsidP="008F2544">
      <w:pPr>
        <w:pStyle w:val="MRLevel3"/>
      </w:pPr>
      <w:r w:rsidRPr="00DB1021">
        <w:t>(1)</w:t>
      </w:r>
      <w:r w:rsidRPr="00DB1021">
        <w:tab/>
        <w:t xml:space="preserve">A Registered Production Facility Operator must provide </w:t>
      </w:r>
      <w:r w:rsidR="000105C9">
        <w:t>AEMO</w:t>
      </w:r>
      <w:r w:rsidRPr="00DB1021">
        <w:t xml:space="preserve"> with EMF Information for each GBB Production Facility that it operates:</w:t>
      </w:r>
    </w:p>
    <w:p w14:paraId="483593B8" w14:textId="77777777" w:rsidR="008F2544" w:rsidRPr="00DB1021" w:rsidRDefault="008F2544" w:rsidP="008F2544">
      <w:pPr>
        <w:pStyle w:val="MRLevel4"/>
      </w:pPr>
      <w:r w:rsidRPr="00DB1021">
        <w:t>(a)</w:t>
      </w:r>
      <w:r w:rsidRPr="00DB1021">
        <w:tab/>
        <w:t>in a Registration Application in relation to a Production Facility; and</w:t>
      </w:r>
    </w:p>
    <w:p w14:paraId="4A70E55E" w14:textId="77777777" w:rsidR="008F2544" w:rsidRPr="00DB1021" w:rsidRDefault="008F2544" w:rsidP="008F2544">
      <w:pPr>
        <w:pStyle w:val="MRLevel4"/>
      </w:pPr>
      <w:r w:rsidRPr="00DB1021">
        <w:t>(b)</w:t>
      </w:r>
      <w:r w:rsidRPr="00DB1021">
        <w:tab/>
        <w:t>annually, by 31 March each year.</w:t>
      </w:r>
    </w:p>
    <w:p w14:paraId="681C13B9" w14:textId="77777777" w:rsidR="008F2544" w:rsidRPr="00DB1021" w:rsidRDefault="008F2544" w:rsidP="008F2544">
      <w:pPr>
        <w:pStyle w:val="MRLevel3"/>
      </w:pPr>
      <w:r w:rsidRPr="00DB1021">
        <w:t>(2)</w:t>
      </w:r>
      <w:r w:rsidRPr="00DB1021">
        <w:tab/>
        <w:t xml:space="preserve">A Registered Production Facility Operator must notify </w:t>
      </w:r>
      <w:r w:rsidR="000105C9">
        <w:t>AEMO</w:t>
      </w:r>
      <w:r w:rsidRPr="00DB1021">
        <w:t xml:space="preserve"> of any changes to the EMF Information as soon as practicable after it becomes aware that:</w:t>
      </w:r>
    </w:p>
    <w:p w14:paraId="182D927A"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daily level of production of the GBB Production Facility; </w:t>
      </w:r>
    </w:p>
    <w:p w14:paraId="275905DF"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1D4314A8" w14:textId="77777777" w:rsidR="008F2544" w:rsidRPr="00DB1021" w:rsidRDefault="008F2544" w:rsidP="008F2544">
      <w:pPr>
        <w:pStyle w:val="MRLevel4"/>
      </w:pPr>
      <w:r w:rsidRPr="00DB1021">
        <w:t>(c)</w:t>
      </w:r>
      <w:r w:rsidRPr="00DB1021">
        <w:tab/>
        <w:t>those changes are likely to impact the GBB Production Facility for more than one year.</w:t>
      </w:r>
    </w:p>
    <w:p w14:paraId="317C1FF0" w14:textId="77777777" w:rsidR="00032C04" w:rsidRDefault="007F6916" w:rsidP="00D63CDE">
      <w:pPr>
        <w:pStyle w:val="MRNote"/>
      </w:pPr>
      <w:r w:rsidRPr="00DB1021">
        <w:t>Note: This rule is a civil penalty provision for the purposes of the GSI Regulations. (See the GSI Regulations, regulation 15 and Schedule 1).</w:t>
      </w:r>
    </w:p>
    <w:p w14:paraId="01E208CB" w14:textId="77777777" w:rsidR="008F2544" w:rsidRPr="00DB1021" w:rsidRDefault="002C7AEB" w:rsidP="008F2544">
      <w:pPr>
        <w:pStyle w:val="MRLevel2"/>
      </w:pPr>
      <w:bookmarkStart w:id="473" w:name="_Toc465348581"/>
      <w:bookmarkStart w:id="474" w:name="_Toc512588216"/>
      <w:r w:rsidRPr="00DB1021">
        <w:t>101</w:t>
      </w:r>
      <w:r w:rsidR="008F2544" w:rsidRPr="00DB1021">
        <w:tab/>
        <w:t>Registered Large Users to provide EMF Information</w:t>
      </w:r>
      <w:bookmarkEnd w:id="473"/>
      <w:bookmarkEnd w:id="474"/>
    </w:p>
    <w:p w14:paraId="5777F59D" w14:textId="77777777" w:rsidR="008F2544" w:rsidRPr="00DB1021" w:rsidRDefault="008F2544" w:rsidP="008F2544">
      <w:pPr>
        <w:pStyle w:val="MRLevel3"/>
      </w:pPr>
      <w:r w:rsidRPr="00DB1021">
        <w:t>(1)</w:t>
      </w:r>
      <w:r w:rsidRPr="00DB1021">
        <w:tab/>
        <w:t xml:space="preserve">A Registered Large User must provide </w:t>
      </w:r>
      <w:r w:rsidR="000105C9">
        <w:t>AEMO</w:t>
      </w:r>
      <w:r w:rsidRPr="00DB1021">
        <w:t xml:space="preserve"> with EMF Information for each GBB Large User Facility that it operates:</w:t>
      </w:r>
    </w:p>
    <w:p w14:paraId="301665C6" w14:textId="77777777" w:rsidR="008F2544" w:rsidRPr="00DB1021" w:rsidRDefault="008F2544" w:rsidP="008F2544">
      <w:pPr>
        <w:pStyle w:val="MRLevel4"/>
      </w:pPr>
      <w:r w:rsidRPr="00DB1021">
        <w:t>(a)</w:t>
      </w:r>
      <w:r w:rsidRPr="00DB1021">
        <w:tab/>
        <w:t>in a Registration Application in relation to a Large User Facility; and</w:t>
      </w:r>
    </w:p>
    <w:p w14:paraId="664B3053" w14:textId="77777777" w:rsidR="008F2544" w:rsidRPr="00DB1021" w:rsidRDefault="008F2544" w:rsidP="008F2544">
      <w:pPr>
        <w:pStyle w:val="MRLevel4"/>
      </w:pPr>
      <w:r w:rsidRPr="00DB1021">
        <w:t>(b)</w:t>
      </w:r>
      <w:r w:rsidRPr="00DB1021">
        <w:tab/>
        <w:t>annually, by 31 March each year.</w:t>
      </w:r>
    </w:p>
    <w:p w14:paraId="6D89C05C" w14:textId="77777777" w:rsidR="008F2544" w:rsidRPr="00DB1021" w:rsidRDefault="008F2544" w:rsidP="008F2544">
      <w:pPr>
        <w:pStyle w:val="MRLevel3"/>
      </w:pPr>
      <w:r w:rsidRPr="00DB1021">
        <w:t>(2)</w:t>
      </w:r>
      <w:r w:rsidRPr="00DB1021">
        <w:tab/>
        <w:t xml:space="preserve">A Registered Large User must notify </w:t>
      </w:r>
      <w:r w:rsidR="000105C9">
        <w:t>AEMO</w:t>
      </w:r>
      <w:r w:rsidRPr="00DB1021">
        <w:t xml:space="preserve"> of any changes to the EMF Information as soon as practicable after it becomes aware that the information it has provided to </w:t>
      </w:r>
      <w:r w:rsidR="000105C9">
        <w:t>AEMO</w:t>
      </w:r>
      <w:r w:rsidRPr="00DB1021">
        <w:t xml:space="preserve"> is no longer accurate.</w:t>
      </w:r>
    </w:p>
    <w:p w14:paraId="58A56BF4" w14:textId="77777777" w:rsidR="00032C04" w:rsidRDefault="007F6916" w:rsidP="00D63CDE">
      <w:pPr>
        <w:pStyle w:val="MRNote"/>
      </w:pPr>
      <w:r w:rsidRPr="00DB1021">
        <w:t>Note: This rule is a civil penalty provision for the purposes of the GSI Regulations. (See the GSI Regulations, regulation 15 and Schedule 1).</w:t>
      </w:r>
    </w:p>
    <w:p w14:paraId="5D2B4415" w14:textId="77777777" w:rsidR="008F2544" w:rsidRPr="00DB1021" w:rsidRDefault="002C7AEB" w:rsidP="008F2544">
      <w:pPr>
        <w:pStyle w:val="MRLevel2"/>
      </w:pPr>
      <w:bookmarkStart w:id="475" w:name="_Toc465348582"/>
      <w:bookmarkStart w:id="476" w:name="_Toc512588217"/>
      <w:r w:rsidRPr="00DB1021">
        <w:t>102</w:t>
      </w:r>
      <w:r w:rsidR="008F2544" w:rsidRPr="00DB1021">
        <w:tab/>
        <w:t xml:space="preserve">Provision of information by </w:t>
      </w:r>
      <w:r w:rsidR="000105C9">
        <w:t>AEMO</w:t>
      </w:r>
      <w:r w:rsidR="008F2544" w:rsidRPr="00DB1021">
        <w:t xml:space="preserve"> to Coordinator of Energy</w:t>
      </w:r>
      <w:bookmarkEnd w:id="475"/>
      <w:bookmarkEnd w:id="476"/>
    </w:p>
    <w:p w14:paraId="5FDFCEAA" w14:textId="77777777" w:rsidR="008F2544" w:rsidRPr="00DB1021" w:rsidRDefault="008F2544" w:rsidP="008F2544">
      <w:pPr>
        <w:pStyle w:val="MRLevel3"/>
      </w:pPr>
      <w:r w:rsidRPr="00DB1021">
        <w:t>(1)</w:t>
      </w:r>
      <w:r w:rsidRPr="00DB1021">
        <w:tab/>
      </w:r>
      <w:r w:rsidR="000105C9">
        <w:t>AEMO</w:t>
      </w:r>
      <w:r w:rsidRPr="00DB1021">
        <w:t xml:space="preserve"> must provide the Coordinator of Energy with any information held by </w:t>
      </w:r>
      <w:r w:rsidR="000105C9">
        <w:t>AEMO</w:t>
      </w:r>
      <w:r w:rsidRPr="00DB1021">
        <w:t xml:space="preserve"> for the purposes of the GBB, whether published on the GBB or the EMF or otherwise, as directed by the Coordinator of Energy in an EMF Direction.</w:t>
      </w:r>
    </w:p>
    <w:p w14:paraId="28084552" w14:textId="77777777" w:rsidR="008F2544" w:rsidRPr="00DB1021" w:rsidRDefault="008F2544" w:rsidP="008F2544">
      <w:pPr>
        <w:pStyle w:val="MRLevel3"/>
      </w:pPr>
      <w:r w:rsidRPr="00DB1021">
        <w:t>(2)</w:t>
      </w:r>
      <w:r w:rsidRPr="00DB1021">
        <w:tab/>
        <w:t>The Coordinator of Energy may at any time request information referred to in subrule (1) for the purposes of carrying out a review of any incidents that resulted in the activation of the EMF.</w:t>
      </w:r>
    </w:p>
    <w:bookmarkEnd w:id="438"/>
    <w:bookmarkEnd w:id="439"/>
    <w:bookmarkEnd w:id="440"/>
    <w:p w14:paraId="60583467" w14:textId="77777777" w:rsidR="00860AC7" w:rsidRPr="00DB1021" w:rsidRDefault="00860AC7" w:rsidP="008F2544">
      <w:pPr>
        <w:pStyle w:val="MRLevel3"/>
        <w:jc w:val="center"/>
        <w:sectPr w:rsidR="00860AC7" w:rsidRPr="00DB1021" w:rsidSect="00A645BE">
          <w:headerReference w:type="default" r:id="rId15"/>
          <w:pgSz w:w="11906" w:h="16838" w:code="9"/>
          <w:pgMar w:top="1440" w:right="1440" w:bottom="1888" w:left="1440" w:header="709" w:footer="709" w:gutter="0"/>
          <w:paperSrc w:first="260" w:other="260"/>
          <w:cols w:space="708"/>
        </w:sectPr>
      </w:pPr>
    </w:p>
    <w:p w14:paraId="32DF368D" w14:textId="77777777" w:rsidR="00860AC7" w:rsidRPr="00DB1021" w:rsidRDefault="00860AC7" w:rsidP="00860AC7">
      <w:pPr>
        <w:pStyle w:val="MRLevel1"/>
      </w:pPr>
      <w:bookmarkStart w:id="477" w:name="_Toc465348583"/>
      <w:bookmarkStart w:id="478" w:name="_Toc512588218"/>
      <w:r w:rsidRPr="00DB1021">
        <w:lastRenderedPageBreak/>
        <w:t>Part 6</w:t>
      </w:r>
      <w:r w:rsidRPr="00DB1021">
        <w:tab/>
        <w:t>The Gas Statement of Opportunities</w:t>
      </w:r>
      <w:bookmarkEnd w:id="477"/>
      <w:bookmarkEnd w:id="478"/>
    </w:p>
    <w:p w14:paraId="383C7E9D" w14:textId="77777777" w:rsidR="00860AC7" w:rsidRPr="00DB1021" w:rsidRDefault="00AF31F8" w:rsidP="00860AC7">
      <w:pPr>
        <w:pStyle w:val="MRLevel2"/>
      </w:pPr>
      <w:bookmarkStart w:id="479" w:name="_Toc465348584"/>
      <w:bookmarkStart w:id="480" w:name="_Toc512588219"/>
      <w:r w:rsidRPr="00DB1021">
        <w:t>103</w:t>
      </w:r>
      <w:r w:rsidR="00860AC7" w:rsidRPr="00DB1021">
        <w:tab/>
        <w:t>Publication of GSOO</w:t>
      </w:r>
      <w:bookmarkEnd w:id="479"/>
      <w:bookmarkEnd w:id="480"/>
    </w:p>
    <w:p w14:paraId="03D21A24" w14:textId="77777777" w:rsidR="00860AC7" w:rsidRPr="00DB1021" w:rsidRDefault="00860AC7" w:rsidP="00860AC7">
      <w:pPr>
        <w:pStyle w:val="MRLevel3"/>
      </w:pPr>
      <w:r w:rsidRPr="00DB1021">
        <w:t>(1)</w:t>
      </w:r>
      <w:r w:rsidRPr="00DB1021">
        <w:tab/>
      </w:r>
      <w:r w:rsidR="000105C9" w:rsidRPr="00AC5DB9">
        <w:t>AEMO</w:t>
      </w:r>
      <w:r w:rsidRPr="00AC5DB9">
        <w:t xml:space="preserve"> must publish on the GSI Website</w:t>
      </w:r>
      <w:r w:rsidR="00B473BE" w:rsidRPr="00AC5DB9">
        <w:t xml:space="preserve"> a GSOO for each year</w:t>
      </w:r>
      <w:r w:rsidRPr="00AC5DB9">
        <w:t xml:space="preserve"> and must do so by 31 December of the previous year.</w:t>
      </w:r>
      <w:r w:rsidRPr="00DB1021">
        <w:t xml:space="preserve"> </w:t>
      </w:r>
    </w:p>
    <w:p w14:paraId="2E418709" w14:textId="77777777" w:rsidR="00860AC7" w:rsidRPr="00DB1021" w:rsidRDefault="00860AC7" w:rsidP="00860AC7">
      <w:pPr>
        <w:pStyle w:val="MRLevel3"/>
      </w:pPr>
      <w:r w:rsidRPr="00DB1021">
        <w:t>(2)</w:t>
      </w:r>
      <w:r w:rsidRPr="00DB1021">
        <w:tab/>
        <w:t>The period covered in a GSOO must commence on 1 January in the relevant year.</w:t>
      </w:r>
    </w:p>
    <w:p w14:paraId="22E62157" w14:textId="77777777" w:rsidR="00860AC7" w:rsidRPr="00DB1021" w:rsidRDefault="00AF31F8" w:rsidP="00860AC7">
      <w:pPr>
        <w:pStyle w:val="MRLevel2"/>
      </w:pPr>
      <w:bookmarkStart w:id="481" w:name="_Toc465348585"/>
      <w:bookmarkStart w:id="482" w:name="_Toc512588220"/>
      <w:r w:rsidRPr="00DB1021">
        <w:t>104</w:t>
      </w:r>
      <w:r w:rsidR="00860AC7" w:rsidRPr="00DB1021">
        <w:tab/>
        <w:t>Contents of GSOO</w:t>
      </w:r>
      <w:bookmarkEnd w:id="481"/>
      <w:bookmarkEnd w:id="482"/>
      <w:r w:rsidR="00860AC7" w:rsidRPr="00DB1021">
        <w:t xml:space="preserve"> </w:t>
      </w:r>
    </w:p>
    <w:p w14:paraId="7199BB81" w14:textId="77777777" w:rsidR="00335C5A" w:rsidRDefault="00335C5A" w:rsidP="00860AC7">
      <w:pPr>
        <w:pStyle w:val="MRLevel3"/>
      </w:pPr>
      <w:r>
        <w:t>(1)</w:t>
      </w:r>
      <w:r>
        <w:tab/>
        <w:t>A GSOO must contain information about:</w:t>
      </w:r>
    </w:p>
    <w:p w14:paraId="31BB26D8" w14:textId="77777777" w:rsidR="00335C5A" w:rsidRPr="00DB1021" w:rsidRDefault="00335C5A" w:rsidP="00335C5A">
      <w:pPr>
        <w:pStyle w:val="MRLevel4"/>
      </w:pPr>
      <w:r w:rsidRPr="00DB1021">
        <w:t>(a)</w:t>
      </w:r>
      <w:r w:rsidRPr="00DB1021">
        <w:tab/>
        <w:t xml:space="preserve">natural gas reserves (including prospective or contingent resources); </w:t>
      </w:r>
      <w:r>
        <w:t>and</w:t>
      </w:r>
    </w:p>
    <w:p w14:paraId="73CE045B" w14:textId="77777777" w:rsidR="00335C5A" w:rsidRPr="00DB1021" w:rsidRDefault="00335C5A" w:rsidP="00335C5A">
      <w:pPr>
        <w:pStyle w:val="MRLevel4"/>
      </w:pPr>
      <w:r w:rsidRPr="00DB1021">
        <w:t>(</w:t>
      </w:r>
      <w:r>
        <w:t>b</w:t>
      </w:r>
      <w:r w:rsidRPr="00DB1021">
        <w:t>)</w:t>
      </w:r>
      <w:r w:rsidRPr="00DB1021">
        <w:tab/>
        <w:t>committed and proposed new or expanded:</w:t>
      </w:r>
    </w:p>
    <w:p w14:paraId="418A19BC" w14:textId="77777777" w:rsidR="00335C5A" w:rsidRPr="00DB1021" w:rsidRDefault="00335C5A" w:rsidP="00335C5A">
      <w:pPr>
        <w:pStyle w:val="MRLevel5"/>
      </w:pPr>
      <w:r w:rsidRPr="00DB1021">
        <w:t>(i)</w:t>
      </w:r>
      <w:r w:rsidRPr="00DB1021">
        <w:tab/>
        <w:t xml:space="preserve">gas production facilities; </w:t>
      </w:r>
    </w:p>
    <w:p w14:paraId="6A0A12BE" w14:textId="77777777" w:rsidR="00335C5A" w:rsidRPr="00DB1021" w:rsidRDefault="00335C5A" w:rsidP="00335C5A">
      <w:pPr>
        <w:pStyle w:val="MRLevel5"/>
      </w:pPr>
      <w:r w:rsidRPr="00DB1021">
        <w:t>(ii)</w:t>
      </w:r>
      <w:r w:rsidRPr="00DB1021">
        <w:tab/>
        <w:t>gas transmission pipelines and pipeline augmentations;</w:t>
      </w:r>
    </w:p>
    <w:p w14:paraId="1F7DEDE0" w14:textId="77777777" w:rsidR="00335C5A" w:rsidRPr="00DB1021" w:rsidRDefault="00335C5A" w:rsidP="00335C5A">
      <w:pPr>
        <w:pStyle w:val="MRLevel5"/>
      </w:pPr>
      <w:r w:rsidRPr="00DB1021">
        <w:t>(iii)</w:t>
      </w:r>
      <w:r w:rsidRPr="00DB1021">
        <w:tab/>
        <w:t>gas storage facilities; and</w:t>
      </w:r>
    </w:p>
    <w:p w14:paraId="3D1B5E9A" w14:textId="77777777" w:rsidR="00335C5A" w:rsidRPr="00DB1021" w:rsidRDefault="00335C5A" w:rsidP="00335C5A">
      <w:pPr>
        <w:pStyle w:val="MRLevel5"/>
      </w:pPr>
      <w:r w:rsidRPr="00DB1021">
        <w:t>(iv)</w:t>
      </w:r>
      <w:r w:rsidRPr="00DB1021">
        <w:tab/>
        <w:t>large facilities using gas.</w:t>
      </w:r>
    </w:p>
    <w:p w14:paraId="5E090493" w14:textId="77777777" w:rsidR="00860AC7" w:rsidRPr="00DB1021" w:rsidRDefault="00860AC7" w:rsidP="00335C5A">
      <w:pPr>
        <w:pStyle w:val="MRLevel3"/>
      </w:pPr>
      <w:r w:rsidRPr="00DB1021">
        <w:t>(</w:t>
      </w:r>
      <w:r w:rsidR="00335C5A">
        <w:t>2</w:t>
      </w:r>
      <w:r w:rsidRPr="00DB1021">
        <w:t>)</w:t>
      </w:r>
      <w:r w:rsidRPr="00DB1021">
        <w:tab/>
        <w:t>A GSOO must contain, for the period of at least 10 years, projected information about:</w:t>
      </w:r>
    </w:p>
    <w:p w14:paraId="1B0151F2" w14:textId="77777777" w:rsidR="00860AC7" w:rsidRPr="00DB1021" w:rsidRDefault="00860AC7" w:rsidP="00860AC7">
      <w:pPr>
        <w:pStyle w:val="MRLevel4"/>
      </w:pPr>
      <w:r w:rsidRPr="00DB1021">
        <w:t>(</w:t>
      </w:r>
      <w:r w:rsidR="00335C5A">
        <w:t>a</w:t>
      </w:r>
      <w:r w:rsidRPr="00DB1021">
        <w:t>)</w:t>
      </w:r>
      <w:r w:rsidRPr="00DB1021">
        <w:tab/>
        <w:t xml:space="preserve">capacity of gas production facilities, gas transmission pipelines and gas storage facilities including constraints affecting those facilities; </w:t>
      </w:r>
      <w:r w:rsidR="00335C5A">
        <w:t>and</w:t>
      </w:r>
    </w:p>
    <w:p w14:paraId="1CB182E3" w14:textId="77777777" w:rsidR="00860AC7" w:rsidRPr="00DB1021" w:rsidRDefault="00860AC7" w:rsidP="00860AC7">
      <w:pPr>
        <w:pStyle w:val="MRLevel4"/>
      </w:pPr>
      <w:r w:rsidRPr="00DB1021">
        <w:t>(</w:t>
      </w:r>
      <w:r w:rsidR="00335C5A">
        <w:t>b</w:t>
      </w:r>
      <w:r w:rsidRPr="00DB1021">
        <w:t>)</w:t>
      </w:r>
      <w:r w:rsidRPr="00DB1021">
        <w:tab/>
        <w:t>demand for natural gas</w:t>
      </w:r>
      <w:r w:rsidR="00335C5A">
        <w:t>.</w:t>
      </w:r>
    </w:p>
    <w:p w14:paraId="60F70D5D" w14:textId="77777777" w:rsidR="00860AC7" w:rsidRPr="00DB1021" w:rsidRDefault="00860AC7" w:rsidP="00860AC7">
      <w:pPr>
        <w:pStyle w:val="MRLevel3"/>
      </w:pPr>
      <w:r w:rsidRPr="00DB1021">
        <w:t>(</w:t>
      </w:r>
      <w:r w:rsidR="00335C5A">
        <w:t>3</w:t>
      </w:r>
      <w:r w:rsidRPr="00DB1021">
        <w:t>)</w:t>
      </w:r>
      <w:r w:rsidRPr="00DB1021">
        <w:tab/>
        <w:t>A GSOO may also, if practicable, include forecasts of natural gas reserves and annual demand for natural gas for the further 10 year period after the end of the 10 year period to which th</w:t>
      </w:r>
      <w:r w:rsidR="00335C5A">
        <w:t>at</w:t>
      </w:r>
      <w:r w:rsidRPr="00DB1021">
        <w:t xml:space="preserve"> GSOO applies. </w:t>
      </w:r>
    </w:p>
    <w:p w14:paraId="00C88CE5" w14:textId="77777777" w:rsidR="00860AC7" w:rsidRPr="00DB1021" w:rsidRDefault="00AF31F8" w:rsidP="00860AC7">
      <w:pPr>
        <w:pStyle w:val="MRLevel2"/>
        <w:tabs>
          <w:tab w:val="left" w:pos="3969"/>
        </w:tabs>
      </w:pPr>
      <w:bookmarkStart w:id="483" w:name="_Toc465348586"/>
      <w:bookmarkStart w:id="484" w:name="_Toc512588221"/>
      <w:r w:rsidRPr="00DB1021">
        <w:t>105</w:t>
      </w:r>
      <w:r w:rsidR="00860AC7" w:rsidRPr="00DB1021">
        <w:tab/>
        <w:t>Consultation on GSOO information</w:t>
      </w:r>
      <w:bookmarkEnd w:id="483"/>
      <w:bookmarkEnd w:id="484"/>
      <w:r w:rsidR="00860AC7" w:rsidRPr="00DB1021">
        <w:tab/>
      </w:r>
    </w:p>
    <w:p w14:paraId="28D1D415" w14:textId="77777777" w:rsidR="00860AC7" w:rsidRPr="00DB1021" w:rsidRDefault="00860AC7" w:rsidP="00860AC7">
      <w:pPr>
        <w:pStyle w:val="MRLevel3"/>
      </w:pPr>
      <w:r w:rsidRPr="00DB1021">
        <w:t>(1)</w:t>
      </w:r>
      <w:r w:rsidRPr="00DB1021">
        <w:tab/>
      </w:r>
      <w:r w:rsidR="002552D6">
        <w:t>AEMO</w:t>
      </w:r>
      <w:r w:rsidRPr="00DB1021">
        <w:t xml:space="preserve"> must, at least once in every five year period, conduct a review of the GSOO information.</w:t>
      </w:r>
    </w:p>
    <w:p w14:paraId="14C1E786" w14:textId="77777777" w:rsidR="00860AC7" w:rsidRPr="00DB1021" w:rsidRDefault="00860AC7" w:rsidP="00860AC7">
      <w:pPr>
        <w:pStyle w:val="MRLevel3"/>
      </w:pPr>
      <w:r w:rsidRPr="00DB1021">
        <w:t>(2)</w:t>
      </w:r>
      <w:r w:rsidRPr="00DB1021">
        <w:tab/>
        <w:t>The review must be carried out in consultation with Gas Market Participants and gas industry groups.</w:t>
      </w:r>
    </w:p>
    <w:p w14:paraId="6DDBC001" w14:textId="77777777" w:rsidR="00860AC7" w:rsidRPr="00DB1021" w:rsidRDefault="00860AC7" w:rsidP="00860AC7">
      <w:pPr>
        <w:pStyle w:val="MRLevel3"/>
      </w:pPr>
      <w:r w:rsidRPr="00DB1021">
        <w:t>(3)</w:t>
      </w:r>
      <w:r w:rsidRPr="00DB1021">
        <w:tab/>
        <w:t>The review of the GSOO information may consider any of the following:</w:t>
      </w:r>
    </w:p>
    <w:p w14:paraId="2261D107" w14:textId="77777777" w:rsidR="00860AC7" w:rsidRPr="00DB1021" w:rsidRDefault="00860AC7" w:rsidP="00860AC7">
      <w:pPr>
        <w:pStyle w:val="MRLevel4"/>
      </w:pPr>
      <w:r w:rsidRPr="00DB1021">
        <w:t>(a)</w:t>
      </w:r>
      <w:r w:rsidRPr="00DB1021">
        <w:tab/>
        <w:t>the regions (if any) to be specifically considered in a GSOO;</w:t>
      </w:r>
    </w:p>
    <w:p w14:paraId="1D9CAF92" w14:textId="77777777" w:rsidR="00860AC7" w:rsidRPr="00DB1021" w:rsidRDefault="00860AC7" w:rsidP="00860AC7">
      <w:pPr>
        <w:pStyle w:val="MRLevel4"/>
      </w:pPr>
      <w:r w:rsidRPr="00DB1021">
        <w:t>(b)</w:t>
      </w:r>
      <w:r w:rsidRPr="00DB1021">
        <w:tab/>
        <w:t>assumptions upon which a GSOO is developed;</w:t>
      </w:r>
    </w:p>
    <w:p w14:paraId="1F082618" w14:textId="77777777" w:rsidR="00860AC7" w:rsidRPr="00DB1021" w:rsidRDefault="00860AC7" w:rsidP="00860AC7">
      <w:pPr>
        <w:pStyle w:val="MRLevel4"/>
      </w:pPr>
      <w:r w:rsidRPr="00DB1021">
        <w:t>(c)</w:t>
      </w:r>
      <w:r w:rsidRPr="00DB1021">
        <w:tab/>
        <w:t>scenarios to be considered by a GSOO;</w:t>
      </w:r>
    </w:p>
    <w:p w14:paraId="16AA2716" w14:textId="77777777" w:rsidR="00860AC7" w:rsidRPr="00DB1021" w:rsidRDefault="00860AC7" w:rsidP="00860AC7">
      <w:pPr>
        <w:pStyle w:val="MRLevel4"/>
      </w:pPr>
      <w:r w:rsidRPr="00DB1021">
        <w:lastRenderedPageBreak/>
        <w:t>(d)</w:t>
      </w:r>
      <w:r w:rsidRPr="00DB1021">
        <w:tab/>
        <w:t>the general methodologies to be used in developing a GSOO;</w:t>
      </w:r>
    </w:p>
    <w:p w14:paraId="18AA2B98" w14:textId="77777777" w:rsidR="00860AC7" w:rsidRPr="00DB1021" w:rsidRDefault="00860AC7" w:rsidP="00860AC7">
      <w:pPr>
        <w:pStyle w:val="MRLevel4"/>
      </w:pPr>
      <w:r w:rsidRPr="00DB1021">
        <w:t>(e)</w:t>
      </w:r>
      <w:r w:rsidRPr="00DB1021">
        <w:tab/>
        <w:t>the types of information to be collected for a GSOO; and</w:t>
      </w:r>
    </w:p>
    <w:p w14:paraId="53572D53" w14:textId="77777777" w:rsidR="00860AC7" w:rsidRPr="00DB1021" w:rsidRDefault="00860AC7" w:rsidP="00860AC7">
      <w:pPr>
        <w:pStyle w:val="MRLevel4"/>
      </w:pPr>
      <w:r w:rsidRPr="00DB1021">
        <w:t>(f)</w:t>
      </w:r>
      <w:r w:rsidRPr="00DB1021">
        <w:tab/>
        <w:t xml:space="preserve">any other inputs that </w:t>
      </w:r>
      <w:r w:rsidR="003218A5">
        <w:t>AEMO</w:t>
      </w:r>
      <w:r w:rsidRPr="00DB1021">
        <w:t xml:space="preserve"> considers relevant.</w:t>
      </w:r>
    </w:p>
    <w:p w14:paraId="5272B174" w14:textId="77777777" w:rsidR="00860AC7" w:rsidRPr="00DB1021" w:rsidRDefault="00AF31F8" w:rsidP="00860AC7">
      <w:pPr>
        <w:pStyle w:val="MRLevel2"/>
      </w:pPr>
      <w:bookmarkStart w:id="485" w:name="_Toc465348587"/>
      <w:bookmarkStart w:id="486" w:name="_Toc512588222"/>
      <w:r w:rsidRPr="00DB1021">
        <w:t>106</w:t>
      </w:r>
      <w:r w:rsidR="00860AC7" w:rsidRPr="00DB1021">
        <w:tab/>
        <w:t xml:space="preserve">Provision of </w:t>
      </w:r>
      <w:r w:rsidR="00335C5A">
        <w:t>i</w:t>
      </w:r>
      <w:r w:rsidR="00860AC7" w:rsidRPr="00DB1021">
        <w:t xml:space="preserve">nformation to </w:t>
      </w:r>
      <w:r w:rsidR="000D56CF">
        <w:t>AEMO</w:t>
      </w:r>
      <w:r w:rsidR="00860AC7" w:rsidRPr="00DB1021">
        <w:t xml:space="preserve"> for GSOO purposes</w:t>
      </w:r>
      <w:bookmarkEnd w:id="485"/>
      <w:bookmarkEnd w:id="486"/>
    </w:p>
    <w:p w14:paraId="150E82FD" w14:textId="77777777" w:rsidR="00860AC7" w:rsidRPr="00DB1021" w:rsidRDefault="00860AC7" w:rsidP="00860AC7">
      <w:pPr>
        <w:pStyle w:val="MRLevel3"/>
      </w:pPr>
      <w:r w:rsidRPr="00DB1021">
        <w:t>(1)</w:t>
      </w:r>
      <w:r w:rsidRPr="00DB1021">
        <w:tab/>
      </w:r>
      <w:r w:rsidR="000D56CF">
        <w:t>AEMO</w:t>
      </w:r>
      <w:r w:rsidRPr="00DB1021">
        <w:t xml:space="preserve"> may require a Gas Market Participant to provide information for the purposes of preparation of a GSOO. </w:t>
      </w:r>
    </w:p>
    <w:p w14:paraId="68C3E133" w14:textId="77777777" w:rsidR="00860AC7" w:rsidRPr="00DB1021" w:rsidRDefault="00860AC7" w:rsidP="00860AC7">
      <w:pPr>
        <w:pStyle w:val="MRLevel3"/>
      </w:pPr>
      <w:r w:rsidRPr="00DB1021">
        <w:t>(2)</w:t>
      </w:r>
      <w:r w:rsidRPr="00DB1021">
        <w:tab/>
        <w:t xml:space="preserve">A Gas Market Participant must provide the information requested by the date </w:t>
      </w:r>
      <w:r w:rsidR="00B17671">
        <w:t>specified</w:t>
      </w:r>
      <w:r w:rsidR="00B17671" w:rsidRPr="00DB1021">
        <w:t xml:space="preserve"> </w:t>
      </w:r>
      <w:r w:rsidRPr="00DB1021">
        <w:t xml:space="preserve">by </w:t>
      </w:r>
      <w:r w:rsidR="000D56CF">
        <w:t>AEMO</w:t>
      </w:r>
      <w:r w:rsidRPr="00DB1021">
        <w:t xml:space="preserve"> (which must be a date which </w:t>
      </w:r>
      <w:r w:rsidR="000D56CF">
        <w:t>AEMO</w:t>
      </w:r>
      <w:r w:rsidRPr="00DB1021">
        <w:t xml:space="preserve"> considers to be reasonable, having regard to the nature and form of the information requested).</w:t>
      </w:r>
    </w:p>
    <w:p w14:paraId="3DA351B2" w14:textId="77777777" w:rsidR="00032C04" w:rsidRDefault="00860AC7" w:rsidP="00D63CDE">
      <w:pPr>
        <w:pStyle w:val="MRNote"/>
      </w:pPr>
      <w:r w:rsidRPr="00DB1021">
        <w:t>Note: This subrule is a civil penalty provision for the purposes of the GSI Regulations. (See the GSI Regulations, regulation 15 and Schedule 1).</w:t>
      </w:r>
    </w:p>
    <w:p w14:paraId="3D81F048" w14:textId="77777777" w:rsidR="00D83DCE" w:rsidRPr="00DB1021" w:rsidRDefault="00D83DCE" w:rsidP="00860AC7">
      <w:pPr>
        <w:pStyle w:val="MRNote"/>
        <w:sectPr w:rsidR="00D83DCE" w:rsidRPr="00DB1021" w:rsidSect="00A645BE">
          <w:headerReference w:type="default" r:id="rId16"/>
          <w:pgSz w:w="11906" w:h="16838" w:code="9"/>
          <w:pgMar w:top="1440" w:right="1440" w:bottom="1888" w:left="1440" w:header="709" w:footer="709" w:gutter="0"/>
          <w:paperSrc w:first="260" w:other="260"/>
          <w:cols w:space="708"/>
        </w:sectPr>
      </w:pPr>
    </w:p>
    <w:p w14:paraId="3CEBD319" w14:textId="77777777" w:rsidR="00D83DCE" w:rsidRPr="00DB1021" w:rsidRDefault="00D83DCE" w:rsidP="00D83DCE">
      <w:pPr>
        <w:pStyle w:val="MRLevel1"/>
        <w:ind w:left="1418" w:hanging="1418"/>
      </w:pPr>
      <w:bookmarkStart w:id="487" w:name="_Toc465348588"/>
      <w:bookmarkStart w:id="488" w:name="_Toc512588223"/>
      <w:r w:rsidRPr="00DB1021">
        <w:lastRenderedPageBreak/>
        <w:t>Part 7</w:t>
      </w:r>
      <w:r w:rsidRPr="00DB1021">
        <w:tab/>
        <w:t>Revenue, Budget, Fees and Charging</w:t>
      </w:r>
      <w:bookmarkEnd w:id="487"/>
      <w:bookmarkEnd w:id="488"/>
    </w:p>
    <w:p w14:paraId="3E0E30DC" w14:textId="77777777" w:rsidR="00D83DCE" w:rsidRPr="00DB1021" w:rsidRDefault="00D83DCE" w:rsidP="00D83DCE">
      <w:pPr>
        <w:pStyle w:val="MRLevel1B"/>
        <w:ind w:left="2127" w:hanging="2127"/>
      </w:pPr>
      <w:bookmarkStart w:id="489" w:name="_Toc465348589"/>
      <w:bookmarkStart w:id="490" w:name="_Toc136232152"/>
      <w:bookmarkStart w:id="491" w:name="_Toc139100790"/>
      <w:bookmarkStart w:id="492" w:name="_Toc512588224"/>
      <w:r w:rsidRPr="00DB1021">
        <w:t>Division 1</w:t>
      </w:r>
      <w:r w:rsidRPr="00DB1021">
        <w:tab/>
      </w:r>
      <w:r w:rsidR="00FA082A">
        <w:t xml:space="preserve">AEMO </w:t>
      </w:r>
      <w:r w:rsidRPr="00DB1021">
        <w:t>GSI Services for Allowable Revenue</w:t>
      </w:r>
      <w:bookmarkEnd w:id="489"/>
      <w:bookmarkEnd w:id="492"/>
    </w:p>
    <w:p w14:paraId="41754C67" w14:textId="77777777" w:rsidR="00D83DCE" w:rsidRDefault="003C1C23" w:rsidP="00D83DCE">
      <w:pPr>
        <w:pStyle w:val="MRLevel2"/>
      </w:pPr>
      <w:bookmarkStart w:id="493" w:name="_Toc136232153"/>
      <w:bookmarkStart w:id="494" w:name="_Toc139100791"/>
      <w:bookmarkStart w:id="495" w:name="_Toc465348590"/>
      <w:bookmarkStart w:id="496" w:name="_Toc512588225"/>
      <w:r w:rsidRPr="00DB1021">
        <w:t>107</w:t>
      </w:r>
      <w:r w:rsidR="00D83DCE" w:rsidRPr="00DB1021">
        <w:tab/>
      </w:r>
      <w:r w:rsidR="00FA082A">
        <w:t xml:space="preserve">AEMO </w:t>
      </w:r>
      <w:r w:rsidR="00D83DCE" w:rsidRPr="00DB1021">
        <w:t>GSI Services for determination of Allowable Revenue by ERA</w:t>
      </w:r>
      <w:bookmarkEnd w:id="493"/>
      <w:bookmarkEnd w:id="494"/>
      <w:bookmarkEnd w:id="495"/>
      <w:bookmarkEnd w:id="496"/>
    </w:p>
    <w:p w14:paraId="4C00D526" w14:textId="77777777" w:rsidR="00D83DCE" w:rsidRPr="00620742" w:rsidRDefault="009A7DE9" w:rsidP="00620742">
      <w:pPr>
        <w:pStyle w:val="MRLevel3"/>
      </w:pPr>
      <w:bookmarkStart w:id="497" w:name="_DV_M1131"/>
      <w:bookmarkStart w:id="498" w:name="_Toc435554193"/>
      <w:bookmarkStart w:id="499" w:name="_Toc435556003"/>
      <w:bookmarkEnd w:id="497"/>
      <w:r w:rsidRPr="00620742">
        <w:t>(1)</w:t>
      </w:r>
      <w:r w:rsidRPr="00620742">
        <w:tab/>
      </w:r>
      <w:r w:rsidR="00D83DCE" w:rsidRPr="00620742">
        <w:t xml:space="preserve">For the purposes of this Part, the </w:t>
      </w:r>
      <w:r w:rsidR="00CB4902" w:rsidRPr="00620742">
        <w:t xml:space="preserve">AEMO </w:t>
      </w:r>
      <w:r w:rsidR="00D83DCE" w:rsidRPr="00620742">
        <w:t>GSI Services are</w:t>
      </w:r>
      <w:r w:rsidR="006F0100">
        <w:rPr>
          <w:rFonts w:cs="Arial"/>
        </w:rPr>
        <w:t>—</w:t>
      </w:r>
      <w:bookmarkEnd w:id="498"/>
      <w:bookmarkEnd w:id="499"/>
    </w:p>
    <w:p w14:paraId="56FDE274" w14:textId="77777777" w:rsidR="00D83DCE" w:rsidRPr="00DB1021" w:rsidRDefault="00D83DCE" w:rsidP="00D83DCE">
      <w:pPr>
        <w:pStyle w:val="MRLevel4"/>
      </w:pPr>
      <w:r w:rsidRPr="00DB1021">
        <w:t>(a)</w:t>
      </w:r>
      <w:r w:rsidRPr="00DB1021">
        <w:tab/>
        <w:t>to establish, operate and maintain the GBB;</w:t>
      </w:r>
    </w:p>
    <w:p w14:paraId="64E55933" w14:textId="77777777" w:rsidR="00D83DCE" w:rsidRPr="00DB1021" w:rsidRDefault="00D83DCE" w:rsidP="00D83DCE">
      <w:pPr>
        <w:pStyle w:val="MRLevel4"/>
      </w:pPr>
      <w:r w:rsidRPr="00DB1021">
        <w:t>(b)</w:t>
      </w:r>
      <w:r w:rsidRPr="00DB1021">
        <w:tab/>
        <w:t>to register or deregister Registered Participants and Registered Facilities and to grant Exemptions;</w:t>
      </w:r>
    </w:p>
    <w:p w14:paraId="4D9BEA4B" w14:textId="77777777" w:rsidR="00D83DCE" w:rsidRPr="00DB1021" w:rsidRDefault="00D83DCE" w:rsidP="00D83DCE">
      <w:pPr>
        <w:pStyle w:val="MRLevel4"/>
      </w:pPr>
      <w:r w:rsidRPr="00DB1021">
        <w:t>(c)</w:t>
      </w:r>
      <w:r w:rsidRPr="00DB1021">
        <w:tab/>
        <w:t>to prepare and publish the GSOO;</w:t>
      </w:r>
    </w:p>
    <w:p w14:paraId="7178273E" w14:textId="77777777" w:rsidR="00D83DCE" w:rsidRPr="00DB1021" w:rsidRDefault="00D83DCE" w:rsidP="00D83DCE">
      <w:pPr>
        <w:pStyle w:val="MRLevel4"/>
      </w:pPr>
      <w:r w:rsidRPr="00DB1021">
        <w:t>(d)</w:t>
      </w:r>
      <w:r w:rsidRPr="00DB1021">
        <w:tab/>
        <w:t>to make Procedures</w:t>
      </w:r>
      <w:r w:rsidR="00BD6669">
        <w:t>, to the extent to which the Procedures relate to its functions under the Rules</w:t>
      </w:r>
      <w:r w:rsidRPr="00DB1021">
        <w:t>;</w:t>
      </w:r>
    </w:p>
    <w:p w14:paraId="29867A39" w14:textId="77777777" w:rsidR="00980018" w:rsidRDefault="00D83DCE" w:rsidP="00DF287A">
      <w:pPr>
        <w:pStyle w:val="MRLevel4"/>
      </w:pPr>
      <w:r w:rsidRPr="00DB1021">
        <w:t>(e)</w:t>
      </w:r>
      <w:r w:rsidRPr="00DB1021">
        <w:tab/>
      </w:r>
      <w:r w:rsidR="00B22E16">
        <w:t>[</w:t>
      </w:r>
      <w:r w:rsidR="0043595A">
        <w:t>b</w:t>
      </w:r>
      <w:r w:rsidR="00B22E16">
        <w:t>lank]</w:t>
      </w:r>
      <w:r w:rsidRPr="00DB1021">
        <w:t>;</w:t>
      </w:r>
    </w:p>
    <w:p w14:paraId="270BAA8F" w14:textId="77777777" w:rsidR="00DF287A" w:rsidRDefault="00D83DCE" w:rsidP="00DF287A">
      <w:pPr>
        <w:pStyle w:val="MRLevel4"/>
      </w:pPr>
      <w:r w:rsidRPr="00DB1021">
        <w:t>(f)</w:t>
      </w:r>
      <w:r w:rsidRPr="00DB1021">
        <w:tab/>
        <w:t xml:space="preserve">to </w:t>
      </w:r>
      <w:r w:rsidR="00DF287A">
        <w:t>support</w:t>
      </w:r>
      <w:r w:rsidR="006F0100">
        <w:t>—</w:t>
      </w:r>
    </w:p>
    <w:p w14:paraId="059AFF3A" w14:textId="77777777" w:rsidR="00DF287A" w:rsidRDefault="00B809C2" w:rsidP="00B01499">
      <w:pPr>
        <w:pStyle w:val="MRLevel4"/>
        <w:ind w:left="2410"/>
      </w:pPr>
      <w:r>
        <w:t>(</w:t>
      </w:r>
      <w:r w:rsidR="00DF287A">
        <w:t>i</w:t>
      </w:r>
      <w:r>
        <w:t>)</w:t>
      </w:r>
      <w:r w:rsidR="00DF287A">
        <w:tab/>
        <w:t xml:space="preserve">the </w:t>
      </w:r>
      <w:r w:rsidR="0065799C">
        <w:t>ERA</w:t>
      </w:r>
      <w:r w:rsidR="00DF287A">
        <w:t>'s monitoring of persons’ compliance with the Rules or Procedures;</w:t>
      </w:r>
    </w:p>
    <w:p w14:paraId="263E0E4B" w14:textId="77777777" w:rsidR="00DF287A" w:rsidRDefault="00B809C2" w:rsidP="00B01499">
      <w:pPr>
        <w:pStyle w:val="MRLevel4"/>
        <w:ind w:left="2410"/>
      </w:pPr>
      <w:r>
        <w:t>(ii)</w:t>
      </w:r>
      <w:r w:rsidR="00DF287A">
        <w:tab/>
        <w:t xml:space="preserve">the </w:t>
      </w:r>
      <w:r w:rsidR="0065799C">
        <w:t>ERA</w:t>
      </w:r>
      <w:r w:rsidR="00DF287A">
        <w:t xml:space="preserve">'s investigation of breaches or </w:t>
      </w:r>
      <w:r w:rsidR="00307168">
        <w:t>possible</w:t>
      </w:r>
      <w:r w:rsidR="00DF287A">
        <w:t xml:space="preserve"> breaches of the Rules or the Procedures (including by reporting </w:t>
      </w:r>
      <w:r w:rsidR="00307168">
        <w:t>possible</w:t>
      </w:r>
      <w:r w:rsidR="00DF287A">
        <w:t xml:space="preserve"> breaches to the </w:t>
      </w:r>
      <w:r w:rsidR="0065799C">
        <w:t>ERA</w:t>
      </w:r>
      <w:r w:rsidR="00DF287A">
        <w:t>); and</w:t>
      </w:r>
    </w:p>
    <w:p w14:paraId="35B70BE5" w14:textId="77777777" w:rsidR="00D83DCE" w:rsidRPr="00DB1021" w:rsidRDefault="00B809C2" w:rsidP="00B01499">
      <w:pPr>
        <w:pStyle w:val="MRLevel4"/>
        <w:ind w:left="2410"/>
      </w:pPr>
      <w:r>
        <w:t>(</w:t>
      </w:r>
      <w:r w:rsidR="00DF287A">
        <w:t>iii</w:t>
      </w:r>
      <w:r>
        <w:t>)</w:t>
      </w:r>
      <w:r w:rsidR="00DF287A">
        <w:tab/>
        <w:t xml:space="preserve">any enforcement action taken by the </w:t>
      </w:r>
      <w:r w:rsidR="0065799C">
        <w:t>ERA</w:t>
      </w:r>
      <w:r w:rsidR="00DF287A">
        <w:t xml:space="preserve"> under the </w:t>
      </w:r>
      <w:r w:rsidR="00307168">
        <w:t xml:space="preserve">GSI </w:t>
      </w:r>
      <w:r w:rsidR="00DF287A">
        <w:t>Regulations</w:t>
      </w:r>
      <w:r w:rsidR="00B22E16">
        <w:t xml:space="preserve"> or the Rules</w:t>
      </w:r>
      <w:r w:rsidR="00D83DCE" w:rsidRPr="00DB1021">
        <w:t>;</w:t>
      </w:r>
    </w:p>
    <w:p w14:paraId="4A500FF5" w14:textId="77777777" w:rsidR="00980018" w:rsidRDefault="00D83DCE" w:rsidP="00D83DCE">
      <w:pPr>
        <w:pStyle w:val="MRLevel4"/>
      </w:pPr>
      <w:r w:rsidRPr="00DB1021">
        <w:t>(g)</w:t>
      </w:r>
      <w:r w:rsidRPr="00DB1021">
        <w:tab/>
      </w:r>
      <w:r w:rsidR="0043595A">
        <w:t>[blank]</w:t>
      </w:r>
      <w:r w:rsidRPr="00DB1021">
        <w:t>;</w:t>
      </w:r>
    </w:p>
    <w:p w14:paraId="7C80F395" w14:textId="77777777" w:rsidR="00D83DCE" w:rsidRPr="00DB1021" w:rsidRDefault="00D83DCE" w:rsidP="00D83DCE">
      <w:pPr>
        <w:pStyle w:val="MRLevel4"/>
      </w:pPr>
      <w:r w:rsidRPr="00DB1021">
        <w:t>(h)</w:t>
      </w:r>
      <w:r w:rsidRPr="00DB1021">
        <w:tab/>
        <w:t>to manage information gathering and disclosure functions under the GSI Regulations and the Rules</w:t>
      </w:r>
      <w:r w:rsidR="006748F1">
        <w:t xml:space="preserve">, </w:t>
      </w:r>
      <w:r w:rsidR="00623FB5">
        <w:t>to the extent to which the information gathering and disclosure functions relate to its</w:t>
      </w:r>
      <w:r w:rsidR="00B61ABF">
        <w:t xml:space="preserve"> other functions conferred on </w:t>
      </w:r>
      <w:r w:rsidR="00907F99">
        <w:t>AEMO</w:t>
      </w:r>
      <w:r w:rsidR="00623FB5">
        <w:t xml:space="preserve"> under the GSI Act, the GSI Regulations or the Rules</w:t>
      </w:r>
      <w:r w:rsidRPr="00DB1021">
        <w:t>; and</w:t>
      </w:r>
    </w:p>
    <w:p w14:paraId="7A0D8333" w14:textId="77777777" w:rsidR="00D83DCE" w:rsidRDefault="00D83DCE" w:rsidP="00D83DCE">
      <w:pPr>
        <w:pStyle w:val="MRLevel4"/>
      </w:pPr>
      <w:r w:rsidRPr="00DB1021">
        <w:t>(i)</w:t>
      </w:r>
      <w:r w:rsidRPr="00DB1021">
        <w:tab/>
        <w:t xml:space="preserve">services deriving from the exercise of any other functions conferred on </w:t>
      </w:r>
      <w:r w:rsidR="00C60FF9">
        <w:t>AEMO</w:t>
      </w:r>
      <w:r w:rsidR="00C60FF9" w:rsidRPr="00DB1021">
        <w:t xml:space="preserve"> </w:t>
      </w:r>
      <w:r w:rsidRPr="00DB1021">
        <w:t>under the GSI Act, the GSI Regulations or the Rules.</w:t>
      </w:r>
    </w:p>
    <w:p w14:paraId="736F4744" w14:textId="77777777" w:rsidR="00115F7F" w:rsidRDefault="00115F7F" w:rsidP="00FA082A">
      <w:pPr>
        <w:pStyle w:val="MRLevel3"/>
      </w:pPr>
    </w:p>
    <w:p w14:paraId="0F0DF2C4" w14:textId="77777777" w:rsidR="00D83DCE" w:rsidRPr="00DB1021" w:rsidRDefault="00D83DCE" w:rsidP="00D83DCE">
      <w:pPr>
        <w:pStyle w:val="MRLevel1B"/>
        <w:ind w:left="2127" w:hanging="2127"/>
      </w:pPr>
      <w:bookmarkStart w:id="500" w:name="_Toc465348591"/>
      <w:bookmarkStart w:id="501" w:name="_Toc512588226"/>
      <w:r w:rsidRPr="00DB1021">
        <w:lastRenderedPageBreak/>
        <w:t>Division 2</w:t>
      </w:r>
      <w:r w:rsidRPr="00DB1021">
        <w:tab/>
        <w:t>Powers of ERA to determine Allowable Revenue</w:t>
      </w:r>
      <w:bookmarkEnd w:id="500"/>
      <w:bookmarkEnd w:id="501"/>
    </w:p>
    <w:p w14:paraId="252714CF" w14:textId="77777777" w:rsidR="00D83DCE" w:rsidRPr="00DB1021" w:rsidRDefault="003C1C23" w:rsidP="00FA082A">
      <w:pPr>
        <w:pStyle w:val="MRLevel2"/>
      </w:pPr>
      <w:bookmarkStart w:id="502" w:name="_Toc512588227"/>
      <w:r w:rsidRPr="00DB1021">
        <w:t>108</w:t>
      </w:r>
      <w:r w:rsidR="00D83DCE" w:rsidRPr="00DB1021">
        <w:tab/>
      </w:r>
      <w:r w:rsidR="00FA082A">
        <w:t>[Blank]</w:t>
      </w:r>
      <w:bookmarkStart w:id="503" w:name="_DV_M1132"/>
      <w:bookmarkStart w:id="504" w:name="_DV_M1135"/>
      <w:bookmarkStart w:id="505" w:name="_DV_M1136"/>
      <w:bookmarkStart w:id="506" w:name="_DV_M1138"/>
      <w:bookmarkStart w:id="507" w:name="_DV_M1140"/>
      <w:bookmarkEnd w:id="503"/>
      <w:bookmarkEnd w:id="504"/>
      <w:bookmarkEnd w:id="505"/>
      <w:bookmarkEnd w:id="506"/>
      <w:bookmarkEnd w:id="507"/>
      <w:bookmarkEnd w:id="502"/>
    </w:p>
    <w:p w14:paraId="6756073D" w14:textId="77777777" w:rsidR="00C42606" w:rsidRDefault="00C42606" w:rsidP="00D83DCE">
      <w:pPr>
        <w:pStyle w:val="MRLevel2"/>
      </w:pPr>
      <w:bookmarkStart w:id="508" w:name="_Toc465348593"/>
      <w:bookmarkStart w:id="509" w:name="_Toc512588228"/>
      <w:r>
        <w:t>108A</w:t>
      </w:r>
      <w:r>
        <w:tab/>
      </w:r>
      <w:r w:rsidR="00103181" w:rsidRPr="00DB1021">
        <w:t>ERA to determine Allowable Revenue and Forecast Capital Expenditure</w:t>
      </w:r>
      <w:r w:rsidR="00103181">
        <w:t xml:space="preserve"> for AEMO</w:t>
      </w:r>
      <w:bookmarkEnd w:id="508"/>
      <w:bookmarkEnd w:id="509"/>
    </w:p>
    <w:p w14:paraId="6A609848" w14:textId="77777777" w:rsidR="007904ED" w:rsidRDefault="007904ED" w:rsidP="007904ED">
      <w:pPr>
        <w:pStyle w:val="MRLevel3"/>
      </w:pPr>
      <w:r w:rsidRPr="00DB1021">
        <w:t>(1)</w:t>
      </w:r>
      <w:r w:rsidRPr="00DB1021">
        <w:tab/>
        <w:t>The ERA must determine the Allowable Revenue and Forecast Capital Expenditure for</w:t>
      </w:r>
      <w:r>
        <w:t xml:space="preserve"> AEMO for each Review Period for the AEMO GSI Services, in </w:t>
      </w:r>
      <w:r w:rsidRPr="00DB1021">
        <w:t>accordance with this Part.</w:t>
      </w:r>
      <w:r>
        <w:t xml:space="preserve">  </w:t>
      </w:r>
    </w:p>
    <w:p w14:paraId="16BEFC4B" w14:textId="77777777" w:rsidR="007904ED" w:rsidRPr="00DB1021" w:rsidRDefault="007904ED" w:rsidP="007904ED">
      <w:pPr>
        <w:pStyle w:val="MRLevel3"/>
      </w:pPr>
      <w:r w:rsidRPr="00DB1021">
        <w:t>(2)</w:t>
      </w:r>
      <w:r w:rsidRPr="00DB1021">
        <w:tab/>
        <w:t xml:space="preserve">By 30 November of the year prior to the start of a Review Period, </w:t>
      </w:r>
      <w:r w:rsidR="00B51C57">
        <w:t xml:space="preserve">AEMO </w:t>
      </w:r>
      <w:r w:rsidRPr="00DB1021">
        <w:t xml:space="preserve">must submit a proposal to the ERA for its Allowable Revenue and Forecast Capital Expenditure for the provision of the </w:t>
      </w:r>
      <w:r w:rsidR="00B51C57">
        <w:t>AEMO</w:t>
      </w:r>
      <w:r>
        <w:t xml:space="preserve"> </w:t>
      </w:r>
      <w:r w:rsidRPr="00DB1021">
        <w:t>GSI Services over that Review Period.</w:t>
      </w:r>
    </w:p>
    <w:p w14:paraId="37E17F92" w14:textId="77777777" w:rsidR="007904ED" w:rsidRPr="00DB1021" w:rsidRDefault="007904ED" w:rsidP="007904ED">
      <w:pPr>
        <w:pStyle w:val="MRLevel3"/>
      </w:pPr>
      <w:r w:rsidRPr="00DB1021">
        <w:t>(3)</w:t>
      </w:r>
      <w:r w:rsidRPr="00DB1021">
        <w:tab/>
        <w:t xml:space="preserve">The ERA must, in relation to the proposed Allowable Revenue and Forecast Capital Expenditure put forward by </w:t>
      </w:r>
      <w:r w:rsidR="00BF69D6">
        <w:t>AEMO</w:t>
      </w:r>
      <w:r>
        <w:t>,</w:t>
      </w:r>
      <w:r w:rsidRPr="00DB1021">
        <w:t xml:space="preserve"> undertake a public consultation process which must include publishing an issues paper and inviting submissions from interested persons.</w:t>
      </w:r>
    </w:p>
    <w:p w14:paraId="60E7D1F6" w14:textId="77777777" w:rsidR="007904ED" w:rsidRPr="00DB1021" w:rsidRDefault="007904ED" w:rsidP="007904ED">
      <w:pPr>
        <w:pStyle w:val="MRLevel3"/>
      </w:pPr>
      <w:r w:rsidRPr="00DB1021">
        <w:t>(4)</w:t>
      </w:r>
      <w:r w:rsidRPr="00DB1021">
        <w:tab/>
        <w:t xml:space="preserve">The ERA must determine the Allowable Revenue and Forecast Capital Expenditure of </w:t>
      </w:r>
      <w:r w:rsidR="00BF69D6">
        <w:t xml:space="preserve">AEMO </w:t>
      </w:r>
      <w:r w:rsidRPr="00DB1021">
        <w:t>by 31 March of the year in which the Review Period commences.</w:t>
      </w:r>
    </w:p>
    <w:p w14:paraId="386EC6F9" w14:textId="77777777" w:rsidR="00103181" w:rsidRPr="006F0100" w:rsidRDefault="007904ED" w:rsidP="00BF69D6">
      <w:pPr>
        <w:pStyle w:val="MRLevel3"/>
      </w:pPr>
      <w:r w:rsidRPr="00BF69D6">
        <w:t>(5)</w:t>
      </w:r>
      <w:r w:rsidRPr="00BF69D6">
        <w:tab/>
        <w:t>Where the ERA does not determine the Allowable Revenue and Forecast C</w:t>
      </w:r>
      <w:r w:rsidR="00762640">
        <w:t>apital Expenditure of AEMO by 31 March</w:t>
      </w:r>
      <w:r w:rsidRPr="00BF69D6">
        <w:t xml:space="preserve">, the Allowable Revenue and Forecast Capital Expenditure </w:t>
      </w:r>
      <w:r w:rsidR="00762640">
        <w:t xml:space="preserve">of AEMO </w:t>
      </w:r>
      <w:r w:rsidRPr="00BF69D6">
        <w:t>f</w:t>
      </w:r>
      <w:r w:rsidR="00762640">
        <w:t>rom the previous Review Period</w:t>
      </w:r>
      <w:r w:rsidRPr="00BF69D6">
        <w:t xml:space="preserve"> continues to apply until the ERA makes a determination.</w:t>
      </w:r>
    </w:p>
    <w:p w14:paraId="0CD41AEC" w14:textId="77777777" w:rsidR="00D83DCE" w:rsidRPr="00DB1021" w:rsidRDefault="003C1C23" w:rsidP="00D83DCE">
      <w:pPr>
        <w:pStyle w:val="MRLevel2"/>
      </w:pPr>
      <w:bookmarkStart w:id="510" w:name="_Toc465348594"/>
      <w:bookmarkStart w:id="511" w:name="_Toc512588229"/>
      <w:r w:rsidRPr="00DB1021">
        <w:t>109</w:t>
      </w:r>
      <w:r w:rsidR="00D83DCE" w:rsidRPr="00DB1021">
        <w:tab/>
        <w:t>Matters for consideration by ERA in determining Allowable Revenue and Forecast Capital Expenditure</w:t>
      </w:r>
      <w:bookmarkEnd w:id="510"/>
      <w:bookmarkEnd w:id="511"/>
      <w:r w:rsidR="00D83DCE" w:rsidRPr="00DB1021">
        <w:t xml:space="preserve"> </w:t>
      </w:r>
    </w:p>
    <w:p w14:paraId="401988C1" w14:textId="77777777" w:rsidR="00D83DCE" w:rsidRPr="00DB1021" w:rsidRDefault="00D83DCE" w:rsidP="00D83DCE">
      <w:pPr>
        <w:pStyle w:val="MRLevel3"/>
      </w:pPr>
      <w:r w:rsidRPr="00DB1021">
        <w:t>(1)</w:t>
      </w:r>
      <w:r w:rsidRPr="00DB1021">
        <w:tab/>
        <w:t>The ERA must take the matters set out in this rule into account when</w:t>
      </w:r>
      <w:r w:rsidR="00E372B8">
        <w:rPr>
          <w:rFonts w:cs="Arial"/>
        </w:rPr>
        <w:t>—</w:t>
      </w:r>
    </w:p>
    <w:p w14:paraId="2EA036B8" w14:textId="376E77C5" w:rsidR="00D83DCE" w:rsidRPr="00DB1021" w:rsidRDefault="00D83DCE" w:rsidP="00D83DCE">
      <w:pPr>
        <w:pStyle w:val="MRLevel4"/>
      </w:pPr>
      <w:r w:rsidRPr="00DB1021">
        <w:t>(a)</w:t>
      </w:r>
      <w:r w:rsidRPr="00DB1021">
        <w:tab/>
      </w:r>
      <w:r w:rsidR="00FA082A">
        <w:t>determining the Allowable Revenue and Forecast Capital Expenditure of AEMO under rule 108A; and</w:t>
      </w:r>
    </w:p>
    <w:p w14:paraId="53600C2E" w14:textId="23F581C2" w:rsidR="00D83DCE" w:rsidRPr="00DB1021" w:rsidRDefault="00D83DCE" w:rsidP="00D83DCE">
      <w:pPr>
        <w:pStyle w:val="MRLevel4"/>
      </w:pPr>
      <w:r w:rsidRPr="00DB1021">
        <w:t>(b)</w:t>
      </w:r>
      <w:r w:rsidRPr="00DB1021">
        <w:tab/>
        <w:t xml:space="preserve">approving adjustments to the current Allowable Revenue and Forecast Capital Expenditure </w:t>
      </w:r>
      <w:r w:rsidR="00F47B27">
        <w:t>for AEMO</w:t>
      </w:r>
      <w:r w:rsidR="00DD13A6">
        <w:t xml:space="preserve"> </w:t>
      </w:r>
      <w:r w:rsidRPr="00DB1021">
        <w:t xml:space="preserve">in any of the circumstances set out in rule </w:t>
      </w:r>
      <w:r w:rsidR="003C1C23" w:rsidRPr="00DB1021">
        <w:t>110</w:t>
      </w:r>
      <w:r w:rsidRPr="00DB1021">
        <w:t xml:space="preserve">. </w:t>
      </w:r>
    </w:p>
    <w:p w14:paraId="26C02AA9" w14:textId="54644B11" w:rsidR="00D83DCE" w:rsidRPr="00DB1021" w:rsidRDefault="00D83DCE" w:rsidP="00D83DCE">
      <w:pPr>
        <w:pStyle w:val="MRLevel3"/>
      </w:pPr>
      <w:bookmarkStart w:id="512" w:name="_DV_M1152"/>
      <w:bookmarkEnd w:id="512"/>
      <w:r w:rsidRPr="00DB1021">
        <w:t>(2)</w:t>
      </w:r>
      <w:r w:rsidRPr="00DB1021">
        <w:tab/>
        <w:t xml:space="preserve">The Allowable Revenue </w:t>
      </w:r>
      <w:r w:rsidR="00DD13A6">
        <w:t xml:space="preserve">of </w:t>
      </w:r>
      <w:r w:rsidR="00825E1C">
        <w:t>AEMO</w:t>
      </w:r>
      <w:r w:rsidR="00DD13A6">
        <w:t xml:space="preserve"> </w:t>
      </w:r>
      <w:r w:rsidRPr="00DB1021">
        <w:t xml:space="preserve">must be sufficient to cover the forward looking costs of </w:t>
      </w:r>
      <w:r w:rsidR="00465B59">
        <w:t xml:space="preserve">AEMO </w:t>
      </w:r>
      <w:r w:rsidRPr="00DB1021">
        <w:t xml:space="preserve">providing </w:t>
      </w:r>
      <w:r w:rsidR="00FA082A">
        <w:t xml:space="preserve">AEMO </w:t>
      </w:r>
      <w:r w:rsidRPr="00DB1021">
        <w:t>GSI Services in accordance with the following principles</w:t>
      </w:r>
      <w:r w:rsidR="00E372B8">
        <w:rPr>
          <w:rFonts w:cs="Arial"/>
        </w:rPr>
        <w:t>—</w:t>
      </w:r>
    </w:p>
    <w:p w14:paraId="35316917" w14:textId="77777777" w:rsidR="00D83DCE" w:rsidRPr="00DB1021" w:rsidRDefault="00D83DCE" w:rsidP="00D83DCE">
      <w:pPr>
        <w:pStyle w:val="MRLevel4"/>
      </w:pPr>
      <w:bookmarkStart w:id="513" w:name="_DV_M1153"/>
      <w:bookmarkEnd w:id="513"/>
      <w:r w:rsidRPr="00DB1021">
        <w:t>(a)</w:t>
      </w:r>
      <w:r w:rsidRPr="00DB1021">
        <w:tab/>
        <w:t>recurring expenditure requirements and payments are recovered in the year of the expenditure;</w:t>
      </w:r>
    </w:p>
    <w:p w14:paraId="43996D13" w14:textId="77777777" w:rsidR="00D83DCE" w:rsidRPr="00DB1021" w:rsidRDefault="00D83DCE" w:rsidP="00D83DCE">
      <w:pPr>
        <w:pStyle w:val="MRLevel4"/>
      </w:pPr>
      <w:bookmarkStart w:id="514" w:name="_DV_M1154"/>
      <w:bookmarkEnd w:id="514"/>
      <w:r w:rsidRPr="00DB1021">
        <w:lastRenderedPageBreak/>
        <w:t>(b)</w:t>
      </w:r>
      <w:r w:rsidRPr="00DB1021">
        <w:tab/>
      </w:r>
      <w:bookmarkStart w:id="515" w:name="_DV_M1155"/>
      <w:bookmarkStart w:id="516" w:name="_DV_M1156"/>
      <w:bookmarkEnd w:id="515"/>
      <w:bookmarkEnd w:id="516"/>
      <w:r w:rsidRPr="00DB1021">
        <w:t>capital expenditures are to be recovered through the depreciation and amortisation of the assets acquired by the capital expenditures in a manner that is consistent with generally accepted accounting principles; and</w:t>
      </w:r>
    </w:p>
    <w:p w14:paraId="6FFA43F2" w14:textId="77777777" w:rsidR="00D83DCE" w:rsidRPr="00DB1021" w:rsidRDefault="00D83DCE" w:rsidP="00D83DCE">
      <w:pPr>
        <w:pStyle w:val="MRLevel4"/>
      </w:pPr>
      <w:r w:rsidRPr="00DB1021">
        <w:t>(c)</w:t>
      </w:r>
      <w:r w:rsidRPr="00DB1021">
        <w:tab/>
        <w:t>despite subrules (a) and (b), expenditure incurred, and depreciation and amortisation charged, in relation to any GSI Project are to be recovered over the period determined for that GSI Project.</w:t>
      </w:r>
    </w:p>
    <w:p w14:paraId="6F0D9725" w14:textId="26A0A996" w:rsidR="00D83DCE" w:rsidRPr="00DB1021" w:rsidRDefault="00D83DCE" w:rsidP="00D83DCE">
      <w:pPr>
        <w:pStyle w:val="MRLevel3"/>
      </w:pPr>
      <w:bookmarkStart w:id="517" w:name="_DV_M1157"/>
      <w:bookmarkEnd w:id="517"/>
      <w:r w:rsidRPr="00DB1021">
        <w:t>(3)</w:t>
      </w:r>
      <w:r w:rsidRPr="00DB1021">
        <w:tab/>
        <w:t xml:space="preserve">The Allowable Revenue and Forecast Capital Expenditure </w:t>
      </w:r>
      <w:r w:rsidR="005E581C">
        <w:t xml:space="preserve">for </w:t>
      </w:r>
      <w:r w:rsidR="00060006">
        <w:t>AEMO</w:t>
      </w:r>
      <w:r w:rsidR="005E581C">
        <w:t xml:space="preserve"> </w:t>
      </w:r>
      <w:r w:rsidRPr="00DB1021">
        <w:t xml:space="preserve">must include only costs which would be incurred by a prudent provider of the </w:t>
      </w:r>
      <w:r w:rsidR="00F173D0">
        <w:t xml:space="preserve">relevant </w:t>
      </w:r>
      <w:r w:rsidR="00FA082A">
        <w:t xml:space="preserve">AEMO </w:t>
      </w:r>
      <w:r w:rsidRPr="00DB1021">
        <w:t>GSI Services, acting efficiently, seeking to achieve the lowest practicably sustainable cost of delivering those services in accordance with the Rules, while effectively promoting the GSI Objectives.</w:t>
      </w:r>
    </w:p>
    <w:p w14:paraId="776C4692" w14:textId="3C8D4C58" w:rsidR="00D83DCE" w:rsidRDefault="00D83DCE" w:rsidP="00D83DCE">
      <w:pPr>
        <w:pStyle w:val="MRLevel3"/>
      </w:pPr>
      <w:bookmarkStart w:id="518" w:name="_DV_M1158"/>
      <w:bookmarkEnd w:id="518"/>
      <w:r w:rsidRPr="00DB1021">
        <w:t>(4)</w:t>
      </w:r>
      <w:r w:rsidRPr="00DB1021">
        <w:tab/>
        <w:t xml:space="preserve">Where possible, the ERA should benchmark the Allowable Revenue and Forecast Capital Expenditure </w:t>
      </w:r>
      <w:r w:rsidR="00D56ADE">
        <w:t xml:space="preserve">for </w:t>
      </w:r>
      <w:r w:rsidR="00060006">
        <w:t>AEMO</w:t>
      </w:r>
      <w:r w:rsidR="00D56ADE">
        <w:t xml:space="preserve"> </w:t>
      </w:r>
      <w:r w:rsidRPr="00DB1021">
        <w:t xml:space="preserve">against the costs of providing similar services in other jurisdictions.  </w:t>
      </w:r>
    </w:p>
    <w:p w14:paraId="0FDC510B" w14:textId="77777777" w:rsidR="00895C73" w:rsidRDefault="00895C73" w:rsidP="00D83DCE">
      <w:pPr>
        <w:pStyle w:val="MRLevel3"/>
      </w:pPr>
      <w:r>
        <w:t>(5)</w:t>
      </w:r>
      <w:r>
        <w:tab/>
        <w:t>Where costs incurred by AEMO relate to both the performance of functions in connection with the Rules, and the performance of AEMO's other functions, the costs must be allocated on a fair and reasonable basis between</w:t>
      </w:r>
      <w:r w:rsidR="00E372B8">
        <w:rPr>
          <w:rFonts w:cs="Arial"/>
        </w:rPr>
        <w:t>—</w:t>
      </w:r>
    </w:p>
    <w:p w14:paraId="121DCC2B" w14:textId="77777777" w:rsidR="00895C73" w:rsidRDefault="00895C73" w:rsidP="00831B1D">
      <w:pPr>
        <w:pStyle w:val="MRLevel4"/>
      </w:pPr>
      <w:r>
        <w:t>(</w:t>
      </w:r>
      <w:r w:rsidR="00B809C2">
        <w:t>a</w:t>
      </w:r>
      <w:r>
        <w:t>)</w:t>
      </w:r>
      <w:r>
        <w:tab/>
      </w:r>
      <w:r w:rsidR="002A656E">
        <w:t xml:space="preserve">costs </w:t>
      </w:r>
      <w:r w:rsidR="009022A6">
        <w:t>recoverable as part of AEMO's Allowable Revenue and Forecast Capital Expenditure</w:t>
      </w:r>
      <w:r>
        <w:t>; and</w:t>
      </w:r>
    </w:p>
    <w:p w14:paraId="1C2E57CD" w14:textId="77777777" w:rsidR="00895C73" w:rsidRDefault="00895C73" w:rsidP="00831B1D">
      <w:pPr>
        <w:pStyle w:val="MRLevel4"/>
      </w:pPr>
      <w:r>
        <w:t>(</w:t>
      </w:r>
      <w:r w:rsidR="00B809C2">
        <w:t>b</w:t>
      </w:r>
      <w:r>
        <w:t>)</w:t>
      </w:r>
      <w:r>
        <w:tab/>
        <w:t>other costs not to be recovered under the Rules.</w:t>
      </w:r>
    </w:p>
    <w:p w14:paraId="38EB2692" w14:textId="77777777" w:rsidR="00D83DCE" w:rsidRPr="00DB1021" w:rsidRDefault="003C1C23" w:rsidP="00D83DCE">
      <w:pPr>
        <w:pStyle w:val="MRLevel2"/>
      </w:pPr>
      <w:bookmarkStart w:id="519" w:name="_DV_M1159"/>
      <w:bookmarkStart w:id="520" w:name="_Toc465348595"/>
      <w:bookmarkStart w:id="521" w:name="_Toc318889074"/>
      <w:bookmarkStart w:id="522" w:name="_Toc320878311"/>
      <w:bookmarkStart w:id="523" w:name="_Toc512588230"/>
      <w:bookmarkEnd w:id="519"/>
      <w:r w:rsidRPr="00DB1021">
        <w:t>110</w:t>
      </w:r>
      <w:r w:rsidR="00D83DCE" w:rsidRPr="00DB1021">
        <w:tab/>
        <w:t>ERA may adjust Allowable Revenue or Forecast Capital Expenditure</w:t>
      </w:r>
      <w:bookmarkEnd w:id="520"/>
      <w:bookmarkEnd w:id="523"/>
      <w:r w:rsidR="00D83DCE" w:rsidRPr="00DB1021">
        <w:t xml:space="preserve"> </w:t>
      </w:r>
    </w:p>
    <w:p w14:paraId="30337360" w14:textId="7CCE8BFF" w:rsidR="00D83DCE" w:rsidRPr="00DB1021" w:rsidRDefault="00D83DCE" w:rsidP="00E733B5">
      <w:pPr>
        <w:pStyle w:val="MRLevel3"/>
      </w:pPr>
      <w:r w:rsidRPr="00DB1021">
        <w:t>(1)</w:t>
      </w:r>
      <w:r w:rsidRPr="00DB1021">
        <w:tab/>
        <w:t xml:space="preserve">The ERA must reassess and may adjust the Allowable Revenue or Forecast Capital Expenditure for the current Review Period </w:t>
      </w:r>
      <w:r w:rsidR="0003280A">
        <w:t xml:space="preserve">for </w:t>
      </w:r>
      <w:r w:rsidR="0071391F">
        <w:t>AEMO</w:t>
      </w:r>
      <w:r w:rsidR="001F242F">
        <w:t xml:space="preserve"> </w:t>
      </w:r>
      <w:r w:rsidRPr="00DB1021">
        <w:t>where</w:t>
      </w:r>
      <w:r w:rsidR="005237A4">
        <w:rPr>
          <w:rFonts w:cs="Arial"/>
        </w:rPr>
        <w:t>—</w:t>
      </w:r>
    </w:p>
    <w:p w14:paraId="40DDF687" w14:textId="1EBE29A8" w:rsidR="00D83DCE" w:rsidRPr="00DB1021" w:rsidRDefault="00D83DCE" w:rsidP="00D83DCE">
      <w:pPr>
        <w:pStyle w:val="MRLevel4"/>
      </w:pPr>
      <w:r w:rsidRPr="00DB1021">
        <w:t>(a)</w:t>
      </w:r>
      <w:r w:rsidRPr="00DB1021">
        <w:tab/>
      </w:r>
      <w:r w:rsidR="001F242F">
        <w:t xml:space="preserve">AEMO </w:t>
      </w:r>
      <w:r w:rsidRPr="00DB1021">
        <w:t xml:space="preserve">applies to the ERA to reassess the Allowable Revenue under </w:t>
      </w:r>
      <w:r w:rsidR="00EE5D82">
        <w:t>sub</w:t>
      </w:r>
      <w:r w:rsidRPr="00DB1021">
        <w:t xml:space="preserve">rule </w:t>
      </w:r>
      <w:r w:rsidR="00D56ADE">
        <w:t>111A(4)</w:t>
      </w:r>
      <w:r w:rsidRPr="00DB1021">
        <w:t>;</w:t>
      </w:r>
    </w:p>
    <w:p w14:paraId="1E476BEB" w14:textId="5A651213" w:rsidR="00D83DCE" w:rsidRPr="00DB1021" w:rsidRDefault="00D83DCE" w:rsidP="00D83DCE">
      <w:pPr>
        <w:pStyle w:val="MRLevel4"/>
      </w:pPr>
      <w:r w:rsidRPr="00DB1021">
        <w:t>(b)</w:t>
      </w:r>
      <w:r w:rsidRPr="00DB1021">
        <w:tab/>
      </w:r>
      <w:r w:rsidR="001F242F">
        <w:t xml:space="preserve">AEMO </w:t>
      </w:r>
      <w:r w:rsidRPr="00DB1021">
        <w:t xml:space="preserve">applies to the ERA to reassess the Forecast Capital Expenditure under </w:t>
      </w:r>
      <w:r w:rsidR="00D56ADE">
        <w:t>subrule 111A(5</w:t>
      </w:r>
      <w:r w:rsidR="00DA5141">
        <w:t>)</w:t>
      </w:r>
      <w:r w:rsidRPr="00DB1021">
        <w:t>; or</w:t>
      </w:r>
    </w:p>
    <w:p w14:paraId="3503C5CD" w14:textId="77777777" w:rsidR="00D83DCE" w:rsidRPr="00DB1021" w:rsidRDefault="00D83DCE" w:rsidP="00D83DCE">
      <w:pPr>
        <w:pStyle w:val="MRLevel4"/>
      </w:pPr>
      <w:r w:rsidRPr="00DB1021">
        <w:t>(c)</w:t>
      </w:r>
      <w:r w:rsidRPr="00DB1021">
        <w:tab/>
      </w:r>
      <w:r w:rsidR="003E2A69">
        <w:t xml:space="preserve">AEMO </w:t>
      </w:r>
      <w:r w:rsidRPr="00DB1021">
        <w:t xml:space="preserve">applies to the ERA for approval of an increase in the Allowable Revenue relevant to a GSI Project under rule </w:t>
      </w:r>
      <w:r w:rsidR="003C1C23" w:rsidRPr="00DB1021">
        <w:t>112</w:t>
      </w:r>
      <w:r w:rsidRPr="00DB1021">
        <w:t>.</w:t>
      </w:r>
    </w:p>
    <w:p w14:paraId="6CC8227C" w14:textId="09B2ACD2" w:rsidR="00D83DCE" w:rsidRPr="00DB1021" w:rsidRDefault="00D83DCE" w:rsidP="00E733B5">
      <w:pPr>
        <w:pStyle w:val="MRLevel3"/>
      </w:pPr>
      <w:r w:rsidRPr="00DB1021">
        <w:t>(2)</w:t>
      </w:r>
      <w:r w:rsidRPr="00DB1021">
        <w:tab/>
        <w:t xml:space="preserve">During a Review Period, </w:t>
      </w:r>
      <w:r w:rsidR="00EF4378">
        <w:t xml:space="preserve">AEMO </w:t>
      </w:r>
      <w:r w:rsidRPr="00DB1021">
        <w:t xml:space="preserve">may apply to the ERA for approval of an adjustment to </w:t>
      </w:r>
      <w:r w:rsidR="00EF4378">
        <w:t>its</w:t>
      </w:r>
      <w:r w:rsidRPr="00DB1021">
        <w:t xml:space="preserve"> Allowable Revenue and Forecast Capital Expenditure for that Review Period, where such approval is not required under </w:t>
      </w:r>
      <w:r w:rsidR="003C1C23" w:rsidRPr="00DB1021">
        <w:t>sub</w:t>
      </w:r>
      <w:r w:rsidRPr="00DB1021">
        <w:t xml:space="preserve">rules </w:t>
      </w:r>
      <w:r w:rsidR="001535E1">
        <w:t>11</w:t>
      </w:r>
      <w:r w:rsidR="000A7042">
        <w:t>1</w:t>
      </w:r>
      <w:r w:rsidR="001535E1">
        <w:t>A(4) or 11</w:t>
      </w:r>
      <w:r w:rsidR="000A7042">
        <w:t>1</w:t>
      </w:r>
      <w:r w:rsidR="001535E1">
        <w:t>A(5)</w:t>
      </w:r>
      <w:r w:rsidRPr="00DB1021">
        <w:t xml:space="preserve"> or </w:t>
      </w:r>
      <w:r w:rsidR="003C1C23" w:rsidRPr="00DB1021">
        <w:t>rule 112</w:t>
      </w:r>
      <w:r w:rsidRPr="00DB1021">
        <w:t>.</w:t>
      </w:r>
    </w:p>
    <w:p w14:paraId="54DFE728" w14:textId="35B33627" w:rsidR="00D83DCE" w:rsidRPr="00DB1021" w:rsidRDefault="00D83DCE" w:rsidP="00E733B5">
      <w:pPr>
        <w:pStyle w:val="MRLevel3"/>
      </w:pPr>
      <w:r w:rsidRPr="00DB1021">
        <w:t>(3)</w:t>
      </w:r>
      <w:r w:rsidRPr="00DB1021">
        <w:tab/>
        <w:t xml:space="preserve">If the ERA receives an application from </w:t>
      </w:r>
      <w:r w:rsidR="005B62C0">
        <w:t xml:space="preserve">AEMO </w:t>
      </w:r>
      <w:r w:rsidRPr="00DB1021">
        <w:t>under subrule (2), the ERA may make a determination to adjust the Allowable Revenue and Forecast Capital Expenditure for the Review Period</w:t>
      </w:r>
      <w:r w:rsidR="00412839">
        <w:t xml:space="preserve"> for </w:t>
      </w:r>
      <w:r w:rsidR="005B62C0">
        <w:t>AEMO</w:t>
      </w:r>
      <w:r w:rsidRPr="00DB1021">
        <w:t>.</w:t>
      </w:r>
    </w:p>
    <w:p w14:paraId="2CB3C9F7" w14:textId="66817A7F" w:rsidR="00D83DCE" w:rsidRPr="00DB1021" w:rsidRDefault="00D83DCE" w:rsidP="00E733B5">
      <w:pPr>
        <w:pStyle w:val="MRLevel3"/>
      </w:pPr>
      <w:r w:rsidRPr="00DB1021">
        <w:lastRenderedPageBreak/>
        <w:t>(4)</w:t>
      </w:r>
      <w:r w:rsidRPr="00DB1021">
        <w:tab/>
        <w:t>A decision by the ERA to adjust the current Allowable Revenue or Forecast Capital Expenditure</w:t>
      </w:r>
      <w:r w:rsidR="00412839">
        <w:t xml:space="preserve"> for </w:t>
      </w:r>
      <w:r w:rsidR="005B62C0">
        <w:t xml:space="preserve">AEMO </w:t>
      </w:r>
      <w:r w:rsidRPr="00DB1021">
        <w:t xml:space="preserve">in response to an application made </w:t>
      </w:r>
      <w:r w:rsidR="00412839">
        <w:t xml:space="preserve">by </w:t>
      </w:r>
      <w:r w:rsidR="005B62C0">
        <w:t>AEMO</w:t>
      </w:r>
      <w:r w:rsidR="00EC1480" w:rsidRPr="00DB1021">
        <w:t xml:space="preserve"> </w:t>
      </w:r>
      <w:r w:rsidRPr="00DB1021">
        <w:t xml:space="preserve">under subrule (2) is binding on the ERA, but a decision not to make such a determination creates no presumption that future expenditure will not meet the relevant criteria under </w:t>
      </w:r>
      <w:r w:rsidR="00EE5D82">
        <w:t>sub</w:t>
      </w:r>
      <w:r w:rsidRPr="00DB1021">
        <w:t xml:space="preserve">rule </w:t>
      </w:r>
      <w:r w:rsidR="003C1C23" w:rsidRPr="00DB1021">
        <w:t>109</w:t>
      </w:r>
      <w:r w:rsidRPr="00DB1021">
        <w:t>(3).</w:t>
      </w:r>
    </w:p>
    <w:p w14:paraId="0857D9CE" w14:textId="104541FE" w:rsidR="00D83DCE" w:rsidRDefault="00D83DCE" w:rsidP="00D83DCE">
      <w:pPr>
        <w:pStyle w:val="MRLevel3"/>
      </w:pPr>
      <w:r w:rsidRPr="00DB1021">
        <w:t>(5)</w:t>
      </w:r>
      <w:r w:rsidRPr="00DB1021">
        <w:tab/>
        <w:t xml:space="preserve">The ERA must undertake a public consultation process, which must include publishing an issues paper and inviting submissions from interested persons, in relation to applications for adjustment of the current Allowable Revenue and Forecast Capital Expenditure </w:t>
      </w:r>
      <w:r w:rsidR="00412839">
        <w:t>for</w:t>
      </w:r>
      <w:r w:rsidR="000B2F8D">
        <w:t xml:space="preserve"> AEMO</w:t>
      </w:r>
      <w:r w:rsidR="00EC1480" w:rsidRPr="00DB1021">
        <w:t xml:space="preserve"> </w:t>
      </w:r>
      <w:r w:rsidRPr="00DB1021">
        <w:t xml:space="preserve">referred to </w:t>
      </w:r>
      <w:r w:rsidR="009161F3">
        <w:t xml:space="preserve">in </w:t>
      </w:r>
      <w:r w:rsidRPr="00DB1021">
        <w:t xml:space="preserve">subrule (1), and may do so in relation to an application for </w:t>
      </w:r>
      <w:r w:rsidR="00EE5D82">
        <w:t>adjustment</w:t>
      </w:r>
      <w:r w:rsidRPr="00DB1021">
        <w:t xml:space="preserve"> under subrule (2).</w:t>
      </w:r>
    </w:p>
    <w:p w14:paraId="2D4B7BD8" w14:textId="77777777" w:rsidR="001740F7" w:rsidRDefault="001740F7" w:rsidP="001740F7">
      <w:pPr>
        <w:pStyle w:val="MRLevel1B"/>
        <w:ind w:left="2127" w:hanging="2127"/>
      </w:pPr>
      <w:bookmarkStart w:id="524" w:name="_Toc465348596"/>
      <w:bookmarkStart w:id="525" w:name="_Toc512588231"/>
      <w:r>
        <w:t xml:space="preserve">Division 2A </w:t>
      </w:r>
      <w:r w:rsidR="006E15B3">
        <w:t>ERA Regulator Fees</w:t>
      </w:r>
      <w:bookmarkEnd w:id="524"/>
      <w:bookmarkEnd w:id="525"/>
    </w:p>
    <w:p w14:paraId="43DAD64D" w14:textId="77777777" w:rsidR="001C34EB" w:rsidRPr="004E4DD4" w:rsidRDefault="00E62748" w:rsidP="00D83DCE">
      <w:pPr>
        <w:pStyle w:val="MRLevel3"/>
        <w:rPr>
          <w:b/>
        </w:rPr>
      </w:pPr>
      <w:r>
        <w:rPr>
          <w:b/>
        </w:rPr>
        <w:t>110</w:t>
      </w:r>
      <w:r w:rsidR="006E66E9">
        <w:rPr>
          <w:b/>
        </w:rPr>
        <w:t>A</w:t>
      </w:r>
      <w:r>
        <w:rPr>
          <w:b/>
        </w:rPr>
        <w:t xml:space="preserve"> </w:t>
      </w:r>
      <w:r>
        <w:rPr>
          <w:b/>
        </w:rPr>
        <w:tab/>
      </w:r>
      <w:r w:rsidR="001C34EB" w:rsidRPr="004E4DD4">
        <w:rPr>
          <w:b/>
        </w:rPr>
        <w:t>Regulator Fees</w:t>
      </w:r>
    </w:p>
    <w:p w14:paraId="3D5C10BB" w14:textId="77777777" w:rsidR="004E4DD4" w:rsidRDefault="004E4DD4" w:rsidP="00D536AA">
      <w:pPr>
        <w:pStyle w:val="MRLevel3"/>
      </w:pPr>
      <w:r>
        <w:t>(1)</w:t>
      </w:r>
      <w:r>
        <w:tab/>
        <w:t>The ERA may recover a portion of its budget determined by the Minister responsible for the ERA which corresponds to the costs of the ERA in undertaking its functions under the Rules</w:t>
      </w:r>
      <w:r w:rsidR="00D536AA">
        <w:t>,</w:t>
      </w:r>
      <w:r>
        <w:t xml:space="preserve"> </w:t>
      </w:r>
      <w:r w:rsidR="001D19FA">
        <w:t>the GSI Regulations</w:t>
      </w:r>
      <w:r w:rsidR="00D536AA">
        <w:t xml:space="preserve"> and the Panel Regulations</w:t>
      </w:r>
      <w:r w:rsidR="00485C8A">
        <w:t>,</w:t>
      </w:r>
      <w:r w:rsidR="001D19FA">
        <w:t xml:space="preserve"> </w:t>
      </w:r>
      <w:r>
        <w:t>from the collection of Regulator Fees under the</w:t>
      </w:r>
      <w:r w:rsidR="006B6EC3">
        <w:t>se</w:t>
      </w:r>
      <w:r>
        <w:t xml:space="preserve"> Rules.</w:t>
      </w:r>
      <w:r w:rsidR="004C5482">
        <w:t xml:space="preserve">  </w:t>
      </w:r>
      <w:r w:rsidR="004C5482" w:rsidRPr="004C5482">
        <w:t xml:space="preserve">The </w:t>
      </w:r>
      <w:r w:rsidR="00700FC5">
        <w:t>ERA</w:t>
      </w:r>
      <w:r w:rsidR="004C5482" w:rsidRPr="004C5482">
        <w:t xml:space="preserve"> must identify in its budget the proportion of its costs that relate</w:t>
      </w:r>
      <w:r w:rsidR="00C46302">
        <w:t>s</w:t>
      </w:r>
      <w:r w:rsidR="004C5482" w:rsidRPr="004C5482">
        <w:t xml:space="preserve"> to the performance of its</w:t>
      </w:r>
      <w:r w:rsidR="00823CEF">
        <w:t xml:space="preserve"> </w:t>
      </w:r>
      <w:r w:rsidR="004C5482" w:rsidRPr="004C5482">
        <w:t xml:space="preserve">functions </w:t>
      </w:r>
      <w:r w:rsidR="006A1C18">
        <w:t>under the Rules and</w:t>
      </w:r>
      <w:r w:rsidR="00265B63">
        <w:t xml:space="preserve"> the GSI Regulations </w:t>
      </w:r>
      <w:r w:rsidR="00CE4D31">
        <w:t>and its other functions</w:t>
      </w:r>
      <w:r w:rsidR="004C5482" w:rsidRPr="004C5482">
        <w:t>.</w:t>
      </w:r>
    </w:p>
    <w:p w14:paraId="0FFA97B9" w14:textId="77777777" w:rsidR="004E4DD4" w:rsidRDefault="004B3F4A" w:rsidP="004E4DD4">
      <w:pPr>
        <w:pStyle w:val="MRLevel3"/>
      </w:pPr>
      <w:r>
        <w:t>(2)</w:t>
      </w:r>
      <w:r>
        <w:tab/>
      </w:r>
      <w:r w:rsidR="004E4DD4">
        <w:t xml:space="preserve">Where the revenue earned via Regulator Fees in the previous Financial Year is greater than or less than the </w:t>
      </w:r>
      <w:r>
        <w:t>ERA</w:t>
      </w:r>
      <w:r w:rsidR="004E4DD4">
        <w:t xml:space="preserve"> expenditure related to the functions described in </w:t>
      </w:r>
      <w:r>
        <w:t>subrule</w:t>
      </w:r>
      <w:r w:rsidR="00373BAB">
        <w:t xml:space="preserve"> </w:t>
      </w:r>
      <w:r>
        <w:t>(1)</w:t>
      </w:r>
      <w:r w:rsidR="004E4DD4">
        <w:t xml:space="preserve"> for that Financial Year, the current year’s budget must take this into account by decreasing the budgeted revenue by the amount of the surplus or adding to the budgeted revenue the amount of any shortfall, as the case may be.</w:t>
      </w:r>
    </w:p>
    <w:p w14:paraId="1B9B5A1E" w14:textId="77777777" w:rsidR="0067534B" w:rsidRDefault="0067534B" w:rsidP="004E4DD4">
      <w:pPr>
        <w:pStyle w:val="MRLevel3"/>
      </w:pPr>
      <w:r>
        <w:t>(2A)</w:t>
      </w:r>
      <w:r>
        <w:tab/>
      </w:r>
      <w:r w:rsidRPr="0067534B">
        <w:t xml:space="preserve">The </w:t>
      </w:r>
      <w:r>
        <w:t>ERA</w:t>
      </w:r>
      <w:r w:rsidRPr="0067534B">
        <w:t xml:space="preserve"> may recover, on behalf of the Rule Change Panel, the costs identified by the </w:t>
      </w:r>
      <w:r>
        <w:t>ERA</w:t>
      </w:r>
      <w:r w:rsidRPr="0067534B">
        <w:t xml:space="preserve"> as costs incurred in the performance of the Rule Change Panel's functions under the Rules or the </w:t>
      </w:r>
      <w:r w:rsidR="009D130A">
        <w:t>GSI</w:t>
      </w:r>
      <w:r w:rsidRPr="0067534B">
        <w:t xml:space="preserve"> Regulations</w:t>
      </w:r>
      <w:r w:rsidR="0092616D">
        <w:t>, from the collection of Regulator Fees under the</w:t>
      </w:r>
      <w:r w:rsidR="009A4A44">
        <w:t>se</w:t>
      </w:r>
      <w:r w:rsidR="0092616D">
        <w:t xml:space="preserve"> Rules</w:t>
      </w:r>
      <w:r w:rsidRPr="0067534B">
        <w:t>.</w:t>
      </w:r>
    </w:p>
    <w:p w14:paraId="31DCF66F" w14:textId="77777777" w:rsidR="00F07572" w:rsidRDefault="004B3F4A" w:rsidP="004E4DD4">
      <w:pPr>
        <w:pStyle w:val="MRLevel3"/>
      </w:pPr>
      <w:r>
        <w:t>(3)</w:t>
      </w:r>
      <w:r>
        <w:tab/>
      </w:r>
      <w:r w:rsidR="004E4DD4">
        <w:t xml:space="preserve">By the date which is five Business Days prior to 30 June each year, the </w:t>
      </w:r>
      <w:r>
        <w:t>ERA</w:t>
      </w:r>
      <w:r w:rsidR="004E4DD4">
        <w:t xml:space="preserve"> must notify AEMO of</w:t>
      </w:r>
      <w:r w:rsidR="00937265">
        <w:rPr>
          <w:rFonts w:cs="Arial"/>
        </w:rPr>
        <w:t>—</w:t>
      </w:r>
      <w:r w:rsidR="004E4DD4">
        <w:t xml:space="preserve"> </w:t>
      </w:r>
    </w:p>
    <w:p w14:paraId="04E6C962" w14:textId="77777777" w:rsidR="00F07572" w:rsidRDefault="00F07572" w:rsidP="00F07572">
      <w:pPr>
        <w:pStyle w:val="MRLevel4"/>
      </w:pPr>
      <w:r>
        <w:t>(a)</w:t>
      </w:r>
      <w:r>
        <w:tab/>
      </w:r>
      <w:r w:rsidR="004E4DD4">
        <w:t xml:space="preserve">the dollar amount that the </w:t>
      </w:r>
      <w:r w:rsidR="004B3F4A">
        <w:t>ERA</w:t>
      </w:r>
      <w:r w:rsidR="004E4DD4">
        <w:t xml:space="preserve"> may recover under </w:t>
      </w:r>
      <w:r w:rsidR="004B3F4A">
        <w:t>subrule</w:t>
      </w:r>
      <w:r w:rsidR="004E4DD4">
        <w:t xml:space="preserve"> </w:t>
      </w:r>
      <w:r w:rsidR="004B3F4A">
        <w:t>(1)</w:t>
      </w:r>
      <w:r>
        <w:t>; and</w:t>
      </w:r>
    </w:p>
    <w:p w14:paraId="24C86BE7" w14:textId="77777777" w:rsidR="001C34EB" w:rsidRDefault="00F07572" w:rsidP="00F07572">
      <w:pPr>
        <w:pStyle w:val="MRLevel4"/>
      </w:pPr>
      <w:r>
        <w:t>(b)</w:t>
      </w:r>
      <w:r>
        <w:tab/>
        <w:t xml:space="preserve">the </w:t>
      </w:r>
      <w:r w:rsidRPr="00F07572">
        <w:t xml:space="preserve">dollar amount that the </w:t>
      </w:r>
      <w:r>
        <w:t>ERA</w:t>
      </w:r>
      <w:r w:rsidRPr="00F07572">
        <w:t xml:space="preserve"> may recover under </w:t>
      </w:r>
      <w:r>
        <w:t>subrule</w:t>
      </w:r>
      <w:r w:rsidRPr="00F07572">
        <w:t xml:space="preserve"> </w:t>
      </w:r>
      <w:r>
        <w:t>(2A)</w:t>
      </w:r>
      <w:r w:rsidRPr="00F07572">
        <w:t xml:space="preserve"> (to the extent such amount is not already included in the dollar amount referred to in </w:t>
      </w:r>
      <w:r w:rsidR="008063EC">
        <w:t>subrule (3)(a)</w:t>
      </w:r>
      <w:r w:rsidRPr="00F07572">
        <w:t>)</w:t>
      </w:r>
      <w:r w:rsidR="004E4DD4">
        <w:t>.</w:t>
      </w:r>
    </w:p>
    <w:p w14:paraId="37E03258" w14:textId="77777777" w:rsidR="003B1DBE" w:rsidRDefault="003B1DBE" w:rsidP="004E4DD4">
      <w:pPr>
        <w:pStyle w:val="MRLevel3"/>
      </w:pPr>
      <w:r>
        <w:t>(4)</w:t>
      </w:r>
      <w:r>
        <w:tab/>
        <w:t xml:space="preserve">AEMO must publish </w:t>
      </w:r>
      <w:r w:rsidR="00B3783D">
        <w:t xml:space="preserve">on the GSI Website </w:t>
      </w:r>
      <w:r>
        <w:t>the amount of the Regulator Fees for each Financial Year by 30 June each year</w:t>
      </w:r>
      <w:r w:rsidR="00173564">
        <w:t xml:space="preserve"> in accordance with the information provided by the ERA under subrule (3)</w:t>
      </w:r>
      <w:r>
        <w:t>.</w:t>
      </w:r>
    </w:p>
    <w:p w14:paraId="2EF82101" w14:textId="77777777" w:rsidR="002E6F58" w:rsidRDefault="002E6F58" w:rsidP="004E4DD4">
      <w:pPr>
        <w:pStyle w:val="MRLevel3"/>
      </w:pPr>
      <w:r>
        <w:lastRenderedPageBreak/>
        <w:t>(5)</w:t>
      </w:r>
      <w:r>
        <w:tab/>
        <w:t xml:space="preserve">If </w:t>
      </w:r>
      <w:r w:rsidRPr="002E6F58">
        <w:t>the E</w:t>
      </w:r>
      <w:r>
        <w:t>RA</w:t>
      </w:r>
      <w:r w:rsidRPr="002E6F58">
        <w:t xml:space="preserve"> has not provided AEMO with the information required under </w:t>
      </w:r>
      <w:r w:rsidR="00585D3C">
        <w:t>subrule</w:t>
      </w:r>
      <w:r w:rsidRPr="002E6F58">
        <w:t xml:space="preserve"> </w:t>
      </w:r>
      <w:r w:rsidR="00585D3C">
        <w:t>(</w:t>
      </w:r>
      <w:r w:rsidR="00C473B7">
        <w:t>3</w:t>
      </w:r>
      <w:r w:rsidR="00585D3C">
        <w:t>)</w:t>
      </w:r>
      <w:r w:rsidRPr="002E6F58">
        <w:t xml:space="preserve"> by the date which is five Business Days prior to 30 June, AEMO will publish </w:t>
      </w:r>
      <w:r w:rsidR="00B3783D">
        <w:t xml:space="preserve">on the GSI Website </w:t>
      </w:r>
      <w:r w:rsidRPr="002E6F58">
        <w:t xml:space="preserve">the expected </w:t>
      </w:r>
      <w:r w:rsidR="00C473B7">
        <w:t>amount</w:t>
      </w:r>
      <w:r w:rsidRPr="002E6F58">
        <w:t xml:space="preserve"> of Regulator Fee</w:t>
      </w:r>
      <w:r w:rsidR="00C473B7">
        <w:t>s</w:t>
      </w:r>
      <w:r w:rsidRPr="002E6F58">
        <w:t xml:space="preserve"> based on the most recent information provided to AEMO by the </w:t>
      </w:r>
      <w:r w:rsidR="00585D3C">
        <w:t>ERA</w:t>
      </w:r>
      <w:r w:rsidRPr="002E6F58">
        <w:t xml:space="preserve"> under </w:t>
      </w:r>
      <w:r w:rsidR="00585D3C">
        <w:t>subrule</w:t>
      </w:r>
      <w:r w:rsidRPr="002E6F58">
        <w:t xml:space="preserve"> </w:t>
      </w:r>
      <w:r w:rsidR="00585D3C">
        <w:t>(3)</w:t>
      </w:r>
      <w:r w:rsidRPr="002E6F58">
        <w:t>.</w:t>
      </w:r>
    </w:p>
    <w:p w14:paraId="0016DE56" w14:textId="77777777" w:rsidR="00DA6959" w:rsidRDefault="00DA6959" w:rsidP="004E4DD4">
      <w:pPr>
        <w:pStyle w:val="MRLevel3"/>
        <w:rPr>
          <w:szCs w:val="22"/>
        </w:rPr>
      </w:pPr>
      <w:r>
        <w:rPr>
          <w:szCs w:val="22"/>
        </w:rPr>
        <w:t>(6)</w:t>
      </w:r>
      <w:r>
        <w:rPr>
          <w:szCs w:val="22"/>
        </w:rPr>
        <w:tab/>
        <w:t xml:space="preserve">AEMO must publish </w:t>
      </w:r>
      <w:r w:rsidR="00B3783D">
        <w:rPr>
          <w:szCs w:val="22"/>
        </w:rPr>
        <w:t xml:space="preserve">on the GSI Website </w:t>
      </w:r>
      <w:r w:rsidR="00C473B7">
        <w:rPr>
          <w:szCs w:val="22"/>
        </w:rPr>
        <w:t xml:space="preserve">a </w:t>
      </w:r>
      <w:r>
        <w:rPr>
          <w:szCs w:val="22"/>
        </w:rPr>
        <w:t xml:space="preserve">revised amount for </w:t>
      </w:r>
      <w:r w:rsidRPr="00DA6959">
        <w:t>Regulator</w:t>
      </w:r>
      <w:r>
        <w:rPr>
          <w:szCs w:val="22"/>
        </w:rPr>
        <w:t xml:space="preserve"> Fees within five Business Days of receiving the information, if in any year, </w:t>
      </w:r>
      <w:r w:rsidRPr="00DA6959">
        <w:rPr>
          <w:szCs w:val="22"/>
        </w:rPr>
        <w:t xml:space="preserve">the </w:t>
      </w:r>
      <w:r>
        <w:rPr>
          <w:szCs w:val="22"/>
        </w:rPr>
        <w:t>ERA</w:t>
      </w:r>
      <w:r w:rsidRPr="00DA6959">
        <w:rPr>
          <w:szCs w:val="22"/>
        </w:rPr>
        <w:t xml:space="preserve"> provides AEMO with the information required under </w:t>
      </w:r>
      <w:r w:rsidR="00263A26">
        <w:rPr>
          <w:szCs w:val="22"/>
        </w:rPr>
        <w:t>subrule</w:t>
      </w:r>
      <w:r w:rsidRPr="00DA6959">
        <w:rPr>
          <w:szCs w:val="22"/>
        </w:rPr>
        <w:t xml:space="preserve"> </w:t>
      </w:r>
      <w:r w:rsidR="00263A26">
        <w:rPr>
          <w:szCs w:val="22"/>
        </w:rPr>
        <w:t>(3)</w:t>
      </w:r>
      <w:r w:rsidRPr="00DA6959">
        <w:rPr>
          <w:szCs w:val="22"/>
        </w:rPr>
        <w:t xml:space="preserve"> later than the date which is five Business Days prior to 30 June.</w:t>
      </w:r>
    </w:p>
    <w:p w14:paraId="085C3AD9" w14:textId="77777777" w:rsidR="00216981" w:rsidRPr="00216981" w:rsidRDefault="00FF5A54" w:rsidP="004E4DD4">
      <w:pPr>
        <w:pStyle w:val="MRLevel3"/>
      </w:pPr>
      <w:r>
        <w:rPr>
          <w:szCs w:val="22"/>
        </w:rPr>
        <w:t>(7)</w:t>
      </w:r>
      <w:r>
        <w:rPr>
          <w:szCs w:val="22"/>
        </w:rPr>
        <w:tab/>
        <w:t xml:space="preserve">A revised amount for Regulator Fees will supersede any expected amount for Regulator Fees and </w:t>
      </w:r>
      <w:r w:rsidR="00705A38">
        <w:rPr>
          <w:szCs w:val="22"/>
        </w:rPr>
        <w:t>is</w:t>
      </w:r>
      <w:r>
        <w:rPr>
          <w:szCs w:val="22"/>
        </w:rPr>
        <w:t xml:space="preserve"> recoverable from </w:t>
      </w:r>
      <w:r w:rsidR="002C3DA2" w:rsidRPr="00DB1021">
        <w:t xml:space="preserve">Registered Shippers </w:t>
      </w:r>
      <w:r w:rsidR="002C3DA2">
        <w:t>and Registered Production Facility Operators</w:t>
      </w:r>
      <w:r>
        <w:rPr>
          <w:szCs w:val="22"/>
        </w:rPr>
        <w:t xml:space="preserve"> in arrears with effect from the start of the Financial Year to which </w:t>
      </w:r>
      <w:r w:rsidR="00B60D7D">
        <w:rPr>
          <w:szCs w:val="22"/>
        </w:rPr>
        <w:t>it</w:t>
      </w:r>
      <w:r>
        <w:rPr>
          <w:szCs w:val="22"/>
        </w:rPr>
        <w:t xml:space="preserve"> appl</w:t>
      </w:r>
      <w:r w:rsidR="00B60D7D">
        <w:rPr>
          <w:szCs w:val="22"/>
        </w:rPr>
        <w:t>ies</w:t>
      </w:r>
      <w:r>
        <w:rPr>
          <w:szCs w:val="22"/>
        </w:rPr>
        <w:t>.</w:t>
      </w:r>
    </w:p>
    <w:p w14:paraId="554A53C0" w14:textId="4C01574F" w:rsidR="00D83DCE" w:rsidRPr="00DB1021" w:rsidRDefault="00D83DCE" w:rsidP="00D83DCE">
      <w:pPr>
        <w:pStyle w:val="MRLevel1B"/>
      </w:pPr>
      <w:bookmarkStart w:id="526" w:name="_Toc465348597"/>
      <w:bookmarkStart w:id="527" w:name="_Toc512588232"/>
      <w:bookmarkEnd w:id="521"/>
      <w:bookmarkEnd w:id="522"/>
      <w:r w:rsidRPr="00DB1021">
        <w:t>Division 3</w:t>
      </w:r>
      <w:r w:rsidRPr="00DB1021">
        <w:tab/>
      </w:r>
      <w:r w:rsidR="00524D36">
        <w:t>AEMO</w:t>
      </w:r>
      <w:r w:rsidR="00524D36" w:rsidRPr="00DB1021">
        <w:t xml:space="preserve"> </w:t>
      </w:r>
      <w:r w:rsidRPr="00DB1021">
        <w:t>Budget</w:t>
      </w:r>
      <w:bookmarkEnd w:id="526"/>
      <w:bookmarkEnd w:id="527"/>
      <w:r w:rsidRPr="00DB1021">
        <w:t xml:space="preserve"> </w:t>
      </w:r>
      <w:bookmarkEnd w:id="490"/>
      <w:bookmarkEnd w:id="491"/>
    </w:p>
    <w:p w14:paraId="1F7BC7BC" w14:textId="77777777" w:rsidR="00D83DCE" w:rsidRDefault="003C1C23" w:rsidP="00524D36">
      <w:pPr>
        <w:pStyle w:val="MRLevel2"/>
      </w:pPr>
      <w:bookmarkStart w:id="528" w:name="_DV_M1130"/>
      <w:bookmarkStart w:id="529" w:name="_Toc512588233"/>
      <w:bookmarkEnd w:id="528"/>
      <w:r w:rsidRPr="00DB1021">
        <w:t>111</w:t>
      </w:r>
      <w:r w:rsidR="00D83DCE" w:rsidRPr="00DB1021">
        <w:tab/>
      </w:r>
      <w:r w:rsidR="00524D36">
        <w:t>[Blank]</w:t>
      </w:r>
      <w:bookmarkStart w:id="530" w:name="_DV_M1141"/>
      <w:bookmarkStart w:id="531" w:name="_DV_M1142"/>
      <w:bookmarkStart w:id="532" w:name="_DV_M1144"/>
      <w:bookmarkStart w:id="533" w:name="_DV_M1145"/>
      <w:bookmarkStart w:id="534" w:name="_DV_M1146"/>
      <w:bookmarkStart w:id="535" w:name="_DV_M1147"/>
      <w:bookmarkStart w:id="536" w:name="_DV_M1148"/>
      <w:bookmarkEnd w:id="530"/>
      <w:bookmarkEnd w:id="531"/>
      <w:bookmarkEnd w:id="532"/>
      <w:bookmarkEnd w:id="533"/>
      <w:bookmarkEnd w:id="534"/>
      <w:bookmarkEnd w:id="535"/>
      <w:bookmarkEnd w:id="536"/>
      <w:bookmarkEnd w:id="529"/>
    </w:p>
    <w:p w14:paraId="6AAA3689" w14:textId="77777777" w:rsidR="00B4753E" w:rsidRPr="007063A8" w:rsidRDefault="00B4753E" w:rsidP="00D94AF7">
      <w:pPr>
        <w:pStyle w:val="MRLevel2"/>
        <w:rPr>
          <w:b w:val="0"/>
        </w:rPr>
      </w:pPr>
      <w:bookmarkStart w:id="537" w:name="_Toc465348599"/>
      <w:bookmarkStart w:id="538" w:name="_Toc512588234"/>
      <w:r w:rsidRPr="007063A8">
        <w:t>111A</w:t>
      </w:r>
      <w:r w:rsidRPr="007063A8">
        <w:tab/>
        <w:t xml:space="preserve">Determination of </w:t>
      </w:r>
      <w:r w:rsidR="002300F0">
        <w:t xml:space="preserve">the </w:t>
      </w:r>
      <w:r w:rsidRPr="007063A8">
        <w:t xml:space="preserve">AEMO </w:t>
      </w:r>
      <w:r w:rsidR="002300F0">
        <w:t>B</w:t>
      </w:r>
      <w:r w:rsidRPr="007063A8">
        <w:t>udge</w:t>
      </w:r>
      <w:r w:rsidR="00745F5F" w:rsidRPr="007063A8">
        <w:t>t</w:t>
      </w:r>
      <w:bookmarkEnd w:id="537"/>
      <w:bookmarkEnd w:id="538"/>
    </w:p>
    <w:p w14:paraId="1EFB0B4D" w14:textId="77777777" w:rsidR="00941958" w:rsidRDefault="00745F5F" w:rsidP="002745FD">
      <w:pPr>
        <w:pStyle w:val="MRLevel3"/>
      </w:pPr>
      <w:r>
        <w:t>(1)</w:t>
      </w:r>
      <w:r>
        <w:tab/>
      </w:r>
      <w:r w:rsidR="00B61442">
        <w:t>AEMO must</w:t>
      </w:r>
      <w:r w:rsidR="00937265">
        <w:rPr>
          <w:rFonts w:cs="Arial"/>
        </w:rPr>
        <w:t>—</w:t>
      </w:r>
      <w:r w:rsidR="00B61442">
        <w:t xml:space="preserve"> </w:t>
      </w:r>
    </w:p>
    <w:p w14:paraId="1FED412C" w14:textId="77777777" w:rsidR="00B61442" w:rsidRDefault="00941958" w:rsidP="007063A8">
      <w:pPr>
        <w:pStyle w:val="MRLevel4"/>
      </w:pPr>
      <w:r>
        <w:t>(a)</w:t>
      </w:r>
      <w:r>
        <w:tab/>
        <w:t>by 3</w:t>
      </w:r>
      <w:r w:rsidR="00434B0B">
        <w:t>0</w:t>
      </w:r>
      <w:r>
        <w:t xml:space="preserve"> </w:t>
      </w:r>
      <w:r w:rsidR="0075039B">
        <w:t>June</w:t>
      </w:r>
      <w:r>
        <w:t xml:space="preserve"> each year, </w:t>
      </w:r>
      <w:r w:rsidR="00B61442">
        <w:t xml:space="preserve">publish </w:t>
      </w:r>
      <w:r w:rsidR="00E2207E">
        <w:t>on the GSI Website</w:t>
      </w:r>
      <w:r w:rsidR="002745FD">
        <w:t xml:space="preserve"> </w:t>
      </w:r>
      <w:r w:rsidR="002300F0">
        <w:t xml:space="preserve">the </w:t>
      </w:r>
      <w:r w:rsidR="008B4679">
        <w:t xml:space="preserve">AEMO Budget </w:t>
      </w:r>
      <w:r w:rsidR="00C22A2D">
        <w:t>for the AEMO GSI Services for the coming Financial Year</w:t>
      </w:r>
      <w:r>
        <w:t>; and</w:t>
      </w:r>
    </w:p>
    <w:p w14:paraId="6BE9F14D" w14:textId="77777777" w:rsidR="00775A93" w:rsidRDefault="00941958" w:rsidP="007063A8">
      <w:pPr>
        <w:pStyle w:val="MRLevel4"/>
      </w:pPr>
      <w:r>
        <w:t>(b)</w:t>
      </w:r>
      <w:r>
        <w:tab/>
      </w:r>
      <w:r w:rsidR="006733D7">
        <w:t>b</w:t>
      </w:r>
      <w:r w:rsidR="002745FD">
        <w:t xml:space="preserve">y 31 October each year, publish on the GSI Website </w:t>
      </w:r>
      <w:r w:rsidR="00CD66C0" w:rsidRPr="00CD66C0">
        <w:t>a financial report showing AEMO's actual financial performance against its budget for the previous Financial Year.</w:t>
      </w:r>
    </w:p>
    <w:p w14:paraId="08DAF948" w14:textId="77777777" w:rsidR="00B61442" w:rsidRPr="00DB1021" w:rsidRDefault="00AB2234" w:rsidP="00B61442">
      <w:pPr>
        <w:pStyle w:val="MRLevel3"/>
      </w:pPr>
      <w:r>
        <w:t>(</w:t>
      </w:r>
      <w:r w:rsidR="00420922">
        <w:t>2</w:t>
      </w:r>
      <w:r w:rsidR="00B61442">
        <w:t>)</w:t>
      </w:r>
      <w:r w:rsidR="00B61442">
        <w:tab/>
      </w:r>
      <w:r w:rsidR="00C91E95">
        <w:t>T</w:t>
      </w:r>
      <w:r w:rsidR="00006AE6">
        <w:t xml:space="preserve">he </w:t>
      </w:r>
      <w:r w:rsidR="00E2207E">
        <w:t>AEMO</w:t>
      </w:r>
      <w:r w:rsidR="00B61442" w:rsidRPr="00DB1021">
        <w:t xml:space="preserve"> Budget must be consistent with </w:t>
      </w:r>
      <w:r w:rsidR="00E2207E">
        <w:t>AEMO's</w:t>
      </w:r>
      <w:r w:rsidR="00B61442" w:rsidRPr="00DB1021">
        <w:t xml:space="preserve"> Allowable Revenue and Forecast Capital Expenditure for the relevant Review Period.</w:t>
      </w:r>
    </w:p>
    <w:p w14:paraId="5399FE9F" w14:textId="77777777" w:rsidR="00B61442" w:rsidRPr="00DB1021" w:rsidRDefault="00AB2234" w:rsidP="00B61442">
      <w:pPr>
        <w:pStyle w:val="MRLevel3"/>
      </w:pPr>
      <w:r>
        <w:t>(</w:t>
      </w:r>
      <w:r w:rsidR="00420922">
        <w:t>3</w:t>
      </w:r>
      <w:r w:rsidR="00B61442" w:rsidRPr="00DB1021">
        <w:t>)</w:t>
      </w:r>
      <w:r w:rsidR="00B61442" w:rsidRPr="00DB1021">
        <w:tab/>
        <w:t xml:space="preserve">Where the revenue </w:t>
      </w:r>
      <w:r w:rsidR="005053D1">
        <w:t xml:space="preserve">earned for the provision of the AEMO </w:t>
      </w:r>
      <w:r w:rsidR="00B61442" w:rsidRPr="00DB1021">
        <w:t xml:space="preserve">GSI Services via GSI Fees in the previous Financial Year is greater than or less than </w:t>
      </w:r>
      <w:r w:rsidR="001A40D6">
        <w:t>AEMO</w:t>
      </w:r>
      <w:r w:rsidR="00B61442" w:rsidRPr="00DB1021">
        <w:t xml:space="preserve">’s expenditure for the </w:t>
      </w:r>
      <w:r w:rsidR="001A40D6">
        <w:t>AEMO</w:t>
      </w:r>
      <w:r w:rsidR="00B61442">
        <w:t xml:space="preserve"> </w:t>
      </w:r>
      <w:r w:rsidR="00B61442" w:rsidRPr="00DB1021">
        <w:t>GSI Servic</w:t>
      </w:r>
      <w:r w:rsidR="001A40D6">
        <w:t xml:space="preserve">es for that Financial Year, </w:t>
      </w:r>
      <w:r w:rsidR="00006AE6">
        <w:t xml:space="preserve">the </w:t>
      </w:r>
      <w:r w:rsidR="001A40D6">
        <w:t xml:space="preserve">AEMO </w:t>
      </w:r>
      <w:r w:rsidR="00B61442" w:rsidRPr="00DB1021">
        <w:t>Budget must take this into account by decreasing the budgeted revenue by the amount of the surplus or adding to the budgeted revenue the amount of any shortfall, as the case may be.</w:t>
      </w:r>
    </w:p>
    <w:p w14:paraId="55C9EDD5" w14:textId="77777777" w:rsidR="00B61442" w:rsidRPr="00DB1021" w:rsidRDefault="00AB2234" w:rsidP="00B61442">
      <w:pPr>
        <w:pStyle w:val="MRLevel3"/>
      </w:pPr>
      <w:r>
        <w:t>(</w:t>
      </w:r>
      <w:r w:rsidR="00420922">
        <w:t>4</w:t>
      </w:r>
      <w:r w:rsidR="00B61442" w:rsidRPr="00DB1021">
        <w:t>)</w:t>
      </w:r>
      <w:r w:rsidR="00B61442" w:rsidRPr="00DB1021">
        <w:tab/>
        <w:t>Where, taking into account any ad</w:t>
      </w:r>
      <w:r w:rsidR="005E1D64">
        <w:t xml:space="preserve">justment under subrule (3), </w:t>
      </w:r>
      <w:r w:rsidR="00006AE6">
        <w:t xml:space="preserve">the </w:t>
      </w:r>
      <w:r w:rsidR="005E1D64">
        <w:t xml:space="preserve">AEMO </w:t>
      </w:r>
      <w:r w:rsidR="00B61442" w:rsidRPr="00DB1021">
        <w:t xml:space="preserve">Budget is likely to result in revenue recovery, over the relevant Review Period, being at least 15% above </w:t>
      </w:r>
      <w:r w:rsidR="005E1D64">
        <w:t>AEMO</w:t>
      </w:r>
      <w:r w:rsidR="00B61442">
        <w:t xml:space="preserve">'s </w:t>
      </w:r>
      <w:r w:rsidR="00B61442" w:rsidRPr="00DB1021">
        <w:t xml:space="preserve">Allowable Revenue determined by the ERA, </w:t>
      </w:r>
      <w:r w:rsidR="005E1D64">
        <w:t>AEMO</w:t>
      </w:r>
      <w:r w:rsidR="00B61442" w:rsidRPr="00DB1021">
        <w:t xml:space="preserve"> must apply to the ERA to reassess </w:t>
      </w:r>
      <w:r w:rsidR="005E1D64">
        <w:t>AEMO</w:t>
      </w:r>
      <w:r w:rsidR="00B61442">
        <w:t xml:space="preserve">'s </w:t>
      </w:r>
      <w:r w:rsidR="00B61442" w:rsidRPr="00DB1021">
        <w:t xml:space="preserve">Allowable Revenue for the Review Period. </w:t>
      </w:r>
    </w:p>
    <w:p w14:paraId="3EB5D693" w14:textId="77777777" w:rsidR="00B61442" w:rsidRPr="00DB1021" w:rsidRDefault="00BE5A03" w:rsidP="00B61442">
      <w:pPr>
        <w:pStyle w:val="MRLevel3"/>
      </w:pPr>
      <w:r>
        <w:t>(</w:t>
      </w:r>
      <w:r w:rsidR="00420922">
        <w:t>5</w:t>
      </w:r>
      <w:r>
        <w:t>)</w:t>
      </w:r>
      <w:r>
        <w:tab/>
        <w:t xml:space="preserve">Where </w:t>
      </w:r>
      <w:r w:rsidR="00006AE6">
        <w:t xml:space="preserve">the </w:t>
      </w:r>
      <w:r>
        <w:t xml:space="preserve">AEMO </w:t>
      </w:r>
      <w:r w:rsidR="00B61442" w:rsidRPr="00DB1021">
        <w:t xml:space="preserve">Budget is likely to result in capital expenditure, over the relevant Review Period, being at least 10% greater than </w:t>
      </w:r>
      <w:r>
        <w:t>AEMO</w:t>
      </w:r>
      <w:r w:rsidR="00B61442">
        <w:t xml:space="preserve">'s </w:t>
      </w:r>
      <w:r w:rsidR="00B61442" w:rsidRPr="00DB1021">
        <w:t xml:space="preserve">Forecast Capital </w:t>
      </w:r>
      <w:r w:rsidR="00B61442" w:rsidRPr="00DB1021">
        <w:lastRenderedPageBreak/>
        <w:t xml:space="preserve">Expenditure approved by the ERA, </w:t>
      </w:r>
      <w:r>
        <w:t>AEMO</w:t>
      </w:r>
      <w:r w:rsidR="00B61442" w:rsidRPr="00DB1021">
        <w:t xml:space="preserve"> must apply to the ERA to reassess </w:t>
      </w:r>
      <w:r>
        <w:t>AEMO's</w:t>
      </w:r>
      <w:r w:rsidR="00B61442">
        <w:t xml:space="preserve"> </w:t>
      </w:r>
      <w:r w:rsidR="00B61442" w:rsidRPr="00DB1021">
        <w:t>Forecast Capital Expenditure</w:t>
      </w:r>
      <w:r w:rsidR="00B61442">
        <w:t xml:space="preserve"> for the Review Period</w:t>
      </w:r>
      <w:r w:rsidR="00B61442" w:rsidRPr="00DB1021">
        <w:t>.</w:t>
      </w:r>
    </w:p>
    <w:p w14:paraId="60F5A935" w14:textId="77777777" w:rsidR="00B61442" w:rsidRDefault="00AB2234" w:rsidP="00B61442">
      <w:pPr>
        <w:pStyle w:val="MRLevel3"/>
      </w:pPr>
      <w:r>
        <w:t>(</w:t>
      </w:r>
      <w:r w:rsidR="00420922">
        <w:t>6</w:t>
      </w:r>
      <w:r w:rsidR="00B61442" w:rsidRPr="00DB1021">
        <w:t>)</w:t>
      </w:r>
      <w:r w:rsidR="00B61442" w:rsidRPr="00DB1021">
        <w:tab/>
      </w:r>
      <w:r w:rsidR="00325D3A">
        <w:t>AEMO</w:t>
      </w:r>
      <w:r w:rsidR="00B61442" w:rsidRPr="00DB1021">
        <w:t xml:space="preserve"> must endeavour to make an application to the ERA </w:t>
      </w:r>
      <w:r w:rsidR="00325D3A">
        <w:t xml:space="preserve">in sufficient time </w:t>
      </w:r>
      <w:r w:rsidR="00BD6C70">
        <w:t xml:space="preserve">for the ERA to make a determination before </w:t>
      </w:r>
      <w:r w:rsidR="00B61442" w:rsidRPr="00DB1021">
        <w:t xml:space="preserve">the commencement of the Financial Year to which </w:t>
      </w:r>
      <w:r w:rsidR="00524D3B">
        <w:t>the relevant AEMO Budget</w:t>
      </w:r>
      <w:r w:rsidR="00C714E9">
        <w:t xml:space="preserve"> relates.</w:t>
      </w:r>
    </w:p>
    <w:p w14:paraId="4B692DFF" w14:textId="77777777" w:rsidR="0035353F" w:rsidRPr="00937265" w:rsidRDefault="003C1C23" w:rsidP="00D83DCE">
      <w:pPr>
        <w:pStyle w:val="MRLevel2"/>
      </w:pPr>
      <w:bookmarkStart w:id="539" w:name="_DV_M1149"/>
      <w:bookmarkStart w:id="540" w:name="_Toc465348600"/>
      <w:bookmarkStart w:id="541" w:name="_Toc512588235"/>
      <w:bookmarkEnd w:id="539"/>
      <w:r w:rsidRPr="00DB1021">
        <w:t>112</w:t>
      </w:r>
      <w:r w:rsidR="00D83DCE" w:rsidRPr="00DB1021">
        <w:tab/>
      </w:r>
      <w:r w:rsidR="00AE78CA">
        <w:t>AEMO</w:t>
      </w:r>
      <w:r w:rsidR="00AE78CA" w:rsidRPr="00DB1021">
        <w:t xml:space="preserve"> </w:t>
      </w:r>
      <w:r w:rsidR="00D83DCE" w:rsidRPr="00DB1021">
        <w:t>may declare GSI Project</w:t>
      </w:r>
      <w:bookmarkEnd w:id="540"/>
      <w:bookmarkEnd w:id="541"/>
      <w:r w:rsidR="00D83DCE" w:rsidRPr="00DB1021">
        <w:t xml:space="preserve"> </w:t>
      </w:r>
    </w:p>
    <w:p w14:paraId="1D165E04" w14:textId="77777777" w:rsidR="00D83DCE" w:rsidRPr="00DB1021" w:rsidRDefault="00D83DCE" w:rsidP="00D83DCE">
      <w:pPr>
        <w:pStyle w:val="MRLevel3"/>
      </w:pPr>
      <w:bookmarkStart w:id="542" w:name="_DV_M1150"/>
      <w:bookmarkEnd w:id="542"/>
      <w:r w:rsidRPr="00DB1021">
        <w:t>(1)</w:t>
      </w:r>
      <w:r w:rsidRPr="00DB1021">
        <w:tab/>
        <w:t xml:space="preserve">Subject to subrule (2), </w:t>
      </w:r>
      <w:r w:rsidR="00065317">
        <w:t>AEMO</w:t>
      </w:r>
      <w:r w:rsidRPr="00DB1021">
        <w:t xml:space="preserve"> may declare a project to be a GSI Project if:</w:t>
      </w:r>
    </w:p>
    <w:p w14:paraId="7E2172C7" w14:textId="77777777" w:rsidR="00D83DCE" w:rsidRPr="00DB1021" w:rsidRDefault="00D83DCE" w:rsidP="00D83DCE">
      <w:pPr>
        <w:pStyle w:val="MRLevel4"/>
      </w:pPr>
      <w:r w:rsidRPr="00DB1021">
        <w:t>(a)</w:t>
      </w:r>
      <w:r w:rsidRPr="00DB1021">
        <w:tab/>
        <w:t>the project involves:</w:t>
      </w:r>
    </w:p>
    <w:p w14:paraId="643D2664" w14:textId="77777777" w:rsidR="00D83DCE" w:rsidRPr="00DB1021" w:rsidRDefault="00D83DCE" w:rsidP="00D83DCE">
      <w:pPr>
        <w:pStyle w:val="MRLevel5"/>
      </w:pPr>
      <w:r w:rsidRPr="00DB1021">
        <w:t>(i)</w:t>
      </w:r>
      <w:r w:rsidRPr="00DB1021">
        <w:tab/>
        <w:t xml:space="preserve">a major change to the </w:t>
      </w:r>
      <w:r w:rsidR="00065317">
        <w:t>AEMO</w:t>
      </w:r>
      <w:r w:rsidR="00253704">
        <w:t xml:space="preserve"> </w:t>
      </w:r>
      <w:r w:rsidRPr="00DB1021">
        <w:t xml:space="preserve">GSI Services provided by </w:t>
      </w:r>
      <w:r w:rsidR="00065317">
        <w:t xml:space="preserve">AEMO </w:t>
      </w:r>
      <w:r w:rsidRPr="00DB1021">
        <w:t>under the Rules; or</w:t>
      </w:r>
    </w:p>
    <w:p w14:paraId="18F6ABF6" w14:textId="77777777" w:rsidR="00D83DCE" w:rsidRPr="00DB1021" w:rsidRDefault="00D83DCE" w:rsidP="00D83DCE">
      <w:pPr>
        <w:pStyle w:val="MRLevel5"/>
      </w:pPr>
      <w:r w:rsidRPr="00DB1021">
        <w:t>(ii)</w:t>
      </w:r>
      <w:r w:rsidRPr="00DB1021">
        <w:tab/>
        <w:t xml:space="preserve">a major change to any of the computer software or systems that </w:t>
      </w:r>
      <w:r w:rsidR="00065317">
        <w:t>AEMO</w:t>
      </w:r>
      <w:r w:rsidRPr="00DB1021">
        <w:t xml:space="preserve"> uses in the provision of the </w:t>
      </w:r>
      <w:r w:rsidR="00065317">
        <w:t>AEMO</w:t>
      </w:r>
      <w:r w:rsidR="00253704">
        <w:t xml:space="preserve"> </w:t>
      </w:r>
      <w:r w:rsidRPr="00DB1021">
        <w:t>GSI Services under the Rules; and</w:t>
      </w:r>
    </w:p>
    <w:p w14:paraId="4A2FC9D8" w14:textId="77777777" w:rsidR="00D83DCE" w:rsidRPr="00DB1021" w:rsidRDefault="00D83DCE" w:rsidP="00D83DCE">
      <w:pPr>
        <w:pStyle w:val="MRLevel4"/>
      </w:pPr>
      <w:r w:rsidRPr="00DB1021">
        <w:t>(b)</w:t>
      </w:r>
      <w:r w:rsidRPr="00DB1021">
        <w:tab/>
      </w:r>
      <w:r w:rsidR="00065317">
        <w:t xml:space="preserve">AEMO </w:t>
      </w:r>
      <w:r w:rsidRPr="00DB1021">
        <w:t>estimates that the sum of:</w:t>
      </w:r>
    </w:p>
    <w:p w14:paraId="265F3644" w14:textId="77777777" w:rsidR="00D83DCE" w:rsidRPr="00DB1021" w:rsidRDefault="00D83DCE" w:rsidP="00D83DCE">
      <w:pPr>
        <w:pStyle w:val="MRLevel5"/>
      </w:pPr>
      <w:r w:rsidRPr="00DB1021">
        <w:t>(i)</w:t>
      </w:r>
      <w:r w:rsidRPr="00DB1021">
        <w:tab/>
        <w:t>the recurring expenditure associated with the change; and</w:t>
      </w:r>
    </w:p>
    <w:p w14:paraId="2DB19D87" w14:textId="77777777" w:rsidR="00D83DCE" w:rsidRPr="00DB1021" w:rsidRDefault="00D83DCE" w:rsidP="00D83DCE">
      <w:pPr>
        <w:pStyle w:val="MRLevel5"/>
      </w:pPr>
      <w:r w:rsidRPr="00DB1021">
        <w:t>(ii)</w:t>
      </w:r>
      <w:r w:rsidRPr="00DB1021">
        <w:tab/>
        <w:t>the capital expenditure required to implement the change,</w:t>
      </w:r>
    </w:p>
    <w:p w14:paraId="11F5212F" w14:textId="77777777" w:rsidR="00D83DCE" w:rsidRPr="00DB1021" w:rsidRDefault="00D83DCE" w:rsidP="00D83DCE">
      <w:pPr>
        <w:pStyle w:val="MRLevel4continued"/>
      </w:pPr>
      <w:r w:rsidRPr="00DB1021">
        <w:t xml:space="preserve">would be greater than 10% of the sum of </w:t>
      </w:r>
      <w:r w:rsidR="00937265">
        <w:t xml:space="preserve">the </w:t>
      </w:r>
      <w:r w:rsidR="00065317">
        <w:t>AEMO</w:t>
      </w:r>
      <w:r w:rsidR="00253704">
        <w:t xml:space="preserve">'s </w:t>
      </w:r>
      <w:r w:rsidRPr="00DB1021">
        <w:t>Allowable Revenue and Forecast Capital Expenditure for the current Review Period.</w:t>
      </w:r>
    </w:p>
    <w:p w14:paraId="0406B316" w14:textId="77777777" w:rsidR="001A0994" w:rsidRPr="00DB1021" w:rsidRDefault="00D83DCE" w:rsidP="00D83DCE">
      <w:pPr>
        <w:pStyle w:val="MRLevel3"/>
      </w:pPr>
      <w:bookmarkStart w:id="543" w:name="_DV_M1164"/>
      <w:bookmarkEnd w:id="543"/>
      <w:r w:rsidRPr="00DB1021">
        <w:t>(2)</w:t>
      </w:r>
      <w:r w:rsidRPr="00DB1021">
        <w:tab/>
        <w:t xml:space="preserve">Before </w:t>
      </w:r>
      <w:r w:rsidR="008C2103">
        <w:t>AEMO</w:t>
      </w:r>
      <w:r w:rsidRPr="00DB1021">
        <w:t xml:space="preserve"> commences a GSI Project, </w:t>
      </w:r>
      <w:r w:rsidR="008C2103">
        <w:t>AEMO</w:t>
      </w:r>
      <w:r w:rsidRPr="00DB1021">
        <w:t xml:space="preserve"> must obtain approval from the ERA for any increase in the </w:t>
      </w:r>
      <w:r w:rsidR="008C2103">
        <w:t>AEMO</w:t>
      </w:r>
      <w:r w:rsidR="00253704">
        <w:t xml:space="preserve">'s </w:t>
      </w:r>
      <w:r w:rsidRPr="00DB1021">
        <w:t xml:space="preserve">Allowable Revenue relevant to the GSI Project, including the period over which the incremental </w:t>
      </w:r>
      <w:r w:rsidR="00937265">
        <w:t xml:space="preserve">AEMO’s </w:t>
      </w:r>
      <w:r w:rsidRPr="00DB1021">
        <w:t>Allowable Revenue will apply.</w:t>
      </w:r>
    </w:p>
    <w:p w14:paraId="10111083" w14:textId="77777777" w:rsidR="00054ED0" w:rsidRPr="00DB1021" w:rsidRDefault="003C1C23" w:rsidP="00524D36">
      <w:pPr>
        <w:pStyle w:val="MRLevel2"/>
      </w:pPr>
      <w:bookmarkStart w:id="544" w:name="_Toc512588236"/>
      <w:r w:rsidRPr="00DB1021">
        <w:t>113</w:t>
      </w:r>
      <w:r w:rsidR="00D83DCE" w:rsidRPr="00DB1021">
        <w:tab/>
      </w:r>
      <w:r w:rsidR="00524D36">
        <w:t>[Blank]</w:t>
      </w:r>
      <w:bookmarkEnd w:id="544"/>
    </w:p>
    <w:p w14:paraId="79B329EF" w14:textId="77777777" w:rsidR="00D83DCE" w:rsidRPr="00DB1021" w:rsidRDefault="00D83DCE" w:rsidP="00D83DCE">
      <w:pPr>
        <w:pStyle w:val="MRLevel1B"/>
      </w:pPr>
      <w:bookmarkStart w:id="545" w:name="_Toc465348602"/>
      <w:bookmarkStart w:id="546" w:name="_Toc512588237"/>
      <w:r w:rsidRPr="00DB1021">
        <w:t>Division 4</w:t>
      </w:r>
      <w:r w:rsidRPr="00DB1021">
        <w:tab/>
        <w:t>GSI Fees</w:t>
      </w:r>
      <w:bookmarkEnd w:id="545"/>
      <w:bookmarkEnd w:id="546"/>
    </w:p>
    <w:p w14:paraId="695CA670" w14:textId="77777777" w:rsidR="00D83DCE" w:rsidRPr="00DB1021" w:rsidRDefault="003C1C23" w:rsidP="00D83DCE">
      <w:pPr>
        <w:pStyle w:val="MRLevel2"/>
      </w:pPr>
      <w:bookmarkStart w:id="547" w:name="_DV_M1151"/>
      <w:bookmarkStart w:id="548" w:name="_DV_M1222"/>
      <w:bookmarkStart w:id="549" w:name="_DV_M1223"/>
      <w:bookmarkStart w:id="550" w:name="_Toc465348603"/>
      <w:bookmarkStart w:id="551" w:name="_Toc512588238"/>
      <w:bookmarkEnd w:id="547"/>
      <w:bookmarkEnd w:id="548"/>
      <w:bookmarkEnd w:id="549"/>
      <w:r w:rsidRPr="00DB1021">
        <w:t>114</w:t>
      </w:r>
      <w:r w:rsidR="00D83DCE" w:rsidRPr="00DB1021">
        <w:tab/>
      </w:r>
      <w:r w:rsidR="00301AD0">
        <w:t>AEMO</w:t>
      </w:r>
      <w:r w:rsidR="00D83DCE" w:rsidRPr="00DB1021">
        <w:t xml:space="preserve"> may recover </w:t>
      </w:r>
      <w:r w:rsidR="00524D36">
        <w:t xml:space="preserve">AEMO </w:t>
      </w:r>
      <w:r w:rsidR="00D83DCE" w:rsidRPr="00DB1021">
        <w:t xml:space="preserve">GSI Services costs </w:t>
      </w:r>
      <w:r w:rsidR="00D523A8">
        <w:t>and Regulator Fees</w:t>
      </w:r>
      <w:bookmarkEnd w:id="550"/>
      <w:bookmarkEnd w:id="551"/>
    </w:p>
    <w:p w14:paraId="226A1731" w14:textId="77777777" w:rsidR="00144A17" w:rsidRDefault="00D83DCE" w:rsidP="00D83DCE">
      <w:pPr>
        <w:pStyle w:val="MRLevel3continued"/>
      </w:pPr>
      <w:r w:rsidRPr="00DB1021">
        <w:t xml:space="preserve">For each Financial Year, </w:t>
      </w:r>
      <w:r w:rsidR="00301AD0">
        <w:t>AEMO</w:t>
      </w:r>
      <w:r w:rsidRPr="00DB1021">
        <w:t xml:space="preserve"> may recover from Registered Shippers </w:t>
      </w:r>
      <w:r w:rsidR="00A103AC">
        <w:t xml:space="preserve">and Registered </w:t>
      </w:r>
      <w:r w:rsidR="00F6527D">
        <w:t>Production Facility Operators</w:t>
      </w:r>
      <w:r w:rsidR="000976D7">
        <w:t>—</w:t>
      </w:r>
      <w:r w:rsidR="00F6527D">
        <w:t xml:space="preserve"> </w:t>
      </w:r>
    </w:p>
    <w:p w14:paraId="5B0879FB" w14:textId="1D71CB9D" w:rsidR="00144A17" w:rsidRDefault="00144A17" w:rsidP="00144A17">
      <w:pPr>
        <w:pStyle w:val="MRLevel4"/>
      </w:pPr>
      <w:r>
        <w:t>(a)</w:t>
      </w:r>
      <w:r>
        <w:tab/>
      </w:r>
      <w:r w:rsidR="00D83DCE" w:rsidRPr="00DB1021">
        <w:t xml:space="preserve">an amount equal to the </w:t>
      </w:r>
      <w:r w:rsidR="00524D36">
        <w:t xml:space="preserve">AEMO </w:t>
      </w:r>
      <w:r w:rsidR="00CC7999">
        <w:t>Budget</w:t>
      </w:r>
      <w:r>
        <w:t>;</w:t>
      </w:r>
      <w:r w:rsidR="00E2289D">
        <w:t xml:space="preserve"> and </w:t>
      </w:r>
    </w:p>
    <w:p w14:paraId="6F3C8173" w14:textId="77777777" w:rsidR="008124B5" w:rsidRPr="000976D7" w:rsidRDefault="00144A17" w:rsidP="00144A17">
      <w:pPr>
        <w:pStyle w:val="MRLevel4"/>
      </w:pPr>
      <w:r>
        <w:t>(b)</w:t>
      </w:r>
      <w:r>
        <w:tab/>
      </w:r>
      <w:r w:rsidR="00E2289D">
        <w:t xml:space="preserve">an amount </w:t>
      </w:r>
      <w:r w:rsidR="00225DA1">
        <w:t xml:space="preserve">equal to </w:t>
      </w:r>
      <w:r w:rsidR="00E2289D">
        <w:t xml:space="preserve">the Regulator Fees, which amount must be consistent with the amount notified </w:t>
      </w:r>
      <w:r w:rsidR="00414AB9">
        <w:t xml:space="preserve">by the ERA </w:t>
      </w:r>
      <w:r w:rsidR="00E2289D">
        <w:t>in accordance with subrule 110A(3)</w:t>
      </w:r>
      <w:r w:rsidR="00DF785A">
        <w:t xml:space="preserve"> or</w:t>
      </w:r>
      <w:r w:rsidR="00D36BF3">
        <w:t xml:space="preserve">, where such amount has not been </w:t>
      </w:r>
      <w:r w:rsidR="00414AB9">
        <w:t>notified by the ERA</w:t>
      </w:r>
      <w:r w:rsidR="00311F94">
        <w:t xml:space="preserve"> in accordance with subrule 110A(3)</w:t>
      </w:r>
      <w:r w:rsidR="00D36BF3">
        <w:t>,</w:t>
      </w:r>
      <w:r w:rsidR="00414AB9">
        <w:t xml:space="preserve"> </w:t>
      </w:r>
      <w:r w:rsidR="00373BAB">
        <w:t>published</w:t>
      </w:r>
      <w:r w:rsidR="00414AB9">
        <w:t xml:space="preserve"> by AEMO in accordance with subrule 110A(5)</w:t>
      </w:r>
      <w:r w:rsidR="00E61519">
        <w:t xml:space="preserve"> </w:t>
      </w:r>
      <w:r w:rsidR="001F2683">
        <w:t>or</w:t>
      </w:r>
      <w:r w:rsidR="00E61519">
        <w:t xml:space="preserve"> subrule 110A(6)</w:t>
      </w:r>
      <w:r w:rsidR="00D83DCE" w:rsidRPr="00DB1021">
        <w:t>.</w:t>
      </w:r>
    </w:p>
    <w:p w14:paraId="7F3F0EDC" w14:textId="77777777" w:rsidR="00D83DCE" w:rsidRPr="00DB1021" w:rsidRDefault="003C1C23" w:rsidP="00D83DCE">
      <w:pPr>
        <w:pStyle w:val="MRLevel2"/>
      </w:pPr>
      <w:bookmarkStart w:id="552" w:name="_Toc465348604"/>
      <w:bookmarkStart w:id="553" w:name="_Toc512588239"/>
      <w:r w:rsidRPr="00DB1021">
        <w:lastRenderedPageBreak/>
        <w:t>115</w:t>
      </w:r>
      <w:r w:rsidR="00D83DCE" w:rsidRPr="00DB1021">
        <w:tab/>
        <w:t>Provision of Aggregated Shipper Delivery Quantities</w:t>
      </w:r>
      <w:bookmarkEnd w:id="552"/>
      <w:bookmarkEnd w:id="553"/>
    </w:p>
    <w:p w14:paraId="312A1851" w14:textId="77777777" w:rsidR="00D83DCE" w:rsidRDefault="00D83DCE" w:rsidP="00D83DCE">
      <w:pPr>
        <w:pStyle w:val="MRLevel3"/>
      </w:pPr>
      <w:r w:rsidRPr="00DB1021">
        <w:t>(1)</w:t>
      </w:r>
      <w:r w:rsidRPr="00DB1021">
        <w:tab/>
        <w:t xml:space="preserve">A Registered Pipeline Operator must provide </w:t>
      </w:r>
      <w:r w:rsidR="00DF3801">
        <w:t>AEMO</w:t>
      </w:r>
      <w:r w:rsidRPr="00DB1021">
        <w:t xml:space="preserve"> with the Aggregated Shipper Delivery Quantities for each </w:t>
      </w:r>
      <w:r w:rsidR="00474832">
        <w:t>Registered</w:t>
      </w:r>
      <w:r w:rsidR="00474832" w:rsidRPr="00DB1021">
        <w:t xml:space="preserve"> </w:t>
      </w:r>
      <w:r w:rsidRPr="00DB1021">
        <w:t xml:space="preserve">Shipper on its GBB Pipelines for each GSI Invoice Period, within 20 Business Days </w:t>
      </w:r>
      <w:r w:rsidR="00EE5D82">
        <w:t>after</w:t>
      </w:r>
      <w:r w:rsidRPr="00DB1021">
        <w:t xml:space="preserve"> the end of the period. </w:t>
      </w:r>
    </w:p>
    <w:p w14:paraId="36F3A1C9" w14:textId="77777777" w:rsidR="0050151F" w:rsidRDefault="0050151F" w:rsidP="0050151F">
      <w:pPr>
        <w:pStyle w:val="MRNote"/>
      </w:pPr>
      <w:r w:rsidRPr="00DB1021">
        <w:t xml:space="preserve">Note: This </w:t>
      </w:r>
      <w:r>
        <w:t>sub</w:t>
      </w:r>
      <w:r w:rsidRPr="00DB1021">
        <w:t>rule is a civil penalty provision for the purposes of the GSI Regulations. (See the GSI Regulations, regulation 15 and Schedule 1).</w:t>
      </w:r>
    </w:p>
    <w:p w14:paraId="3B926500" w14:textId="77777777" w:rsidR="00D83DCE" w:rsidRPr="00DB1021" w:rsidRDefault="00D83DCE" w:rsidP="00D83DCE">
      <w:pPr>
        <w:pStyle w:val="MRLevel3"/>
      </w:pPr>
      <w:r w:rsidRPr="00DB1021">
        <w:t>(2)</w:t>
      </w:r>
      <w:r w:rsidRPr="00DB1021">
        <w:tab/>
        <w:t xml:space="preserve">Aggregated Shipper Delivery Quantities provided to </w:t>
      </w:r>
      <w:r w:rsidR="00DF3801">
        <w:t>AEMO</w:t>
      </w:r>
      <w:r w:rsidRPr="00DB1021">
        <w:t xml:space="preserve"> under subrule (1) must include the quantities delivered for each Gas Day that starts in that GSI Invoice Period.</w:t>
      </w:r>
    </w:p>
    <w:p w14:paraId="7A3987B0" w14:textId="77777777" w:rsidR="00D83DCE" w:rsidRPr="00DB1021" w:rsidRDefault="00D83DCE" w:rsidP="00D83DCE">
      <w:pPr>
        <w:pStyle w:val="MRLevel3"/>
      </w:pPr>
      <w:r w:rsidRPr="00DB1021">
        <w:t>(3)</w:t>
      </w:r>
      <w:r w:rsidRPr="00DB1021">
        <w:tab/>
        <w:t xml:space="preserve">If a Registered Pipeline Operator becomes aware of a change to the Aggregated Shipper Delivery Quantities for a particular GSI Invoice Period after the data has been provided to </w:t>
      </w:r>
      <w:r w:rsidR="00DF3801">
        <w:t>AEMO</w:t>
      </w:r>
      <w:r w:rsidRPr="00DB1021">
        <w:t xml:space="preserve"> (but not later than one year after the end of that period) then the operator must provide </w:t>
      </w:r>
      <w:r w:rsidR="00DF3801">
        <w:t>AEMO</w:t>
      </w:r>
      <w:r w:rsidRPr="00DB1021">
        <w:t xml:space="preserve"> with an updated version of the quantities for that period as soon as practicable.</w:t>
      </w:r>
    </w:p>
    <w:p w14:paraId="0C177136" w14:textId="77777777" w:rsidR="00032C04" w:rsidRDefault="00D83DCE" w:rsidP="00D63CDE">
      <w:pPr>
        <w:pStyle w:val="MRNote"/>
      </w:pPr>
      <w:r w:rsidRPr="00DB1021">
        <w:t xml:space="preserve">Note: This </w:t>
      </w:r>
      <w:r w:rsidR="0050151F">
        <w:t>sub</w:t>
      </w:r>
      <w:r w:rsidRPr="00DB1021">
        <w:t>rule is a civil penalty provision for the purposes of the GSI Regulations. (See the GSI Regulations, regulation 15 and Schedule 1).</w:t>
      </w:r>
    </w:p>
    <w:p w14:paraId="7A5EEB45" w14:textId="77777777" w:rsidR="00A20ED1" w:rsidRDefault="00A20ED1" w:rsidP="00C32248">
      <w:pPr>
        <w:pStyle w:val="MRLevel2"/>
      </w:pPr>
      <w:bookmarkStart w:id="554" w:name="_Toc465348605"/>
      <w:bookmarkStart w:id="555" w:name="_Toc512588240"/>
      <w:r>
        <w:t>115A</w:t>
      </w:r>
      <w:r>
        <w:tab/>
        <w:t>Calculation of Aggregated Daily Actual Flow Data</w:t>
      </w:r>
      <w:bookmarkEnd w:id="554"/>
      <w:bookmarkEnd w:id="555"/>
    </w:p>
    <w:p w14:paraId="2674C149" w14:textId="77777777" w:rsidR="00A20ED1" w:rsidRDefault="00A20ED1" w:rsidP="00A20ED1">
      <w:pPr>
        <w:pStyle w:val="MRLevel3"/>
      </w:pPr>
      <w:r>
        <w:t>(1)</w:t>
      </w:r>
      <w:r>
        <w:tab/>
      </w:r>
      <w:r w:rsidR="003F5359">
        <w:t>AEMO</w:t>
      </w:r>
      <w:r>
        <w:t xml:space="preserve"> must calculate the Aggregated Daily Actual Flow Data for each Registered Production Facility Operator for each GSI Invoice Period, within 20 Business Days after the end of the period.</w:t>
      </w:r>
    </w:p>
    <w:p w14:paraId="6827D3E0" w14:textId="77777777" w:rsidR="00A20ED1" w:rsidRDefault="00A20ED1" w:rsidP="00A20ED1">
      <w:pPr>
        <w:pStyle w:val="MRLevel3"/>
      </w:pPr>
      <w:r>
        <w:t>(2)</w:t>
      </w:r>
      <w:r>
        <w:tab/>
        <w:t>Aggregated Daily Actual Flow Data must include the quantities injected for each Gas Day that starts in that GSI Invoice Period.</w:t>
      </w:r>
    </w:p>
    <w:p w14:paraId="5AF827B8" w14:textId="77777777" w:rsidR="00A20ED1" w:rsidRDefault="00A20ED1" w:rsidP="00A20ED1">
      <w:pPr>
        <w:pStyle w:val="MRLevel3"/>
      </w:pPr>
      <w:r>
        <w:t>(3)</w:t>
      </w:r>
      <w:r>
        <w:tab/>
        <w:t xml:space="preserve">If the Registered Participant providing the Daily Actual Flow Data for a Registered Production Facility under either rule 60 or subrule 73(1) becomes aware of a change to the Daily Actual Flow Data for a Registered Production Facility for a particular GSI Invoice Period (but no later than one year after the end of that period) then the operator must provide </w:t>
      </w:r>
      <w:r w:rsidR="003F5359">
        <w:t>AEMO</w:t>
      </w:r>
      <w:r>
        <w:t xml:space="preserve"> with an updated version of the relevant quantities for that period as soon as practicable.</w:t>
      </w:r>
    </w:p>
    <w:p w14:paraId="7D189488" w14:textId="77777777" w:rsidR="00A20ED1" w:rsidRDefault="00A20ED1" w:rsidP="00A20ED1">
      <w:pPr>
        <w:pStyle w:val="MRNote"/>
      </w:pPr>
      <w:r>
        <w:t>Note: This subrule is a civil penalty provision for the purposes of the GSI Regulations. (See the GSI Regulations, regulation 15 and Schedule 1).</w:t>
      </w:r>
    </w:p>
    <w:p w14:paraId="33072BAE" w14:textId="77777777" w:rsidR="00D83DCE" w:rsidRPr="00DB1021" w:rsidRDefault="003C1C23" w:rsidP="00D83DCE">
      <w:pPr>
        <w:pStyle w:val="MRLevel2"/>
      </w:pPr>
      <w:bookmarkStart w:id="556" w:name="_Toc465348606"/>
      <w:bookmarkStart w:id="557" w:name="_Toc512588241"/>
      <w:r w:rsidRPr="00DB1021">
        <w:t>116</w:t>
      </w:r>
      <w:r w:rsidR="00D83DCE" w:rsidRPr="00DB1021">
        <w:tab/>
        <w:t>Basis for calculation of GSI Fee</w:t>
      </w:r>
      <w:r w:rsidR="00796477">
        <w:t>s</w:t>
      </w:r>
      <w:bookmarkEnd w:id="556"/>
      <w:bookmarkEnd w:id="557"/>
    </w:p>
    <w:p w14:paraId="352378DF" w14:textId="77777777" w:rsidR="00A20ED1" w:rsidRDefault="00A20ED1" w:rsidP="00C32248">
      <w:pPr>
        <w:pStyle w:val="MRLevel3"/>
      </w:pPr>
      <w:r>
        <w:t>(1)</w:t>
      </w:r>
      <w:r>
        <w:tab/>
        <w:t>The GSI Fees F for the GSI Invoice Period p in Financial Year y is calculated as</w:t>
      </w:r>
      <w:r w:rsidR="000976D7">
        <w:rPr>
          <w:rFonts w:cs="Arial"/>
        </w:rPr>
        <w:t>—</w:t>
      </w:r>
      <w:r>
        <w:t xml:space="preserve"> </w:t>
      </w:r>
    </w:p>
    <w:p w14:paraId="2CE0C181" w14:textId="77777777" w:rsidR="00796477" w:rsidRPr="0007230F" w:rsidRDefault="00796477" w:rsidP="00796477">
      <w:pPr>
        <w:pStyle w:val="MRLevel3continued"/>
        <w:ind w:right="276"/>
        <w:rPr>
          <w:rFonts w:ascii="Cambria Math" w:hAnsi="Cambria Math"/>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=[Budget</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+Regulator Fees</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m:t>
          </m:r>
          <m:r>
            <w:rPr>
              <w:rFonts w:ascii="Cambria Math" w:hAnsi="Cambria Math" w:hint="eastAsia"/>
              <w:sz w:val="16"/>
              <w:szCs w:val="16"/>
            </w:rPr>
            <m:t>×</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days in p</m:t>
              </m:r>
            </m:num>
            <m:den>
              <m:r>
                <w:rPr>
                  <w:rFonts w:ascii="Cambria Math" w:hAnsi="Cambria Math"/>
                  <w:sz w:val="16"/>
                  <w:szCs w:val="16"/>
                </w:rPr>
                <m:t xml:space="preserve"> days in y</m:t>
              </m:r>
            </m:den>
          </m:f>
          <m:r>
            <w:rPr>
              <w:rFonts w:ascii="Cambria Math" w:hAnsi="Cambria Math"/>
              <w:sz w:val="16"/>
              <w:szCs w:val="16"/>
            </w:rPr>
            <m:t>+U</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-UR(p)</m:t>
          </m:r>
        </m:oMath>
      </m:oMathPara>
    </w:p>
    <w:p w14:paraId="456C3812" w14:textId="77777777" w:rsidR="00796477" w:rsidRDefault="00796477" w:rsidP="00D83DCE">
      <w:pPr>
        <w:pStyle w:val="MRLevel3continued"/>
      </w:pPr>
    </w:p>
    <w:p w14:paraId="63AFEBF2" w14:textId="77777777" w:rsidR="00796477" w:rsidRDefault="00796477" w:rsidP="00C32248">
      <w:pPr>
        <w:pStyle w:val="MRLevel3continued"/>
        <w:ind w:left="272" w:firstLine="720"/>
      </w:pPr>
      <w:r>
        <w:rPr>
          <w:lang w:val="en-US"/>
        </w:rPr>
        <w:lastRenderedPageBreak/>
        <w:t>W</w:t>
      </w:r>
      <w:r w:rsidR="00D83DCE" w:rsidRPr="00DB1021">
        <w:rPr>
          <w:lang w:val="en-US"/>
        </w:rPr>
        <w:t>here</w:t>
      </w:r>
      <w:r w:rsidR="000976D7">
        <w:t>—</w:t>
      </w:r>
    </w:p>
    <w:p w14:paraId="6EFB81D8" w14:textId="319D0E7E" w:rsidR="00796477" w:rsidRDefault="000976D7" w:rsidP="00C32248">
      <w:pPr>
        <w:pStyle w:val="MRLevel3continued"/>
      </w:pPr>
      <m:oMath>
        <m:r>
          <m:rPr>
            <m:sty m:val="p"/>
          </m:rPr>
          <w:rPr>
            <w:rFonts w:ascii="Cambria Math" w:hAnsi="Cambria Math"/>
          </w:rPr>
          <m:t>Budget(y)</m:t>
        </m:r>
      </m:oMath>
      <w:r w:rsidR="00796477" w:rsidRPr="00C32248">
        <w:t xml:space="preserve"> is</w:t>
      </w:r>
      <w:r w:rsidR="00BE1453">
        <w:t xml:space="preserve"> the </w:t>
      </w:r>
      <w:r w:rsidR="00524D36">
        <w:t>AEMO Budget</w:t>
      </w:r>
      <w:r w:rsidR="00BE1453">
        <w:t xml:space="preserve"> </w:t>
      </w:r>
      <w:r w:rsidR="0085450F">
        <w:t xml:space="preserve">for </w:t>
      </w:r>
      <w:r w:rsidR="00BE1453">
        <w:t>Financial Year y;</w:t>
      </w:r>
    </w:p>
    <w:p w14:paraId="41B140FE" w14:textId="77777777" w:rsidR="0007230F" w:rsidRPr="009E54E6" w:rsidRDefault="009E54E6" w:rsidP="009E54E6">
      <w:pPr>
        <w:pStyle w:val="MRLevel3continued"/>
        <w:ind w:left="0"/>
      </w:pPr>
      <w:r>
        <w:tab/>
        <w:t xml:space="preserve">    </w:t>
      </w:r>
      <w:r w:rsidRPr="00272EB3">
        <w:rPr>
          <w:rFonts w:ascii="Cambria Math" w:hAnsi="Cambria Math"/>
          <w:i/>
        </w:rPr>
        <w:t>Regulator Fees</w:t>
      </w:r>
      <w:r w:rsidRPr="00272EB3">
        <w:rPr>
          <w:rFonts w:ascii="Cambria Math" w:hAnsi="Cambria Math"/>
        </w:rPr>
        <w:t xml:space="preserve">(y) </w:t>
      </w:r>
      <w:r>
        <w:t>are the Regulator Fees for Financial Year y;</w:t>
      </w:r>
    </w:p>
    <w:p w14:paraId="48171E20" w14:textId="77777777" w:rsidR="00D83DCE" w:rsidRPr="00DB1021" w:rsidRDefault="000976D7" w:rsidP="00D83DCE">
      <w:pPr>
        <w:pStyle w:val="MRLevel3continued"/>
        <w:rPr>
          <w:lang w:val="en-US"/>
        </w:rPr>
      </w:pPr>
      <m:oMath>
        <m:r>
          <m:rPr>
            <m:sty m:val="p"/>
          </m:rPr>
          <w:rPr>
            <w:rFonts w:ascii="Cambria Math" w:hAnsi="Cambria Math"/>
            <w:lang w:val="en-US"/>
          </w:rPr>
          <m:t>U</m:t>
        </m:r>
        <m:d>
          <m:dPr>
            <m:ctrlPr>
              <w:rPr>
                <w:rFonts w:ascii="Cambria Math" w:hAnsi="Cambria Math"/>
                <w:lang w:val="en-US"/>
              </w:rPr>
            </m:ctrlPr>
          </m:dPr>
          <m:e>
            <m:r>
              <m:rPr>
                <m:sty m:val="p"/>
              </m:rPr>
              <w:rPr>
                <w:rFonts w:ascii="Cambria Math" w:hAnsi="Cambria Math"/>
                <w:lang w:val="en-US"/>
              </w:rPr>
              <m:t>p</m:t>
            </m:r>
          </m:e>
        </m:d>
      </m:oMath>
      <w:r w:rsidR="00796477" w:rsidRPr="00C32248">
        <w:rPr>
          <w:lang w:val="en-US"/>
        </w:rPr>
        <w:t xml:space="preserve"> </w:t>
      </w:r>
      <w:r w:rsidR="00D83DCE" w:rsidRPr="00160BF1">
        <w:rPr>
          <w:lang w:val="en-US"/>
        </w:rPr>
        <w:t>i</w:t>
      </w:r>
      <w:r w:rsidR="00D83DCE" w:rsidRPr="00DB1021">
        <w:rPr>
          <w:lang w:val="en-US"/>
        </w:rPr>
        <w:t xml:space="preserve">s the sum of any GSI Fees invoiced for preceding GSI Invoice Periods but unpaid at the time GSI Fees for GSI Invoice Period p are invoiced and which </w:t>
      </w:r>
      <w:r w:rsidR="00E71F36">
        <w:rPr>
          <w:lang w:val="en-US"/>
        </w:rPr>
        <w:t>AEMO</w:t>
      </w:r>
      <w:r w:rsidR="00D83DCE" w:rsidRPr="00DB1021">
        <w:rPr>
          <w:lang w:val="en-US"/>
        </w:rPr>
        <w:t xml:space="preserve"> reasonably believes it will not be able to recover from the party invoiced (and has not </w:t>
      </w:r>
      <w:r w:rsidR="00796477">
        <w:rPr>
          <w:lang w:val="en-US"/>
        </w:rPr>
        <w:t xml:space="preserve">been </w:t>
      </w:r>
      <w:r w:rsidR="00D83DCE" w:rsidRPr="00DB1021">
        <w:rPr>
          <w:lang w:val="en-US"/>
        </w:rPr>
        <w:t>previously reallocated as a U(p) amount);</w:t>
      </w:r>
      <w:r w:rsidR="00796477">
        <w:rPr>
          <w:lang w:val="en-US"/>
        </w:rPr>
        <w:t xml:space="preserve"> and</w:t>
      </w:r>
    </w:p>
    <w:p w14:paraId="39EB80E6" w14:textId="77777777" w:rsidR="00D83DCE" w:rsidRPr="00DB1021" w:rsidRDefault="000976D7" w:rsidP="00D83DCE">
      <w:pPr>
        <w:pStyle w:val="MRLevel3continued"/>
        <w:rPr>
          <w:lang w:val="en-US"/>
        </w:rPr>
      </w:pPr>
      <m:oMath>
        <m:r>
          <m:rPr>
            <m:sty m:val="p"/>
          </m:rPr>
          <w:rPr>
            <w:rFonts w:ascii="Cambria Math" w:hAnsi="Cambria Math"/>
            <w:lang w:val="en-US"/>
          </w:rPr>
          <m:t>UR(p)</m:t>
        </m:r>
      </m:oMath>
      <w:r w:rsidR="00D83DCE" w:rsidRPr="00DB1021">
        <w:rPr>
          <w:lang w:val="en-US"/>
        </w:rPr>
        <w:t xml:space="preserve"> is the sum of any amounts included in the calculation of U for a preceding GSI Invoice Period which have been recovered since the GSI Fees for GSI Invoice Period p-1 were invoiced</w:t>
      </w:r>
      <w:r w:rsidR="00796477">
        <w:rPr>
          <w:lang w:val="en-US"/>
        </w:rPr>
        <w:t>.</w:t>
      </w:r>
    </w:p>
    <w:p w14:paraId="1ABCD824" w14:textId="77777777" w:rsidR="00796477" w:rsidRDefault="00796477" w:rsidP="00C32248">
      <w:pPr>
        <w:pStyle w:val="MRLevel3"/>
        <w:rPr>
          <w:lang w:val="en-US"/>
        </w:rPr>
      </w:pPr>
      <w:r>
        <w:rPr>
          <w:lang w:val="en-US"/>
        </w:rPr>
        <w:t>(2)</w:t>
      </w:r>
      <w:r>
        <w:rPr>
          <w:lang w:val="en-US"/>
        </w:rPr>
        <w:tab/>
        <w:t>The GSI Fee for the GSI Invoice Period p for a Registered Shipper s is calculated as:</w:t>
      </w:r>
    </w:p>
    <w:p w14:paraId="59BC95B9"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rPr>
                <m:t>s,p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DG(s,p)</m:t>
              </m:r>
            </m:num>
            <m:den>
              <m:r>
                <w:rPr>
                  <w:rFonts w:ascii="Cambria Math" w:hAnsi="Cambria Math"/>
                </w:rPr>
                <m:t>TDG(p)</m:t>
              </m:r>
            </m:den>
          </m:f>
        </m:oMath>
      </m:oMathPara>
    </w:p>
    <w:p w14:paraId="32C8C056" w14:textId="77777777" w:rsidR="00796477" w:rsidRDefault="00796477" w:rsidP="00D83DCE">
      <w:pPr>
        <w:pStyle w:val="MRLevel3continued"/>
        <w:rPr>
          <w:lang w:val="en-US"/>
        </w:rPr>
      </w:pPr>
      <w:r>
        <w:rPr>
          <w:lang w:val="en-US"/>
        </w:rPr>
        <w:t>Where:</w:t>
      </w:r>
    </w:p>
    <w:p w14:paraId="5A876CD2" w14:textId="77777777" w:rsidR="00D83DCE" w:rsidRPr="00DB1021" w:rsidRDefault="00D83DCE" w:rsidP="00D83DCE">
      <w:pPr>
        <w:pStyle w:val="MRLevel3continued"/>
        <w:rPr>
          <w:lang w:val="en-US"/>
        </w:rPr>
      </w:pPr>
      <m:oMath>
        <m:r>
          <w:rPr>
            <w:rFonts w:ascii="Cambria Math" w:hAnsi="Cambria Math"/>
          </w:rPr>
          <m:t xml:space="preserve"> DG(s,p)</m:t>
        </m:r>
      </m:oMath>
      <w:r w:rsidRPr="00160BF1">
        <w:rPr>
          <w:lang w:val="en-US"/>
        </w:rPr>
        <w:t xml:space="preserve"> is</w:t>
      </w:r>
      <w:r w:rsidRPr="00DB1021">
        <w:rPr>
          <w:lang w:val="en-US"/>
        </w:rPr>
        <w:t xml:space="preserve"> the total of the Aggregated Shipper Delivery Quantities for Registered Shipper s and GSI Invoice Period p from all GBB Pipelines that provided the shipper with a pipeline service in GSI Invoice Period p; and</w:t>
      </w:r>
    </w:p>
    <w:p w14:paraId="18669C5E" w14:textId="77777777" w:rsidR="00D83DCE" w:rsidRDefault="00D83DCE" w:rsidP="00D83DCE">
      <w:pPr>
        <w:pStyle w:val="MRLevel3continued"/>
        <w:rPr>
          <w:lang w:val="en-US"/>
        </w:rPr>
      </w:pPr>
      <m:oMath>
        <m:r>
          <w:rPr>
            <w:rFonts w:ascii="Cambria Math" w:hAnsi="Cambria Math"/>
            <w:lang w:val="en-US"/>
          </w:rPr>
          <m:t xml:space="preserve"> TDG(p)</m:t>
        </m:r>
        <m:r>
          <w:rPr>
            <w:rFonts w:ascii="Cambria Math" w:hAnsi="Cambria Math"/>
            <w:u w:val="single"/>
            <w:lang w:val="en-US"/>
          </w:rPr>
          <m:t xml:space="preserve"> </m:t>
        </m:r>
      </m:oMath>
      <w:r w:rsidRPr="00DB1021">
        <w:rPr>
          <w:lang w:val="en-US"/>
        </w:rPr>
        <w:t xml:space="preserve">is the sum of the </w:t>
      </w:r>
      <m:oMath>
        <m:r>
          <w:rPr>
            <w:rFonts w:ascii="Cambria Math" w:hAnsi="Cambria Math"/>
            <w:lang w:val="en-US"/>
          </w:rPr>
          <m:t xml:space="preserve"> DG(s,p)</m:t>
        </m:r>
      </m:oMath>
      <w:r w:rsidRPr="00160BF1">
        <w:rPr>
          <w:lang w:val="en-US"/>
        </w:rPr>
        <w:t xml:space="preserve"> </w:t>
      </w:r>
      <w:r w:rsidRPr="00DB1021">
        <w:rPr>
          <w:lang w:val="en-US"/>
        </w:rPr>
        <w:t>quantities for all Registered Shippers for GSI Invoice Period p.</w:t>
      </w:r>
    </w:p>
    <w:p w14:paraId="33898117" w14:textId="77777777" w:rsidR="00796477" w:rsidRPr="00C32248" w:rsidRDefault="00796477" w:rsidP="00C32248">
      <w:pPr>
        <w:pStyle w:val="MRLevel3"/>
      </w:pPr>
      <w:r w:rsidRPr="00796477">
        <w:rPr>
          <w:lang w:val="en-US"/>
        </w:rPr>
        <w:t>(3)</w:t>
      </w:r>
      <w:r w:rsidRPr="00796477">
        <w:rPr>
          <w:lang w:val="en-US"/>
        </w:rPr>
        <w:tab/>
      </w:r>
      <w:r w:rsidRPr="00C32248">
        <w:t xml:space="preserve">The GSI Fee for the GSI Invoice Period p for a Registered Production Facility Operator </w:t>
      </w:r>
      <m:oMath>
        <m:r>
          <w:rPr>
            <w:rFonts w:ascii="Cambria Math" w:hAnsi="Cambria Math"/>
          </w:rPr>
          <m:t>x</m:t>
        </m:r>
      </m:oMath>
      <w:r w:rsidRPr="00C32248">
        <w:t xml:space="preserve"> is calculated as:</w:t>
      </w:r>
    </w:p>
    <w:p w14:paraId="3D2A1903"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lang w:val="en-US"/>
                </w:rPr>
                <m:t>x</m:t>
              </m:r>
              <m:r>
                <w:rPr>
                  <w:rFonts w:ascii="Cambria Math" w:hAnsi="Cambria Math"/>
                </w:rPr>
                <m:t>,p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PG(</m:t>
              </m:r>
              <m:r>
                <w:rPr>
                  <w:rFonts w:ascii="Cambria Math" w:hAnsi="Cambria Math"/>
                  <w:lang w:val="en-US"/>
                </w:rPr>
                <m:t>x</m:t>
              </m:r>
              <m:r>
                <w:rPr>
                  <w:rFonts w:ascii="Cambria Math" w:hAnsi="Cambria Math"/>
                </w:rPr>
                <m:t>,p)</m:t>
              </m:r>
            </m:num>
            <m:den>
              <m:r>
                <w:rPr>
                  <w:rFonts w:ascii="Cambria Math" w:hAnsi="Cambria Math"/>
                </w:rPr>
                <m:t>TPG(p)</m:t>
              </m:r>
            </m:den>
          </m:f>
        </m:oMath>
      </m:oMathPara>
    </w:p>
    <w:p w14:paraId="130E50C6" w14:textId="77777777" w:rsidR="00796477" w:rsidRPr="00C32248" w:rsidRDefault="00796477" w:rsidP="00796477">
      <w:pPr>
        <w:pStyle w:val="MRLevel3continued"/>
        <w:ind w:right="276"/>
      </w:pPr>
      <w:r w:rsidRPr="00C32248">
        <w:t>Where:</w:t>
      </w:r>
    </w:p>
    <w:p w14:paraId="273D76C0" w14:textId="77777777" w:rsidR="00796477" w:rsidRPr="00C32248" w:rsidRDefault="00796477" w:rsidP="00796477">
      <w:pPr>
        <w:pStyle w:val="MRLevel3continued"/>
        <w:spacing w:line="300" w:lineRule="exact"/>
        <w:ind w:right="276"/>
      </w:pPr>
      <m:oMath>
        <m:r>
          <w:rPr>
            <w:rFonts w:ascii="Cambria Math" w:hAnsi="Cambria Math"/>
          </w:rPr>
          <m:t>PG(x,p)</m:t>
        </m:r>
      </m:oMath>
      <w:r w:rsidRPr="00C32248">
        <w:t xml:space="preserve"> is the total of the Aggregated Daily Actual Flow Data for Registered </w:t>
      </w:r>
      <w:r w:rsidRPr="00C32248">
        <w:rPr>
          <w:lang w:val="en-US"/>
        </w:rPr>
        <w:t xml:space="preserve">Production Facility Operator </w:t>
      </w:r>
      <m:oMath>
        <m:r>
          <w:rPr>
            <w:rFonts w:ascii="Cambria Math" w:hAnsi="Cambria Math"/>
            <w:lang w:val="en-US"/>
          </w:rPr>
          <m:t>x</m:t>
        </m:r>
      </m:oMath>
      <w:r w:rsidRPr="00C32248">
        <w:t xml:space="preserve"> and for the GSI Invoice Period p as calculated by </w:t>
      </w:r>
      <w:r w:rsidR="00F4644F">
        <w:t>AEMO</w:t>
      </w:r>
      <w:r w:rsidRPr="00C32248">
        <w:t xml:space="preserve"> under rule 115A; and</w:t>
      </w:r>
    </w:p>
    <w:p w14:paraId="7C016DC7" w14:textId="77777777" w:rsidR="00796477" w:rsidRPr="00796477" w:rsidRDefault="00796477" w:rsidP="00C32248">
      <w:pPr>
        <w:pStyle w:val="MRLevel3continued"/>
        <w:ind w:right="276"/>
      </w:pPr>
      <m:oMath>
        <m:r>
          <w:rPr>
            <w:rFonts w:ascii="Cambria Math" w:hAnsi="Cambria Math"/>
            <w:lang w:val="en-US"/>
          </w:rPr>
          <m:t xml:space="preserve">TPG(p) </m:t>
        </m:r>
      </m:oMath>
      <w:r w:rsidRPr="00C32248">
        <w:rPr>
          <w:lang w:val="en-US"/>
        </w:rPr>
        <w:t xml:space="preserve">is the sum of the </w:t>
      </w:r>
      <m:oMath>
        <m:r>
          <w:rPr>
            <w:rFonts w:ascii="Cambria Math" w:hAnsi="Cambria Math"/>
            <w:lang w:val="en-US"/>
          </w:rPr>
          <m:t>PG(x,p)</m:t>
        </m:r>
      </m:oMath>
      <w:r w:rsidRPr="00C32248">
        <w:rPr>
          <w:lang w:val="en-US"/>
        </w:rPr>
        <w:t xml:space="preserve"> quantities for all Registered Production Facility Operators and for the GSI Invoice Period p.</w:t>
      </w:r>
    </w:p>
    <w:p w14:paraId="5DDD56D0" w14:textId="77777777" w:rsidR="00D83DCE" w:rsidRPr="00DB1021" w:rsidRDefault="003C1C23" w:rsidP="00D83DCE">
      <w:pPr>
        <w:pStyle w:val="MRLevel2"/>
      </w:pPr>
      <w:bookmarkStart w:id="558" w:name="_Toc465348607"/>
      <w:bookmarkStart w:id="559" w:name="_Toc512588242"/>
      <w:r w:rsidRPr="00DB1021">
        <w:t>117</w:t>
      </w:r>
      <w:r w:rsidR="00D83DCE" w:rsidRPr="00DB1021">
        <w:tab/>
      </w:r>
      <w:r w:rsidR="00367EEE">
        <w:t>AEMO</w:t>
      </w:r>
      <w:r w:rsidR="00D83DCE" w:rsidRPr="00DB1021">
        <w:t xml:space="preserve"> to issue GSI Invoice</w:t>
      </w:r>
      <w:bookmarkEnd w:id="558"/>
      <w:bookmarkEnd w:id="559"/>
    </w:p>
    <w:p w14:paraId="0F585C95" w14:textId="77777777" w:rsidR="00D83DCE" w:rsidRPr="00DB1021" w:rsidRDefault="00D83DCE" w:rsidP="00D83DCE">
      <w:pPr>
        <w:pStyle w:val="MRLevel3"/>
      </w:pPr>
      <w:r w:rsidRPr="00DB1021">
        <w:t>(1)</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within 20 Business Days after the end of the relevant GSI Invoice Period, </w:t>
      </w:r>
      <w:r w:rsidR="00C73A9C">
        <w:t>AEMO</w:t>
      </w:r>
      <w:r w:rsidRPr="00DB1021">
        <w:t xml:space="preserve"> must, within 30 Business Days of the end of that period</w:t>
      </w:r>
      <w:r w:rsidR="002F5774">
        <w:rPr>
          <w:rFonts w:cs="Arial"/>
        </w:rPr>
        <w:t>—</w:t>
      </w:r>
    </w:p>
    <w:p w14:paraId="4BE46CA3" w14:textId="77777777" w:rsidR="00D83DCE" w:rsidRPr="00DB1021" w:rsidRDefault="00D83DCE" w:rsidP="00D83DCE">
      <w:pPr>
        <w:pStyle w:val="MRLevel4"/>
      </w:pPr>
      <w:r w:rsidRPr="00DB1021">
        <w:t>(a)</w:t>
      </w:r>
      <w:r w:rsidRPr="00DB1021">
        <w:tab/>
        <w:t xml:space="preserve">calculate the GSI Fee for each Registered Shipper for that period in accordance with rule </w:t>
      </w:r>
      <w:r w:rsidR="00F32E27" w:rsidRPr="00DB1021">
        <w:t>116</w:t>
      </w:r>
      <w:r w:rsidRPr="00DB1021">
        <w:t>; and</w:t>
      </w:r>
    </w:p>
    <w:p w14:paraId="15287F03" w14:textId="77777777" w:rsidR="003F3416" w:rsidRDefault="00D83DCE" w:rsidP="00D83DCE">
      <w:pPr>
        <w:pStyle w:val="MRLevel4"/>
      </w:pPr>
      <w:r w:rsidRPr="00DB1021">
        <w:lastRenderedPageBreak/>
        <w:t>(b)</w:t>
      </w:r>
      <w:r w:rsidRPr="00DB1021">
        <w:tab/>
        <w:t>issue a GSI Invoice to each Registered Shipper for that period</w:t>
      </w:r>
      <w:r w:rsidR="00360F51">
        <w:t>, which separately itemises</w:t>
      </w:r>
      <w:r w:rsidR="002F5774">
        <w:t>—</w:t>
      </w:r>
    </w:p>
    <w:p w14:paraId="4D9D48BE" w14:textId="77777777" w:rsidR="003F3416" w:rsidRDefault="003F3416" w:rsidP="003F3416">
      <w:pPr>
        <w:pStyle w:val="MRLevel4"/>
        <w:ind w:left="2410"/>
      </w:pPr>
      <w:r>
        <w:t>(i)</w:t>
      </w:r>
      <w:r>
        <w:tab/>
      </w:r>
      <w:r w:rsidR="00DD0DB9">
        <w:t>[Blank]</w:t>
      </w:r>
    </w:p>
    <w:p w14:paraId="25FC72C6" w14:textId="77777777" w:rsidR="00DC65E9" w:rsidRDefault="003F3416" w:rsidP="003F3416">
      <w:pPr>
        <w:pStyle w:val="MRLevel4"/>
        <w:ind w:left="2410"/>
      </w:pPr>
      <w:r>
        <w:t>(ii)</w:t>
      </w:r>
      <w:r>
        <w:tab/>
        <w:t>the proportion</w:t>
      </w:r>
      <w:r w:rsidR="009C2B6D">
        <w:t xml:space="preserve"> of the GSI Fee </w:t>
      </w:r>
      <w:r w:rsidR="009E14A7">
        <w:t>attributable</w:t>
      </w:r>
      <w:r w:rsidR="009C2B6D">
        <w:t xml:space="preserve"> to the AEMO Budget</w:t>
      </w:r>
      <w:r w:rsidR="00CA2643">
        <w:t xml:space="preserve"> for that </w:t>
      </w:r>
      <w:r w:rsidR="00CD69DE">
        <w:t>period</w:t>
      </w:r>
      <w:r w:rsidR="00DC65E9">
        <w:t>; and</w:t>
      </w:r>
    </w:p>
    <w:p w14:paraId="60CBCFEC" w14:textId="77777777" w:rsidR="003F3416" w:rsidRDefault="00DC65E9" w:rsidP="003F3416">
      <w:pPr>
        <w:pStyle w:val="MRLevel4"/>
        <w:ind w:left="2410"/>
      </w:pPr>
      <w:r>
        <w:t>(iii)</w:t>
      </w:r>
      <w:r>
        <w:tab/>
        <w:t>the proportion of the GSI Fee attributable to Regulator Fees for that period</w:t>
      </w:r>
      <w:r w:rsidR="00215066">
        <w:t>.</w:t>
      </w:r>
    </w:p>
    <w:p w14:paraId="05F48135" w14:textId="77777777" w:rsidR="00D83DCE" w:rsidRPr="00DB1021" w:rsidRDefault="00D83DCE" w:rsidP="00D83DCE">
      <w:pPr>
        <w:pStyle w:val="MRLevel3"/>
      </w:pPr>
      <w:r w:rsidRPr="00DB1021">
        <w:t>(2)</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later than 20 Business Days after the end of the relevant GSI Invoice Period, </w:t>
      </w:r>
      <w:r w:rsidR="00C73A9C">
        <w:t>AEMO</w:t>
      </w:r>
      <w:r w:rsidRPr="00DB1021">
        <w:t xml:space="preserve"> may</w:t>
      </w:r>
      <w:r w:rsidR="003F64B7">
        <w:rPr>
          <w:rFonts w:cs="Arial"/>
        </w:rPr>
        <w:t>—</w:t>
      </w:r>
    </w:p>
    <w:p w14:paraId="100D7405" w14:textId="77777777" w:rsidR="00D83DCE" w:rsidRPr="00DB1021" w:rsidRDefault="00D83DCE" w:rsidP="00D83DCE">
      <w:pPr>
        <w:pStyle w:val="MRLevel4"/>
      </w:pPr>
      <w:r w:rsidRPr="00DB1021">
        <w:t>(a)</w:t>
      </w:r>
      <w:r w:rsidRPr="00DB1021">
        <w:tab/>
        <w:t xml:space="preserve">issue a GSI Invoice later than the time specified in subrule (1); or </w:t>
      </w:r>
    </w:p>
    <w:p w14:paraId="6F28AC45" w14:textId="77777777" w:rsidR="00D83DCE" w:rsidRDefault="00D83DCE" w:rsidP="00D83DCE">
      <w:pPr>
        <w:pStyle w:val="MRLevel4"/>
      </w:pPr>
      <w:r w:rsidRPr="00DB1021">
        <w:t>(b)</w:t>
      </w:r>
      <w:r w:rsidRPr="00DB1021">
        <w:tab/>
        <w:t>calculate the GSI Fee</w:t>
      </w:r>
      <w:r w:rsidR="00EE5D82">
        <w:t>s</w:t>
      </w:r>
      <w:r w:rsidRPr="00DB1021">
        <w:t xml:space="preserve"> and issue GSI Invoice</w:t>
      </w:r>
      <w:r w:rsidR="00EE5D82">
        <w:t>s</w:t>
      </w:r>
      <w:r w:rsidRPr="00DB1021">
        <w:t xml:space="preserve"> in accordance with subrule (1) based on the best data available to </w:t>
      </w:r>
      <w:r w:rsidR="00C73A9C">
        <w:t>AEMO</w:t>
      </w:r>
      <w:r w:rsidRPr="00DB1021">
        <w:t>.</w:t>
      </w:r>
    </w:p>
    <w:p w14:paraId="0665C5B6" w14:textId="77777777" w:rsidR="006D6A42" w:rsidRPr="00C32248" w:rsidRDefault="006D6A42" w:rsidP="006D6A42">
      <w:pPr>
        <w:pStyle w:val="MRLevel3"/>
        <w:ind w:right="276"/>
      </w:pPr>
      <w:r w:rsidRPr="00C32248">
        <w:t>(3)</w:t>
      </w:r>
      <w:r w:rsidRPr="00C32248">
        <w:tab/>
        <w:t xml:space="preserve">Where </w:t>
      </w:r>
      <w:r w:rsidR="00981913">
        <w:t>AEMO</w:t>
      </w:r>
      <w:r w:rsidRPr="00C32248">
        <w:t xml:space="preserve"> is able to calculate the Aggregated Daily Actual Flow Data under rule 115A within 20 Business Days after the end of the relevant GSI Invoice Period, </w:t>
      </w:r>
      <w:r w:rsidR="00981913">
        <w:t>AEMO</w:t>
      </w:r>
      <w:r w:rsidRPr="00C32248">
        <w:t xml:space="preserve"> must, within 30 Business Days of the end of that period</w:t>
      </w:r>
      <w:r w:rsidR="00981101">
        <w:rPr>
          <w:rFonts w:cs="Arial"/>
        </w:rPr>
        <w:t>—</w:t>
      </w:r>
    </w:p>
    <w:p w14:paraId="095E874D" w14:textId="77777777" w:rsidR="006D6A42" w:rsidRPr="00C32248" w:rsidRDefault="006D6A42" w:rsidP="006D6A42">
      <w:pPr>
        <w:pStyle w:val="MRLevel4"/>
        <w:ind w:right="276"/>
      </w:pPr>
      <w:r w:rsidRPr="00C32248">
        <w:t>(a)</w:t>
      </w:r>
      <w:r w:rsidRPr="00C32248">
        <w:tab/>
        <w:t>calculate the GSI Fee for each Registered Production Facility Operator for that period in accordance with rule 116; and</w:t>
      </w:r>
    </w:p>
    <w:p w14:paraId="0A794096" w14:textId="77777777" w:rsidR="00347F04" w:rsidRDefault="006D6A42" w:rsidP="00347F04">
      <w:pPr>
        <w:pStyle w:val="MRLevel4"/>
      </w:pPr>
      <w:r w:rsidRPr="00C32248">
        <w:t>(b)</w:t>
      </w:r>
      <w:r w:rsidRPr="00C32248">
        <w:tab/>
        <w:t>issue a GSI Invoice to each Registered Production Facility Operator for that period</w:t>
      </w:r>
      <w:r w:rsidR="00347F04">
        <w:t>, which separately itemises</w:t>
      </w:r>
      <w:r w:rsidR="00981101">
        <w:t>—</w:t>
      </w:r>
    </w:p>
    <w:p w14:paraId="68AF6307" w14:textId="72E9B3C2" w:rsidR="00AC5A5F" w:rsidRDefault="00AC5A5F" w:rsidP="00AC5A5F">
      <w:pPr>
        <w:pStyle w:val="MRLevel4"/>
        <w:ind w:left="2410"/>
      </w:pPr>
      <w:r>
        <w:t>(i)</w:t>
      </w:r>
      <w:r>
        <w:tab/>
      </w:r>
      <w:r w:rsidR="00DD0DB9">
        <w:t>[Blank]</w:t>
      </w:r>
      <w:r>
        <w:t xml:space="preserve"> </w:t>
      </w:r>
    </w:p>
    <w:p w14:paraId="2B76E7A6" w14:textId="77777777" w:rsidR="003605D1" w:rsidRDefault="00AC5A5F" w:rsidP="00AC5A5F">
      <w:pPr>
        <w:pStyle w:val="MRLevel4"/>
        <w:ind w:left="2410"/>
      </w:pPr>
      <w:r>
        <w:t>(ii)</w:t>
      </w:r>
      <w:r>
        <w:tab/>
        <w:t xml:space="preserve">the proportion of the GSI Fee </w:t>
      </w:r>
      <w:r w:rsidR="000B1D34">
        <w:t xml:space="preserve">attributable </w:t>
      </w:r>
      <w:r>
        <w:t>to</w:t>
      </w:r>
      <w:r w:rsidR="00CD69DE">
        <w:t xml:space="preserve"> the</w:t>
      </w:r>
      <w:r>
        <w:t xml:space="preserve"> AEMO</w:t>
      </w:r>
      <w:r w:rsidR="00CD69DE">
        <w:t xml:space="preserve"> Budget for that period</w:t>
      </w:r>
      <w:r w:rsidR="003605D1">
        <w:t>; and</w:t>
      </w:r>
    </w:p>
    <w:p w14:paraId="0BA1988F" w14:textId="77777777" w:rsidR="006D6A42" w:rsidRPr="00C32248" w:rsidRDefault="003605D1" w:rsidP="003605D1">
      <w:pPr>
        <w:pStyle w:val="MRLevel4"/>
        <w:ind w:left="2410"/>
      </w:pPr>
      <w:r>
        <w:t>(iii)</w:t>
      </w:r>
      <w:r>
        <w:tab/>
        <w:t>the proportion of the GSI Fee attributable to Regulator Fees for that period</w:t>
      </w:r>
      <w:r w:rsidR="006D6A42" w:rsidRPr="00C32248">
        <w:t>.</w:t>
      </w:r>
    </w:p>
    <w:p w14:paraId="516663D7" w14:textId="77777777" w:rsidR="006D6A42" w:rsidRPr="00C32248" w:rsidRDefault="006D6A42" w:rsidP="006D6A42">
      <w:pPr>
        <w:pStyle w:val="MRLevel3"/>
        <w:ind w:right="276"/>
      </w:pPr>
      <w:r w:rsidRPr="00C32248">
        <w:t>(4)</w:t>
      </w:r>
      <w:r w:rsidRPr="00C32248">
        <w:tab/>
        <w:t xml:space="preserve">Where </w:t>
      </w:r>
      <w:r w:rsidR="00981913">
        <w:t>AEMO</w:t>
      </w:r>
      <w:r w:rsidRPr="00C32248">
        <w:t xml:space="preserve"> is not able to calculate the Aggregated Daily Actual Flow Data under rule 115A within 20 Business Days after the end of the relevant GSI Invoice Period, </w:t>
      </w:r>
      <w:r w:rsidR="00981913">
        <w:t>AEMO</w:t>
      </w:r>
      <w:r w:rsidRPr="00C32248">
        <w:t xml:space="preserve"> may</w:t>
      </w:r>
      <w:r w:rsidR="00981101">
        <w:rPr>
          <w:rFonts w:cs="Arial"/>
        </w:rPr>
        <w:t>—</w:t>
      </w:r>
    </w:p>
    <w:p w14:paraId="60110A4B" w14:textId="77777777" w:rsidR="006D6A42" w:rsidRPr="00C32248" w:rsidRDefault="006D6A42" w:rsidP="006D6A42">
      <w:pPr>
        <w:pStyle w:val="MRLevel4"/>
        <w:ind w:right="276"/>
      </w:pPr>
      <w:r w:rsidRPr="00C32248">
        <w:t>(a)</w:t>
      </w:r>
      <w:r w:rsidRPr="00C32248">
        <w:tab/>
        <w:t xml:space="preserve">issue a GSI Invoice later than the time specified in subrule (3); or </w:t>
      </w:r>
    </w:p>
    <w:p w14:paraId="08C4BB43" w14:textId="77777777" w:rsidR="006D6A42" w:rsidRPr="00C32248" w:rsidRDefault="006D6A42" w:rsidP="006D6A42">
      <w:pPr>
        <w:pStyle w:val="MRLevel4"/>
        <w:ind w:right="276"/>
      </w:pPr>
      <w:r w:rsidRPr="00C32248">
        <w:t>(b)</w:t>
      </w:r>
      <w:r w:rsidRPr="00C32248">
        <w:tab/>
        <w:t xml:space="preserve">calculate the GSI Fees and issue GSI Invoices in accordance with subrule (3) based on the best data available to </w:t>
      </w:r>
      <w:r w:rsidR="00981913">
        <w:t>AEMO</w:t>
      </w:r>
      <w:r w:rsidRPr="00C32248">
        <w:t>.</w:t>
      </w:r>
    </w:p>
    <w:p w14:paraId="7E50AEE9" w14:textId="77777777" w:rsidR="00D83DCE" w:rsidRPr="00DB1021" w:rsidRDefault="003C1C23" w:rsidP="00D83DCE">
      <w:pPr>
        <w:pStyle w:val="MRLevel2"/>
      </w:pPr>
      <w:bookmarkStart w:id="560" w:name="_Toc465348608"/>
      <w:bookmarkStart w:id="561" w:name="_Toc512588243"/>
      <w:r w:rsidRPr="00DB1021">
        <w:t>118</w:t>
      </w:r>
      <w:r w:rsidR="00D83DCE" w:rsidRPr="00DB1021">
        <w:tab/>
        <w:t>Obligation to pay GSI Invoice</w:t>
      </w:r>
      <w:bookmarkEnd w:id="560"/>
      <w:bookmarkEnd w:id="561"/>
    </w:p>
    <w:p w14:paraId="78531BF9" w14:textId="77777777" w:rsidR="00D83DCE" w:rsidRDefault="00D83DCE" w:rsidP="00D83DCE">
      <w:pPr>
        <w:pStyle w:val="MRLevel3"/>
      </w:pPr>
      <w:r w:rsidRPr="00DB1021">
        <w:t>(1)</w:t>
      </w:r>
      <w:r w:rsidRPr="00DB1021">
        <w:tab/>
        <w:t>Subject to subrules (2) and (</w:t>
      </w:r>
      <w:r w:rsidR="00CB2A4E" w:rsidRPr="00DB1021">
        <w:t>4</w:t>
      </w:r>
      <w:r w:rsidRPr="00DB1021">
        <w:t xml:space="preserve">), a Registered Shipper </w:t>
      </w:r>
      <w:r w:rsidR="006D6A42">
        <w:t xml:space="preserve">or Registered Production Facility Operator </w:t>
      </w:r>
      <w:r w:rsidRPr="00DB1021">
        <w:t>must pay a GSI Invoice within 10 Business Days after the receipt of the invoice,</w:t>
      </w:r>
      <w:bookmarkStart w:id="562" w:name="ide9bfd951_ec93_41ed_a2be_949b0c1354e7_8"/>
      <w:r w:rsidRPr="00DB1021">
        <w:t xml:space="preserve"> regardless of whether there is a dispute regarding the invoice under rule </w:t>
      </w:r>
      <w:r w:rsidR="00F32E27" w:rsidRPr="00DB1021">
        <w:t>120</w:t>
      </w:r>
      <w:r w:rsidRPr="00DB1021">
        <w:t>.</w:t>
      </w:r>
      <w:bookmarkEnd w:id="562"/>
    </w:p>
    <w:p w14:paraId="27651F10" w14:textId="77777777" w:rsidR="00384340" w:rsidRDefault="00384340" w:rsidP="00384340">
      <w:pPr>
        <w:pStyle w:val="MRNote"/>
      </w:pPr>
      <w:r w:rsidRPr="00DB1021">
        <w:lastRenderedPageBreak/>
        <w:t xml:space="preserve">Note: This </w:t>
      </w:r>
      <w:r>
        <w:t>sub</w:t>
      </w:r>
      <w:r w:rsidRPr="00DB1021">
        <w:t>rule is a civil penalty provision for the purposes of the GSI Regulations. (See the GSI Regulations, regulation 15 and Schedule 1).</w:t>
      </w:r>
    </w:p>
    <w:p w14:paraId="6D65692C" w14:textId="77777777" w:rsidR="00CB2A4E" w:rsidRPr="00DB1021" w:rsidRDefault="00D83DCE" w:rsidP="00D83DCE">
      <w:pPr>
        <w:pStyle w:val="MRLevel3"/>
      </w:pPr>
      <w:bookmarkStart w:id="563" w:name="id06adfc4f_c9d4_4c35_a269_2ed4c0c39471_c"/>
      <w:r w:rsidRPr="00DB1021">
        <w:t>(2)</w:t>
      </w:r>
      <w:r w:rsidRPr="00DB1021">
        <w:tab/>
        <w:t xml:space="preserve">Where </w:t>
      </w:r>
      <w:r w:rsidR="00981913">
        <w:t>AEMO</w:t>
      </w:r>
      <w:r w:rsidRPr="00DB1021">
        <w:t xml:space="preserve"> becomes aware of a manifest error in a GSI Invoice before the due date for payment of that invoice, </w:t>
      </w:r>
      <w:r w:rsidR="00981913">
        <w:t>AEMO</w:t>
      </w:r>
      <w:r w:rsidRPr="00DB1021">
        <w:t xml:space="preserve"> must issue a replacement invoice under rule </w:t>
      </w:r>
      <w:r w:rsidR="00F32E27" w:rsidRPr="00DB1021">
        <w:t>117</w:t>
      </w:r>
      <w:r w:rsidRPr="00DB1021">
        <w:t xml:space="preserve"> as soon as practicable</w:t>
      </w:r>
      <w:r w:rsidR="00CB2A4E" w:rsidRPr="00DB1021">
        <w:t>.</w:t>
      </w:r>
    </w:p>
    <w:p w14:paraId="6680BE4F" w14:textId="77777777" w:rsidR="00D83DCE" w:rsidRPr="00DB1021" w:rsidRDefault="00CB2A4E" w:rsidP="00D83DCE">
      <w:pPr>
        <w:pStyle w:val="MRLevel3"/>
      </w:pPr>
      <w:r w:rsidRPr="00DB1021">
        <w:t>(3)</w:t>
      </w:r>
      <w:r w:rsidRPr="00DB1021">
        <w:tab/>
        <w:t>A</w:t>
      </w:r>
      <w:r w:rsidR="00D83DCE" w:rsidRPr="00DB1021">
        <w:t xml:space="preserve"> Registered Shipper </w:t>
      </w:r>
      <w:r w:rsidR="006D6A42">
        <w:t xml:space="preserve">or Registered Production Facility Operator </w:t>
      </w:r>
      <w:r w:rsidR="00D83DCE" w:rsidRPr="00DB1021">
        <w:t xml:space="preserve">must pay </w:t>
      </w:r>
      <w:r w:rsidRPr="00DB1021">
        <w:t>a</w:t>
      </w:r>
      <w:r w:rsidR="00D83DCE" w:rsidRPr="00DB1021">
        <w:t xml:space="preserve"> replacement invoice within 10 Business Days after receipt of the invoice, regardless of whether there is a dispute regarding the invoice under rule </w:t>
      </w:r>
      <w:r w:rsidR="00F32E27" w:rsidRPr="00DB1021">
        <w:t>120</w:t>
      </w:r>
      <w:r w:rsidR="00D83DCE" w:rsidRPr="00DB1021">
        <w:t>.</w:t>
      </w:r>
      <w:bookmarkEnd w:id="563"/>
    </w:p>
    <w:p w14:paraId="7411CA5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98B7BA9" w14:textId="77777777" w:rsidR="00D83DCE" w:rsidRPr="00DB1021" w:rsidRDefault="00D83DCE" w:rsidP="00D83DCE">
      <w:pPr>
        <w:pStyle w:val="MRLevel3"/>
      </w:pPr>
      <w:r w:rsidRPr="00DB1021">
        <w:t>(</w:t>
      </w:r>
      <w:r w:rsidR="00CB2A4E" w:rsidRPr="00DB1021">
        <w:t>4</w:t>
      </w:r>
      <w:r w:rsidRPr="00DB1021">
        <w:t>)</w:t>
      </w:r>
      <w:r w:rsidRPr="00DB1021">
        <w:tab/>
        <w:t>A Registered Shipper</w:t>
      </w:r>
      <w:r w:rsidR="006D6A42">
        <w:t xml:space="preserve"> or Registered Production Facility Operator</w:t>
      </w:r>
      <w:r w:rsidRPr="00DB1021">
        <w:t xml:space="preserve"> is not required to pay a GSI Invoice if the invoice is for an amount of less than one dollar.</w:t>
      </w:r>
    </w:p>
    <w:p w14:paraId="2713F483" w14:textId="77777777" w:rsidR="00D83DCE" w:rsidRPr="00DB1021" w:rsidRDefault="00D83DCE" w:rsidP="00D83DCE">
      <w:pPr>
        <w:pStyle w:val="MRLevel3"/>
      </w:pPr>
      <w:r w:rsidRPr="00DB1021">
        <w:t>(</w:t>
      </w:r>
      <w:r w:rsidR="00CB2A4E" w:rsidRPr="00DB1021">
        <w:t>5</w:t>
      </w:r>
      <w:r w:rsidRPr="00DB1021">
        <w:t>)</w:t>
      </w:r>
      <w:r w:rsidRPr="00DB1021">
        <w:tab/>
        <w:t xml:space="preserve">Payment must be by direct bank transfer to a nominated </w:t>
      </w:r>
      <w:r w:rsidR="007C5E94">
        <w:t>AEMO</w:t>
      </w:r>
      <w:r w:rsidRPr="00DB1021">
        <w:t xml:space="preserve"> bank account, the details of which must be published on the GSI Website.</w:t>
      </w:r>
    </w:p>
    <w:p w14:paraId="43981191" w14:textId="77777777" w:rsidR="00D83DCE" w:rsidRDefault="00D83DCE" w:rsidP="00D83DCE">
      <w:pPr>
        <w:pStyle w:val="MRLevel3"/>
      </w:pPr>
      <w:r w:rsidRPr="00DB1021">
        <w:t>(</w:t>
      </w:r>
      <w:r w:rsidR="00CB2A4E" w:rsidRPr="00DB1021">
        <w:t>6</w:t>
      </w:r>
      <w:r w:rsidRPr="00DB1021">
        <w:t>)</w:t>
      </w:r>
      <w:r w:rsidRPr="00DB1021">
        <w:tab/>
      </w:r>
      <w:r w:rsidR="007C5E94">
        <w:t>AEMO</w:t>
      </w:r>
      <w:r w:rsidRPr="00DB1021">
        <w:t xml:space="preserve"> may charge interest on any overdue amounts, calculated as simple interest on a daily basis at the Bank Bill Rate.</w:t>
      </w:r>
    </w:p>
    <w:p w14:paraId="3BE6C88F" w14:textId="4F29ADA2" w:rsidR="00D556DF" w:rsidRDefault="00D556DF" w:rsidP="00D94AF7">
      <w:pPr>
        <w:pStyle w:val="MRLevel2"/>
        <w:rPr>
          <w:b w:val="0"/>
        </w:rPr>
      </w:pPr>
      <w:bookmarkStart w:id="564" w:name="_Toc465348609"/>
      <w:bookmarkStart w:id="565" w:name="_Toc512588244"/>
      <w:r w:rsidRPr="00C242BB">
        <w:t>118A</w:t>
      </w:r>
      <w:r w:rsidRPr="00C242BB">
        <w:tab/>
        <w:t xml:space="preserve">Payment of GSI Fees to </w:t>
      </w:r>
      <w:r w:rsidR="002339B4">
        <w:t>ERA</w:t>
      </w:r>
      <w:bookmarkEnd w:id="564"/>
      <w:bookmarkEnd w:id="565"/>
    </w:p>
    <w:p w14:paraId="1FA8EA78" w14:textId="0F0CC71D" w:rsidR="002D7ECF" w:rsidRDefault="00B629A1" w:rsidP="00A93EAF">
      <w:pPr>
        <w:pStyle w:val="MRLevel3"/>
      </w:pPr>
      <w:r w:rsidRPr="00C242BB">
        <w:t>(1)</w:t>
      </w:r>
      <w:r w:rsidR="00A93EAF">
        <w:rPr>
          <w:b/>
        </w:rPr>
        <w:tab/>
      </w:r>
      <w:r w:rsidR="00A93EAF" w:rsidRPr="00C242BB">
        <w:t xml:space="preserve">AEMO is an agent for the </w:t>
      </w:r>
      <w:r w:rsidR="002339B4">
        <w:t xml:space="preserve">ERA for the </w:t>
      </w:r>
      <w:r w:rsidR="00A93EAF" w:rsidRPr="00C242BB">
        <w:t xml:space="preserve">collection of </w:t>
      </w:r>
      <w:r w:rsidR="00977701">
        <w:t xml:space="preserve">the </w:t>
      </w:r>
      <w:r w:rsidR="002339B4">
        <w:t xml:space="preserve">Regulator Fees </w:t>
      </w:r>
      <w:r w:rsidR="00977701">
        <w:t xml:space="preserve">each </w:t>
      </w:r>
      <w:r w:rsidR="0045430C">
        <w:t>Financial Year</w:t>
      </w:r>
      <w:r w:rsidR="00977701">
        <w:t xml:space="preserve"> and </w:t>
      </w:r>
      <w:r w:rsidR="00A93EAF" w:rsidRPr="00C242BB">
        <w:t>payable b</w:t>
      </w:r>
      <w:r w:rsidR="002D7ECF" w:rsidRPr="002D7ECF">
        <w:t xml:space="preserve">y Registered Shippers and Registered Production Facility Operators to </w:t>
      </w:r>
      <w:r w:rsidR="0081779E">
        <w:t>AEMO.</w:t>
      </w:r>
      <w:r w:rsidR="002D7ECF" w:rsidRPr="002D7ECF">
        <w:t xml:space="preserve"> </w:t>
      </w:r>
    </w:p>
    <w:p w14:paraId="2E37D33D" w14:textId="4D8E6344" w:rsidR="00A93EAF" w:rsidRPr="00C242BB" w:rsidRDefault="00B629A1" w:rsidP="00A93EAF">
      <w:pPr>
        <w:pStyle w:val="MRLevel3"/>
      </w:pPr>
      <w:r>
        <w:t>(2)</w:t>
      </w:r>
      <w:r w:rsidR="007C2A55" w:rsidRPr="007C2A55">
        <w:tab/>
      </w:r>
      <w:r w:rsidR="00B34A06">
        <w:t>T</w:t>
      </w:r>
      <w:r w:rsidR="002339B4">
        <w:t xml:space="preserve">he ERA </w:t>
      </w:r>
      <w:r w:rsidR="00A93EAF" w:rsidRPr="00C242BB">
        <w:t xml:space="preserve">must, if requested by AEMO, do all things reasonably necessary (including entering into any agreements) to enable AEMO to give effect to </w:t>
      </w:r>
      <w:r w:rsidR="00DC45C9">
        <w:t>subrule (1)</w:t>
      </w:r>
      <w:r w:rsidR="00A93EAF" w:rsidRPr="00C242BB">
        <w:t>.</w:t>
      </w:r>
    </w:p>
    <w:p w14:paraId="2EAF963D" w14:textId="08889B8A" w:rsidR="00B07B22" w:rsidRDefault="0073772E" w:rsidP="00E8182A">
      <w:pPr>
        <w:pStyle w:val="MRLevel3"/>
      </w:pPr>
      <w:r>
        <w:t>(3)</w:t>
      </w:r>
      <w:r>
        <w:tab/>
      </w:r>
      <w:r w:rsidR="008E3A1E">
        <w:t xml:space="preserve">Following receipt of a payment </w:t>
      </w:r>
      <w:r w:rsidR="00985138">
        <w:t xml:space="preserve">of GSI Fees </w:t>
      </w:r>
      <w:r w:rsidR="008E3A1E">
        <w:t xml:space="preserve">in accordance with </w:t>
      </w:r>
      <w:r w:rsidR="00863B4C">
        <w:t>rule</w:t>
      </w:r>
      <w:r w:rsidR="00A93EAF" w:rsidRPr="00C242BB">
        <w:t xml:space="preserve"> </w:t>
      </w:r>
      <w:r w:rsidR="003044A4">
        <w:t>118</w:t>
      </w:r>
      <w:r w:rsidR="0082051F">
        <w:t xml:space="preserve"> or rule 119</w:t>
      </w:r>
      <w:r w:rsidR="00A93EAF" w:rsidRPr="00C242BB">
        <w:t xml:space="preserve">, </w:t>
      </w:r>
      <w:r w:rsidR="00863B4C">
        <w:t>A</w:t>
      </w:r>
      <w:r w:rsidR="00A93EAF" w:rsidRPr="00C242BB">
        <w:t>EMO must</w:t>
      </w:r>
      <w:r w:rsidR="00C24AE1">
        <w:t xml:space="preserve"> </w:t>
      </w:r>
      <w:r w:rsidR="005D732C">
        <w:t xml:space="preserve">pay to </w:t>
      </w:r>
      <w:r w:rsidR="002339B4">
        <w:t xml:space="preserve">the ERA </w:t>
      </w:r>
      <w:r w:rsidR="00E8182A">
        <w:t xml:space="preserve">an amount corresponding to the </w:t>
      </w:r>
      <w:r w:rsidR="00E8182A" w:rsidRPr="00E8182A">
        <w:t>proportion of the GSI Fee</w:t>
      </w:r>
      <w:r w:rsidR="009762D4">
        <w:t>s</w:t>
      </w:r>
      <w:r w:rsidR="00E8182A" w:rsidRPr="00E8182A">
        <w:t xml:space="preserve"> </w:t>
      </w:r>
      <w:r w:rsidR="00283B46">
        <w:t xml:space="preserve">attributable </w:t>
      </w:r>
      <w:r w:rsidR="00E8182A" w:rsidRPr="00E8182A">
        <w:t xml:space="preserve">to </w:t>
      </w:r>
      <w:r w:rsidR="002339B4">
        <w:t xml:space="preserve">the Regulator Fees </w:t>
      </w:r>
      <w:r w:rsidR="0098145E">
        <w:t xml:space="preserve">for the relevant </w:t>
      </w:r>
      <w:r w:rsidR="00A6668A">
        <w:t>Financial Year</w:t>
      </w:r>
      <w:r w:rsidR="009328FB">
        <w:t>.</w:t>
      </w:r>
    </w:p>
    <w:p w14:paraId="21237C27" w14:textId="77777777" w:rsidR="002C2255" w:rsidRPr="00264559" w:rsidRDefault="002C2255" w:rsidP="00E8182A">
      <w:pPr>
        <w:pStyle w:val="MRLevel3"/>
      </w:pPr>
      <w:r>
        <w:t>(4)</w:t>
      </w:r>
      <w:r>
        <w:tab/>
      </w:r>
      <w:r w:rsidRPr="002C2255">
        <w:t xml:space="preserve">The </w:t>
      </w:r>
      <w:r>
        <w:t>ERA</w:t>
      </w:r>
      <w:r w:rsidRPr="002C2255">
        <w:t xml:space="preserve"> recovers the proportion of the payment referred to in </w:t>
      </w:r>
      <w:r>
        <w:t>subrule</w:t>
      </w:r>
      <w:r w:rsidRPr="002C2255">
        <w:t xml:space="preserve"> </w:t>
      </w:r>
      <w:r>
        <w:t>(</w:t>
      </w:r>
      <w:r w:rsidR="0094545B">
        <w:t>3</w:t>
      </w:r>
      <w:r>
        <w:t>)</w:t>
      </w:r>
      <w:r w:rsidRPr="002C2255">
        <w:t xml:space="preserve"> that relates to the costs contemplated in </w:t>
      </w:r>
      <w:r w:rsidR="00802AFB" w:rsidRPr="00802AFB">
        <w:t>sub</w:t>
      </w:r>
      <w:r w:rsidRPr="00802AFB">
        <w:t>rule</w:t>
      </w:r>
      <w:r w:rsidR="00802AFB">
        <w:t xml:space="preserve"> </w:t>
      </w:r>
      <w:r w:rsidR="001E23AA">
        <w:t>110A(2A)</w:t>
      </w:r>
      <w:r w:rsidRPr="002C2255">
        <w:t xml:space="preserve"> on behalf of the Rule Change Panel.</w:t>
      </w:r>
    </w:p>
    <w:p w14:paraId="695E9D69" w14:textId="77777777" w:rsidR="00D83DCE" w:rsidRPr="00DB1021" w:rsidRDefault="003C1C23" w:rsidP="00D83DCE">
      <w:pPr>
        <w:pStyle w:val="MRLevel2"/>
      </w:pPr>
      <w:bookmarkStart w:id="566" w:name="_Toc465348610"/>
      <w:bookmarkStart w:id="567" w:name="_Toc512588245"/>
      <w:r w:rsidRPr="00DB1021">
        <w:t>119</w:t>
      </w:r>
      <w:r w:rsidR="00D83DCE" w:rsidRPr="00DB1021">
        <w:tab/>
        <w:t>Review of GSI Fee calculation</w:t>
      </w:r>
      <w:bookmarkEnd w:id="566"/>
      <w:bookmarkEnd w:id="567"/>
    </w:p>
    <w:p w14:paraId="6DC9BCA7" w14:textId="77777777" w:rsidR="00D83DCE" w:rsidRPr="00DB1021" w:rsidRDefault="00D83DCE" w:rsidP="00D83DCE">
      <w:pPr>
        <w:pStyle w:val="MRLevel3"/>
      </w:pPr>
      <w:r w:rsidRPr="00DB1021">
        <w:t>(1)</w:t>
      </w:r>
      <w:r w:rsidRPr="00DB1021">
        <w:tab/>
      </w:r>
      <w:r w:rsidR="00A136A0">
        <w:t>AEMO</w:t>
      </w:r>
      <w:r w:rsidRPr="00DB1021">
        <w:t xml:space="preserve"> must recalculate the GSI Fees for a GSI Invoice Period p</w:t>
      </w:r>
      <w:r w:rsidR="00981101">
        <w:rPr>
          <w:rFonts w:cs="Arial"/>
        </w:rPr>
        <w:t>—</w:t>
      </w:r>
    </w:p>
    <w:p w14:paraId="6F574801" w14:textId="77777777" w:rsidR="00D83DCE" w:rsidRPr="00DB1021" w:rsidRDefault="00D83DCE" w:rsidP="00D83DCE">
      <w:pPr>
        <w:pStyle w:val="MRLevel4"/>
      </w:pPr>
      <w:r w:rsidRPr="00DB1021">
        <w:t>(a)</w:t>
      </w:r>
      <w:r w:rsidRPr="00DB1021">
        <w:tab/>
        <w:t xml:space="preserve">within 10 Business Days after the end of period p+4; </w:t>
      </w:r>
    </w:p>
    <w:p w14:paraId="02723997" w14:textId="77777777" w:rsidR="00D83DCE" w:rsidRPr="00DB1021" w:rsidRDefault="00D83DCE" w:rsidP="00D83DCE">
      <w:pPr>
        <w:pStyle w:val="MRLevel4"/>
      </w:pPr>
      <w:r w:rsidRPr="00DB1021">
        <w:t>(b)</w:t>
      </w:r>
      <w:r w:rsidRPr="00DB1021">
        <w:tab/>
        <w:t xml:space="preserve">if required to do so as part of the resolution of a dispute under rule </w:t>
      </w:r>
      <w:r w:rsidR="00F32E27" w:rsidRPr="00DB1021">
        <w:t>120</w:t>
      </w:r>
      <w:r w:rsidRPr="00DB1021">
        <w:t xml:space="preserve">; </w:t>
      </w:r>
      <w:r w:rsidR="00BB5B84">
        <w:t>or</w:t>
      </w:r>
    </w:p>
    <w:p w14:paraId="731806A2" w14:textId="77777777" w:rsidR="00D16721" w:rsidRDefault="00D83DCE" w:rsidP="00D83DCE">
      <w:pPr>
        <w:pStyle w:val="MRLevel4"/>
      </w:pPr>
      <w:r w:rsidRPr="00DB1021">
        <w:lastRenderedPageBreak/>
        <w:t>(c)</w:t>
      </w:r>
      <w:r w:rsidRPr="00DB1021">
        <w:tab/>
      </w:r>
      <w:r w:rsidR="00BB5B84">
        <w:t>[Blank]</w:t>
      </w:r>
    </w:p>
    <w:p w14:paraId="7BC35835" w14:textId="77777777" w:rsidR="00D83DCE" w:rsidRPr="00DB1021" w:rsidRDefault="00D16721" w:rsidP="00D83DCE">
      <w:pPr>
        <w:pStyle w:val="MRLevel4"/>
      </w:pPr>
      <w:r>
        <w:t>(d)</w:t>
      </w:r>
      <w:r>
        <w:tab/>
        <w:t xml:space="preserve">if </w:t>
      </w:r>
      <w:r w:rsidR="00B669D4">
        <w:t>it receives information from</w:t>
      </w:r>
      <w:r>
        <w:t xml:space="preserve"> the </w:t>
      </w:r>
      <w:r w:rsidR="00F44BF3">
        <w:t>ERA</w:t>
      </w:r>
      <w:r>
        <w:t xml:space="preserve"> under subrule 110A(6)</w:t>
      </w:r>
      <w:r w:rsidR="00D83DCE" w:rsidRPr="00DB1021">
        <w:t>.</w:t>
      </w:r>
    </w:p>
    <w:p w14:paraId="101BD4A1" w14:textId="77777777" w:rsidR="00D83DCE" w:rsidRPr="00DB1021" w:rsidRDefault="00D83DCE" w:rsidP="00D83DCE">
      <w:pPr>
        <w:pStyle w:val="MRLevel3"/>
        <w:rPr>
          <w:lang w:val="en-US"/>
        </w:rPr>
      </w:pPr>
      <w:r w:rsidRPr="00DB1021">
        <w:rPr>
          <w:lang w:val="en-US"/>
        </w:rPr>
        <w:t>(2)</w:t>
      </w:r>
      <w:r w:rsidRPr="00DB1021">
        <w:rPr>
          <w:lang w:val="en-US"/>
        </w:rPr>
        <w:tab/>
      </w:r>
      <w:r w:rsidR="00A136A0">
        <w:rPr>
          <w:lang w:val="en-US"/>
        </w:rPr>
        <w:t>AEMO</w:t>
      </w:r>
      <w:r w:rsidRPr="00DB1021">
        <w:rPr>
          <w:lang w:val="en-US"/>
        </w:rPr>
        <w:t xml:space="preserve"> may also, subject to subrule (3), recalculate the GSI Fees for a GSI Invoice Period at any other time if it considers it appropriate in all the circumstances. </w:t>
      </w:r>
    </w:p>
    <w:p w14:paraId="16B8E335" w14:textId="77777777" w:rsidR="00032C04" w:rsidRDefault="00D83DCE" w:rsidP="00D63CDE">
      <w:pPr>
        <w:pStyle w:val="MRNote"/>
      </w:pPr>
      <w:r w:rsidRPr="00DB1021">
        <w:t>Note: For example, this could be a manifest error in the original calculations, or notification of a significant change to Aggregated Shipper Delivery Quantities</w:t>
      </w:r>
      <w:r w:rsidR="006D6A42">
        <w:t xml:space="preserve"> or Aggregated Daily Actual Flow Data</w:t>
      </w:r>
      <w:r w:rsidRPr="00DB1021">
        <w:t xml:space="preserve">. </w:t>
      </w:r>
    </w:p>
    <w:p w14:paraId="4DF11D01" w14:textId="77777777" w:rsidR="00D83DCE" w:rsidRPr="00DB1021" w:rsidRDefault="00D83DCE" w:rsidP="00D83DCE">
      <w:pPr>
        <w:pStyle w:val="MRLevel3"/>
        <w:rPr>
          <w:lang w:val="en-US"/>
        </w:rPr>
      </w:pPr>
      <w:r w:rsidRPr="00DB1021">
        <w:rPr>
          <w:lang w:val="en-US"/>
        </w:rPr>
        <w:t>(3)</w:t>
      </w:r>
      <w:r w:rsidRPr="00DB1021">
        <w:rPr>
          <w:lang w:val="en-US"/>
        </w:rPr>
        <w:tab/>
      </w:r>
      <w:r w:rsidR="00A136A0">
        <w:rPr>
          <w:lang w:val="en-US"/>
        </w:rPr>
        <w:t>AEMO</w:t>
      </w:r>
      <w:r w:rsidRPr="00DB1021">
        <w:rPr>
          <w:lang w:val="en-US"/>
        </w:rPr>
        <w:t xml:space="preserve"> may not recalculate GSI Fees for GSI Invoice Period p after the p+4 recalculation.</w:t>
      </w:r>
    </w:p>
    <w:p w14:paraId="35F28468" w14:textId="77777777" w:rsidR="00D83DCE" w:rsidRPr="00DB1021" w:rsidRDefault="00D83DCE" w:rsidP="00D83DCE">
      <w:pPr>
        <w:pStyle w:val="MRLevel3"/>
      </w:pPr>
      <w:r w:rsidRPr="00DB1021">
        <w:t>(4)</w:t>
      </w:r>
      <w:r w:rsidRPr="00DB1021">
        <w:tab/>
        <w:t xml:space="preserve">Where </w:t>
      </w:r>
      <w:r w:rsidR="00A136A0">
        <w:t>AEMO</w:t>
      </w:r>
      <w:r w:rsidRPr="00DB1021">
        <w:t xml:space="preserve"> recalculates GSI Fees for a GSI Invoice Period, </w:t>
      </w:r>
      <w:r w:rsidR="00A136A0">
        <w:t>AEMO</w:t>
      </w:r>
      <w:r w:rsidRPr="00DB1021">
        <w:t xml:space="preserve"> must send an Adjustment GSI Invoice to each Registered Shipper</w:t>
      </w:r>
      <w:r w:rsidR="006D6A42">
        <w:t xml:space="preserve"> or Registered Production Facility Operator, as applicable</w:t>
      </w:r>
      <w:r w:rsidRPr="00DB1021">
        <w:t>.</w:t>
      </w:r>
    </w:p>
    <w:p w14:paraId="33CE69D7" w14:textId="77777777" w:rsidR="00D83DCE" w:rsidRPr="00DB1021" w:rsidRDefault="00D83DCE" w:rsidP="00D83DCE">
      <w:pPr>
        <w:pStyle w:val="MRLevel3"/>
      </w:pPr>
      <w:r w:rsidRPr="00DB1021">
        <w:t>(5)</w:t>
      </w:r>
      <w:r w:rsidRPr="00DB1021">
        <w:tab/>
        <w:t xml:space="preserve">A Registered Shipper </w:t>
      </w:r>
      <w:r w:rsidR="006D6A42">
        <w:t xml:space="preserve">or Registered Production Facility Operator </w:t>
      </w:r>
      <w:r w:rsidRPr="00DB1021">
        <w:t>must, within 10 Business Days of receiving an Adjustment GSI Invoice, pay any amounts owing.</w:t>
      </w:r>
    </w:p>
    <w:p w14:paraId="10BF31B4" w14:textId="77777777" w:rsidR="00032C04" w:rsidRDefault="00D83DCE" w:rsidP="00D63CDE">
      <w:pPr>
        <w:pStyle w:val="MRNote"/>
      </w:pPr>
      <w:r w:rsidRPr="00DB1021">
        <w:t>Note: This subrule is a civil penalty provision for the purposes of the GSI Regulations. (See the GSI Regulations, regulation 15 and Schedule 1).</w:t>
      </w:r>
    </w:p>
    <w:p w14:paraId="11E27CA4" w14:textId="77777777" w:rsidR="00D83DCE" w:rsidRPr="00DB1021" w:rsidRDefault="00D83DCE" w:rsidP="00D83DCE">
      <w:pPr>
        <w:pStyle w:val="MRLevel3"/>
      </w:pPr>
      <w:r w:rsidRPr="00DB1021">
        <w:t>(6)</w:t>
      </w:r>
      <w:r w:rsidRPr="00DB1021">
        <w:tab/>
        <w:t>Where an Adjustment GSI Invoice reduces the amount payable by a Registered Shipper</w:t>
      </w:r>
      <w:r w:rsidR="006D6A42">
        <w:t xml:space="preserve"> or Registered Production Facility Operator</w:t>
      </w:r>
      <w:r w:rsidRPr="00DB1021">
        <w:t xml:space="preserve">, </w:t>
      </w:r>
      <w:r w:rsidR="00A136A0">
        <w:t>AEMO</w:t>
      </w:r>
      <w:r w:rsidRPr="00DB1021">
        <w:t xml:space="preserve"> must credit the relevant amount to the next GSI Invoice</w:t>
      </w:r>
      <w:r w:rsidR="00EE5D82">
        <w:t xml:space="preserve"> issued under rule 117 to </w:t>
      </w:r>
      <w:r w:rsidR="006D6A42">
        <w:t>the relevant Registered Participant</w:t>
      </w:r>
      <w:r w:rsidRPr="00DB1021">
        <w:t xml:space="preserve">. </w:t>
      </w:r>
    </w:p>
    <w:p w14:paraId="38D46689" w14:textId="77777777" w:rsidR="00D83DCE" w:rsidRPr="00DB1021" w:rsidRDefault="00D83DCE" w:rsidP="00D83DCE">
      <w:pPr>
        <w:pStyle w:val="MRLevel3"/>
      </w:pPr>
      <w:r w:rsidRPr="00DB1021">
        <w:t>(7)</w:t>
      </w:r>
      <w:r w:rsidRPr="00DB1021">
        <w:tab/>
        <w:t>Where a Registered Shipper</w:t>
      </w:r>
      <w:r w:rsidR="006D6A42">
        <w:t xml:space="preserve"> or Registered Production Facility Operator</w:t>
      </w:r>
      <w:r w:rsidRPr="00DB1021">
        <w:t xml:space="preserve"> is no longer registered with </w:t>
      </w:r>
      <w:r w:rsidR="00A136A0">
        <w:t>AEMO</w:t>
      </w:r>
      <w:r w:rsidRPr="00DB1021">
        <w:t xml:space="preserve"> and has a credit balance, </w:t>
      </w:r>
      <w:r w:rsidR="00A136A0">
        <w:t>AEMO</w:t>
      </w:r>
      <w:r w:rsidRPr="00DB1021">
        <w:t xml:space="preserve"> must, as soon as practicable, pay the amount by direct bank transfer to an account nominated by </w:t>
      </w:r>
      <w:r w:rsidR="006D6A42">
        <w:t>the relevant Gas Market Participant</w:t>
      </w:r>
      <w:r w:rsidRPr="00DB1021">
        <w:t>.</w:t>
      </w:r>
    </w:p>
    <w:p w14:paraId="476E7022" w14:textId="77777777" w:rsidR="00D83DCE" w:rsidRPr="00DB1021" w:rsidRDefault="003C1C23" w:rsidP="00D83DCE">
      <w:pPr>
        <w:pStyle w:val="MRLevel2"/>
      </w:pPr>
      <w:bookmarkStart w:id="568" w:name="_Toc465348611"/>
      <w:bookmarkStart w:id="569" w:name="_Toc512588246"/>
      <w:r w:rsidRPr="00DB1021">
        <w:t>120</w:t>
      </w:r>
      <w:r w:rsidR="00D83DCE" w:rsidRPr="00DB1021">
        <w:tab/>
        <w:t>Disputes regarding GSI Invoices</w:t>
      </w:r>
      <w:bookmarkEnd w:id="568"/>
      <w:bookmarkEnd w:id="569"/>
    </w:p>
    <w:p w14:paraId="72D0A470" w14:textId="77777777" w:rsidR="00D83DCE" w:rsidRPr="00DB1021" w:rsidRDefault="00D83DCE" w:rsidP="00D83DCE">
      <w:pPr>
        <w:pStyle w:val="MRLevel3"/>
      </w:pPr>
      <w:r w:rsidRPr="00DB1021">
        <w:t>(1)</w:t>
      </w:r>
      <w:r w:rsidRPr="00DB1021">
        <w:tab/>
        <w:t xml:space="preserve">If a Registered Shipper </w:t>
      </w:r>
      <w:r w:rsidR="006D6A42">
        <w:t>or Registered Production Facility Operator</w:t>
      </w:r>
      <w:r w:rsidR="006D6A42" w:rsidRPr="00DB1021">
        <w:t xml:space="preserve"> </w:t>
      </w:r>
      <w:r w:rsidRPr="00DB1021">
        <w:t xml:space="preserve">wishes to dispute a GSI Invoice received from </w:t>
      </w:r>
      <w:r w:rsidR="00F64AF6">
        <w:t>AEMO</w:t>
      </w:r>
      <w:r w:rsidRPr="00DB1021">
        <w:t xml:space="preserve">, it must notify </w:t>
      </w:r>
      <w:r w:rsidR="00F64AF6">
        <w:t>AEMO</w:t>
      </w:r>
      <w:r w:rsidRPr="00DB1021">
        <w:t xml:space="preserve"> of the disputed invoice within 10 Business Days after receiving the invoice and the Registered </w:t>
      </w:r>
      <w:r w:rsidR="006D6A42">
        <w:t>Participant</w:t>
      </w:r>
      <w:r w:rsidRPr="00DB1021">
        <w:t xml:space="preserve"> and </w:t>
      </w:r>
      <w:r w:rsidR="00F64AF6">
        <w:t>AEMO</w:t>
      </w:r>
      <w:r w:rsidRPr="00DB1021">
        <w:t xml:space="preserve"> must seek to resolve that dispute in accordance with the dispute resolution process set out in this rule. </w:t>
      </w:r>
    </w:p>
    <w:p w14:paraId="49413F98" w14:textId="77777777" w:rsidR="00D83DCE" w:rsidRPr="00DB1021" w:rsidRDefault="00D83DCE" w:rsidP="00D83DCE">
      <w:pPr>
        <w:pStyle w:val="MRLevel3"/>
      </w:pPr>
      <w:r w:rsidRPr="00DB1021">
        <w:t>(2)</w:t>
      </w:r>
      <w:r w:rsidRPr="00DB1021">
        <w:tab/>
        <w:t xml:space="preserve">To resolve the dispute: </w:t>
      </w:r>
    </w:p>
    <w:p w14:paraId="67317B10" w14:textId="77777777" w:rsidR="00D83DCE" w:rsidRPr="00DB1021" w:rsidRDefault="00D83DCE" w:rsidP="00D83DCE">
      <w:pPr>
        <w:pStyle w:val="MRLevel4"/>
      </w:pPr>
      <w:r w:rsidRPr="00DB1021">
        <w:t>(a)</w:t>
      </w:r>
      <w:r w:rsidRPr="00DB1021">
        <w:tab/>
      </w:r>
      <w:r w:rsidR="006D6A42">
        <w:t>the relevant Registered Participant</w:t>
      </w:r>
      <w:r w:rsidRPr="00DB1021">
        <w:t xml:space="preserve"> must, when notifying the dispute to </w:t>
      </w:r>
      <w:r w:rsidR="00647DC7">
        <w:t>AEMO</w:t>
      </w:r>
      <w:r w:rsidRPr="00DB1021">
        <w:t xml:space="preserve">, inform </w:t>
      </w:r>
      <w:r w:rsidR="00647DC7">
        <w:t>AEMO</w:t>
      </w:r>
      <w:r w:rsidRPr="00DB1021">
        <w:t xml:space="preserve"> of the reasons for it disputing the GSI Invoice; </w:t>
      </w:r>
    </w:p>
    <w:p w14:paraId="704B14A3" w14:textId="77777777" w:rsidR="00D83DCE" w:rsidRPr="00DB1021" w:rsidRDefault="00D83DCE" w:rsidP="00D83DCE">
      <w:pPr>
        <w:pStyle w:val="MRLevel4"/>
      </w:pPr>
      <w:r w:rsidRPr="00DB1021">
        <w:lastRenderedPageBreak/>
        <w:t>(b)</w:t>
      </w:r>
      <w:r w:rsidRPr="00DB1021">
        <w:tab/>
      </w:r>
      <w:r w:rsidR="00647DC7">
        <w:t>AEMO</w:t>
      </w:r>
      <w:r w:rsidRPr="00DB1021">
        <w:t xml:space="preserve"> must provide sufficient information to</w:t>
      </w:r>
      <w:r w:rsidR="006D6A42">
        <w:t xml:space="preserve"> the relevant Registered Participant</w:t>
      </w:r>
      <w:r w:rsidRPr="00DB1021">
        <w:t xml:space="preserve"> regarding the calculation of the disputed amount, within 10 Business Days of the dispute being notified; </w:t>
      </w:r>
    </w:p>
    <w:p w14:paraId="0B63ACC6" w14:textId="77777777" w:rsidR="00D83DCE" w:rsidRPr="00DB1021" w:rsidRDefault="00D83DCE" w:rsidP="00D83DCE">
      <w:pPr>
        <w:pStyle w:val="MRLevel4"/>
      </w:pPr>
      <w:r w:rsidRPr="00DB1021">
        <w:t>(c)</w:t>
      </w:r>
      <w:r w:rsidRPr="00DB1021">
        <w:tab/>
        <w:t xml:space="preserve">a nominated representative of </w:t>
      </w:r>
      <w:r w:rsidR="006D6A42">
        <w:t>the relevant Registered Participant</w:t>
      </w:r>
      <w:r w:rsidRPr="00DB1021">
        <w:t xml:space="preserve"> and </w:t>
      </w:r>
      <w:r w:rsidR="00647DC7">
        <w:t>AEMO</w:t>
      </w:r>
      <w:r w:rsidRPr="00DB1021">
        <w:t xml:space="preserve"> must seek to resolve the dispute within 10 Business Days of </w:t>
      </w:r>
      <w:r w:rsidR="00647DC7">
        <w:t>AEMO</w:t>
      </w:r>
      <w:r w:rsidRPr="00DB1021">
        <w:t xml:space="preserve"> providing the necessary information to the Registered </w:t>
      </w:r>
      <w:r w:rsidR="006D6A42">
        <w:t>Participant</w:t>
      </w:r>
      <w:r w:rsidRPr="00DB1021">
        <w:t xml:space="preserve">; </w:t>
      </w:r>
      <w:r w:rsidR="00EE5D82">
        <w:t>and</w:t>
      </w:r>
    </w:p>
    <w:p w14:paraId="09E7EFA4" w14:textId="77777777" w:rsidR="00D83DCE" w:rsidRPr="00DB1021" w:rsidRDefault="00D83DCE" w:rsidP="00D83DCE">
      <w:pPr>
        <w:pStyle w:val="MRLevel4"/>
      </w:pPr>
      <w:r w:rsidRPr="00DB1021">
        <w:t>(d)</w:t>
      </w:r>
      <w:r w:rsidRPr="00DB1021">
        <w:tab/>
        <w:t xml:space="preserve">if the dispute is not resolved by the nominated representatives as referred to in subrule (2)(c): </w:t>
      </w:r>
    </w:p>
    <w:p w14:paraId="21E1138A" w14:textId="77777777" w:rsidR="00D83DCE" w:rsidRPr="00DB1021" w:rsidRDefault="00D83DCE" w:rsidP="00D83DCE">
      <w:pPr>
        <w:pStyle w:val="MRLevel5"/>
      </w:pPr>
      <w:r w:rsidRPr="00DB1021">
        <w:t>(i)</w:t>
      </w:r>
      <w:r w:rsidRPr="00DB1021">
        <w:tab/>
        <w:t xml:space="preserve">where </w:t>
      </w:r>
      <w:r w:rsidR="00647DC7">
        <w:t>AEMO</w:t>
      </w:r>
      <w:r w:rsidRPr="00DB1021">
        <w:t xml:space="preserve"> and </w:t>
      </w:r>
      <w:r w:rsidR="006D6A42">
        <w:t>the relevant Registered Participant</w:t>
      </w:r>
      <w:r w:rsidRPr="00DB1021">
        <w:t xml:space="preserve"> can agree on a means of resolving the dispute by mediation, expert determination or some other similar alternative dispute resolution mechanism, </w:t>
      </w:r>
      <w:r w:rsidR="00647DC7">
        <w:t>AEMO</w:t>
      </w:r>
      <w:r w:rsidRPr="00DB1021">
        <w:t xml:space="preserve"> and </w:t>
      </w:r>
      <w:r w:rsidR="006D6A42">
        <w:t>the relevant Registered Participant</w:t>
      </w:r>
      <w:r w:rsidRPr="00DB1021">
        <w:t xml:space="preserve"> must use that mechanism; or </w:t>
      </w:r>
    </w:p>
    <w:p w14:paraId="52B74802" w14:textId="77777777" w:rsidR="00D83DCE" w:rsidRPr="00DB1021" w:rsidRDefault="00D83DCE" w:rsidP="00D83DCE">
      <w:pPr>
        <w:pStyle w:val="MRLevel5"/>
        <w:rPr>
          <w:lang w:val="en-US"/>
        </w:rPr>
      </w:pPr>
      <w:r w:rsidRPr="00DB1021">
        <w:t>(ii)</w:t>
      </w:r>
      <w:r w:rsidRPr="00DB1021">
        <w:tab/>
        <w:t xml:space="preserve">in the event that </w:t>
      </w:r>
      <w:r w:rsidR="00647DC7">
        <w:t>AEMO</w:t>
      </w:r>
      <w:r w:rsidRPr="00DB1021">
        <w:t xml:space="preserve"> and </w:t>
      </w:r>
      <w:r w:rsidR="006D6A42">
        <w:t>the relevant Registered Participant</w:t>
      </w:r>
      <w:r w:rsidRPr="00DB1021">
        <w:t xml:space="preserve"> are unable to agree on a dispute resolution mechanism, either party may </w:t>
      </w:r>
      <w:r w:rsidRPr="00DB1021">
        <w:rPr>
          <w:lang w:val="en-US"/>
        </w:rPr>
        <w:t>commence proceedings before a court of competent jurisdiction in relation to the dispute.</w:t>
      </w:r>
    </w:p>
    <w:p w14:paraId="5C525B60" w14:textId="77777777" w:rsidR="00D83DCE" w:rsidRPr="00DB1021" w:rsidRDefault="00D83DCE" w:rsidP="00D83DCE">
      <w:pPr>
        <w:pStyle w:val="MRLevel3"/>
      </w:pPr>
      <w:r w:rsidRPr="00DB1021">
        <w:t>(3)</w:t>
      </w:r>
      <w:r w:rsidRPr="00DB1021">
        <w:tab/>
        <w:t xml:space="preserve">If, as a result of the resolution of a dispute regarding a GSI Invoice, </w:t>
      </w:r>
      <w:r w:rsidR="00647DC7">
        <w:t>AEMO</w:t>
      </w:r>
      <w:r w:rsidRPr="00DB1021">
        <w:t xml:space="preserve"> is obliged to repay to a Registered Shipper </w:t>
      </w:r>
      <w:r w:rsidR="005F75DA">
        <w:t>or Registered Production Facility Operator</w:t>
      </w:r>
      <w:r w:rsidR="005F75DA" w:rsidRPr="00DB1021">
        <w:t xml:space="preserve"> </w:t>
      </w:r>
      <w:r w:rsidRPr="00DB1021">
        <w:t xml:space="preserve">part or the whole of an amount received under rule </w:t>
      </w:r>
      <w:r w:rsidR="00F32E27" w:rsidRPr="00DB1021">
        <w:t>118</w:t>
      </w:r>
      <w:r w:rsidRPr="00DB1021">
        <w:t xml:space="preserve">, then </w:t>
      </w:r>
      <w:r w:rsidR="00647DC7">
        <w:t>AEMO</w:t>
      </w:r>
      <w:r w:rsidRPr="00DB1021">
        <w:t xml:space="preserve"> must repay the amount (at the option of </w:t>
      </w:r>
      <w:r w:rsidR="005F75DA">
        <w:t>the relevant Gas Market Participant</w:t>
      </w:r>
      <w:r w:rsidRPr="00DB1021">
        <w:t>) either:</w:t>
      </w:r>
    </w:p>
    <w:p w14:paraId="5E886C3B" w14:textId="77777777" w:rsidR="00D83DCE" w:rsidRPr="00DB1021" w:rsidRDefault="00D83DCE" w:rsidP="00D83DCE">
      <w:pPr>
        <w:pStyle w:val="MRLevel4"/>
      </w:pPr>
      <w:r w:rsidRPr="00DB1021">
        <w:t>(a)</w:t>
      </w:r>
      <w:r w:rsidRPr="00DB1021">
        <w:tab/>
        <w:t xml:space="preserve">by way of a credit on the </w:t>
      </w:r>
      <w:r w:rsidR="00EE5D82">
        <w:t xml:space="preserve">next </w:t>
      </w:r>
      <w:r w:rsidRPr="00DB1021">
        <w:t xml:space="preserve">GSI Invoice issued under rule </w:t>
      </w:r>
      <w:r w:rsidR="00F32E27" w:rsidRPr="00DB1021">
        <w:t>117</w:t>
      </w:r>
      <w:r w:rsidRPr="00DB1021">
        <w:t xml:space="preserve"> for </w:t>
      </w:r>
      <w:r w:rsidR="00EE5D82">
        <w:t>a</w:t>
      </w:r>
      <w:r w:rsidRPr="00DB1021">
        <w:t xml:space="preserve"> GSI Invoice Period; or </w:t>
      </w:r>
    </w:p>
    <w:p w14:paraId="32AD0507" w14:textId="77777777" w:rsidR="00D83DCE" w:rsidRPr="00DB1021" w:rsidRDefault="00D83DCE" w:rsidP="00D83DCE">
      <w:pPr>
        <w:pStyle w:val="MRLevel4"/>
      </w:pPr>
      <w:r w:rsidRPr="00DB1021">
        <w:t>(b)</w:t>
      </w:r>
      <w:r w:rsidRPr="00DB1021">
        <w:tab/>
        <w:t xml:space="preserve">by a payment to </w:t>
      </w:r>
      <w:r w:rsidR="005F75DA">
        <w:t>the relevant Gas Market Participant</w:t>
      </w:r>
      <w:r w:rsidRPr="00DB1021">
        <w:t xml:space="preserve"> within 10 Business Days after the day resolution is reached.</w:t>
      </w:r>
    </w:p>
    <w:p w14:paraId="32A69F1B" w14:textId="77777777" w:rsidR="00D83DCE" w:rsidRPr="00DB1021" w:rsidRDefault="00D83DCE" w:rsidP="00D83DCE">
      <w:pPr>
        <w:pStyle w:val="MRLevel3"/>
        <w:rPr>
          <w:lang w:val="en-US"/>
        </w:rPr>
      </w:pPr>
      <w:r w:rsidRPr="00DB1021">
        <w:rPr>
          <w:lang w:val="en-US"/>
        </w:rPr>
        <w:t>(4)</w:t>
      </w:r>
      <w:r w:rsidRPr="00DB1021">
        <w:rPr>
          <w:lang w:val="en-US"/>
        </w:rPr>
        <w:tab/>
        <w:t xml:space="preserve">If as a result of the resolution of a dispute regarding a GSI Invoice, there is a finding that the GSI Invoices for one or more Registered Shippers </w:t>
      </w:r>
      <w:r w:rsidR="005F75DA">
        <w:rPr>
          <w:lang w:val="en-US"/>
        </w:rPr>
        <w:t xml:space="preserve">or Registered Production Facility Operators </w:t>
      </w:r>
      <w:r w:rsidRPr="00DB1021">
        <w:rPr>
          <w:lang w:val="en-US"/>
        </w:rPr>
        <w:t xml:space="preserve">were incorrectly calculated, </w:t>
      </w:r>
      <w:r w:rsidR="00647DC7">
        <w:rPr>
          <w:lang w:val="en-US"/>
        </w:rPr>
        <w:t>AEMO</w:t>
      </w:r>
      <w:r w:rsidRPr="00DB1021">
        <w:rPr>
          <w:lang w:val="en-US"/>
        </w:rPr>
        <w:t xml:space="preserve"> must recalculate the GSI Fees for the relevant GSI Invoice Period for all Registered Shippers </w:t>
      </w:r>
      <w:r w:rsidR="005F75DA">
        <w:t>or Registered Production Facility Operator</w:t>
      </w:r>
      <w:r w:rsidR="005F75DA" w:rsidRPr="00DB1021">
        <w:rPr>
          <w:lang w:val="en-US"/>
        </w:rPr>
        <w:t xml:space="preserve"> </w:t>
      </w:r>
      <w:r w:rsidRPr="00DB1021">
        <w:rPr>
          <w:lang w:val="en-US"/>
        </w:rPr>
        <w:t xml:space="preserve">in accordance with rule </w:t>
      </w:r>
      <w:r w:rsidR="00F32E27" w:rsidRPr="00DB1021">
        <w:rPr>
          <w:lang w:val="en-US"/>
        </w:rPr>
        <w:t>119</w:t>
      </w:r>
      <w:r w:rsidRPr="00DB1021">
        <w:rPr>
          <w:lang w:val="en-US"/>
        </w:rPr>
        <w:t>.</w:t>
      </w:r>
    </w:p>
    <w:p w14:paraId="3D32A62D" w14:textId="77777777" w:rsidR="00D83DCE" w:rsidRPr="00DB1021" w:rsidRDefault="00D83DCE" w:rsidP="00D83DCE">
      <w:pPr>
        <w:pStyle w:val="MRLevel1B"/>
      </w:pPr>
      <w:bookmarkStart w:id="570" w:name="_Toc465348612"/>
      <w:bookmarkStart w:id="571" w:name="_Toc512588247"/>
      <w:r w:rsidRPr="00DB1021">
        <w:t>Division 5</w:t>
      </w:r>
      <w:r w:rsidRPr="00DB1021">
        <w:tab/>
        <w:t>GST</w:t>
      </w:r>
      <w:bookmarkEnd w:id="570"/>
      <w:bookmarkEnd w:id="571"/>
      <w:r w:rsidRPr="00DB1021">
        <w:t xml:space="preserve"> </w:t>
      </w:r>
    </w:p>
    <w:p w14:paraId="5B1DDE3E" w14:textId="77777777" w:rsidR="00D83DCE" w:rsidRPr="00DB1021" w:rsidRDefault="003C1C23" w:rsidP="00D83DCE">
      <w:pPr>
        <w:pStyle w:val="MRLevel2"/>
      </w:pPr>
      <w:bookmarkStart w:id="572" w:name="_Toc465348613"/>
      <w:bookmarkStart w:id="573" w:name="_Toc512588248"/>
      <w:r w:rsidRPr="00DB1021">
        <w:t>121</w:t>
      </w:r>
      <w:r w:rsidR="00D83DCE" w:rsidRPr="00DB1021">
        <w:tab/>
        <w:t>Application of Division</w:t>
      </w:r>
      <w:bookmarkEnd w:id="572"/>
      <w:bookmarkEnd w:id="573"/>
    </w:p>
    <w:p w14:paraId="23E3DED2" w14:textId="77777777" w:rsidR="00D83DCE" w:rsidRPr="00DB1021" w:rsidRDefault="00D83DCE" w:rsidP="00D83DCE">
      <w:pPr>
        <w:pStyle w:val="MRLevel3continued"/>
      </w:pPr>
      <w:r w:rsidRPr="00DB1021">
        <w:t xml:space="preserve">This Division does not apply to </w:t>
      </w:r>
      <w:r w:rsidR="0071177D">
        <w:t>AEMO</w:t>
      </w:r>
      <w:r w:rsidRPr="00DB1021">
        <w:t xml:space="preserve"> where the services it provides under the Rules are exempt from the payment of GST under Division 81 of the GST Act.</w:t>
      </w:r>
    </w:p>
    <w:p w14:paraId="77E7E026" w14:textId="77777777" w:rsidR="00D83DCE" w:rsidRPr="00DB1021" w:rsidRDefault="003C1C23" w:rsidP="00D83DCE">
      <w:pPr>
        <w:pStyle w:val="MRLevel2"/>
      </w:pPr>
      <w:bookmarkStart w:id="574" w:name="_Toc465348614"/>
      <w:bookmarkStart w:id="575" w:name="_Toc512588249"/>
      <w:r w:rsidRPr="00DB1021">
        <w:lastRenderedPageBreak/>
        <w:t>122</w:t>
      </w:r>
      <w:r w:rsidR="00D83DCE" w:rsidRPr="00DB1021">
        <w:tab/>
        <w:t>GST definitions</w:t>
      </w:r>
      <w:bookmarkEnd w:id="574"/>
      <w:bookmarkEnd w:id="575"/>
    </w:p>
    <w:p w14:paraId="158F050C" w14:textId="77777777" w:rsidR="00D83DCE" w:rsidRPr="00DB1021" w:rsidRDefault="00D83DCE" w:rsidP="00D83DCE">
      <w:pPr>
        <w:pStyle w:val="MRLevel3"/>
      </w:pPr>
      <w:r w:rsidRPr="00DB1021">
        <w:t>(1)</w:t>
      </w:r>
      <w:r w:rsidRPr="00DB1021">
        <w:tab/>
        <w:t>In this Division, the terms “adjustment notes”, “consideration”, “input tax credit”, “recipient”, “recipient created tax invoice”, “supplier”, “supply”, “tax invoice”, “taxable supply”, and “valid tax invoice”, have the meaning given in the GST Act.</w:t>
      </w:r>
    </w:p>
    <w:p w14:paraId="2AC15EEC" w14:textId="77777777" w:rsidR="006124B6" w:rsidRPr="00DB1021" w:rsidRDefault="00D83DCE" w:rsidP="00D83DCE">
      <w:pPr>
        <w:pStyle w:val="MRLevel3"/>
      </w:pPr>
      <w:r w:rsidRPr="00DB1021">
        <w:t>(2)</w:t>
      </w:r>
      <w:r w:rsidRPr="00DB1021">
        <w:tab/>
      </w:r>
      <w:r w:rsidR="00E965A0">
        <w:t>[Blank]</w:t>
      </w:r>
    </w:p>
    <w:p w14:paraId="57635B1A" w14:textId="77777777" w:rsidR="00D83DCE" w:rsidRPr="00DB1021" w:rsidRDefault="003C1C23" w:rsidP="00D83DCE">
      <w:pPr>
        <w:pStyle w:val="MRLevel2"/>
      </w:pPr>
      <w:bookmarkStart w:id="576" w:name="_Toc465348615"/>
      <w:bookmarkStart w:id="577" w:name="_Toc512588250"/>
      <w:r w:rsidRPr="00DB1021">
        <w:t>123</w:t>
      </w:r>
      <w:r w:rsidR="00D83DCE" w:rsidRPr="00DB1021">
        <w:tab/>
        <w:t>Goods and Services Tax</w:t>
      </w:r>
      <w:bookmarkEnd w:id="576"/>
      <w:bookmarkEnd w:id="577"/>
    </w:p>
    <w:p w14:paraId="19AAC658" w14:textId="77777777" w:rsidR="00D83DCE" w:rsidRPr="00DB1021" w:rsidRDefault="00D83DCE" w:rsidP="00D83DCE">
      <w:pPr>
        <w:pStyle w:val="MRLevel3"/>
      </w:pPr>
      <w:r w:rsidRPr="00DB1021">
        <w:t>(1)</w:t>
      </w:r>
      <w:r w:rsidRPr="00DB1021">
        <w:tab/>
      </w:r>
      <w:r w:rsidR="00EF5555">
        <w:t>A</w:t>
      </w:r>
      <w:r w:rsidR="00BF47AF">
        <w:t>ll</w:t>
      </w:r>
      <w:r w:rsidRPr="00DB1021">
        <w:t xml:space="preserve"> prices, fees, charges and amounts under the Rules exclude GST.</w:t>
      </w:r>
    </w:p>
    <w:p w14:paraId="4787E5E6" w14:textId="77777777" w:rsidR="00D83DCE" w:rsidRPr="00DB1021" w:rsidRDefault="00D83DCE" w:rsidP="00D83DCE">
      <w:pPr>
        <w:pStyle w:val="MRLevel3"/>
      </w:pPr>
      <w:r w:rsidRPr="00DB1021">
        <w:t>(2)</w:t>
      </w:r>
      <w:r w:rsidRPr="00DB1021">
        <w:tab/>
        <w:t xml:space="preserve">Where </w:t>
      </w:r>
      <w:r w:rsidR="008C56B9">
        <w:t>AEMO</w:t>
      </w:r>
      <w:r w:rsidRPr="00DB1021">
        <w:t xml:space="preserve"> makes a taxable supply to a Registered Participant or any other recipient under or in connection with the Rules, the recipient must also pay </w:t>
      </w:r>
      <w:r w:rsidR="008C56B9">
        <w:t>AEMO</w:t>
      </w:r>
      <w:r w:rsidRPr="00DB1021">
        <w:t xml:space="preserve"> an additional amount equal to the consideration payable for the supply multiplied by the applicable GST rate upon receipt of a valid tax invoice.</w:t>
      </w:r>
    </w:p>
    <w:p w14:paraId="438B90C8" w14:textId="77777777" w:rsidR="00D83DCE" w:rsidRPr="00DB1021" w:rsidRDefault="00D83DCE" w:rsidP="00D83DCE">
      <w:pPr>
        <w:pStyle w:val="MRLevel3"/>
      </w:pPr>
      <w:r w:rsidRPr="00DB1021">
        <w:t>(3)</w:t>
      </w:r>
      <w:r w:rsidRPr="00DB1021">
        <w:tab/>
        <w:t xml:space="preserve">Where a Registered Participant makes a taxable supply to </w:t>
      </w:r>
      <w:r w:rsidR="008C56B9">
        <w:t>AEMO</w:t>
      </w:r>
      <w:r w:rsidRPr="00DB1021">
        <w:t xml:space="preserve"> under or in connection with the Rules, </w:t>
      </w:r>
      <w:r w:rsidR="008C56B9">
        <w:t>AEMO</w:t>
      </w:r>
      <w:r w:rsidRPr="00DB1021">
        <w:t xml:space="preserve"> must also pay the supplier an additional amount equal to the consideration payable for the supply multiplied by the applicable GST rate.</w:t>
      </w:r>
    </w:p>
    <w:p w14:paraId="5C3E1588" w14:textId="77777777" w:rsidR="00D83DCE" w:rsidRPr="00DB1021" w:rsidRDefault="00D83DCE" w:rsidP="00D83DCE">
      <w:pPr>
        <w:pStyle w:val="MRLevel3"/>
      </w:pPr>
      <w:r w:rsidRPr="00DB1021">
        <w:t>(4)</w:t>
      </w:r>
      <w:r w:rsidRPr="00DB1021">
        <w:tab/>
      </w:r>
      <w:r w:rsidR="008C56B9">
        <w:t>AEMO</w:t>
      </w:r>
      <w:r w:rsidRPr="00DB1021">
        <w:t xml:space="preserve"> must include in a GSI Invoice issued under these Rules, the additional amounts contemplated in this rule where applicable.</w:t>
      </w:r>
    </w:p>
    <w:p w14:paraId="54CCEA2E" w14:textId="77777777" w:rsidR="00D83DCE" w:rsidRPr="00DB1021" w:rsidRDefault="00D83DCE" w:rsidP="00D83DCE">
      <w:pPr>
        <w:pStyle w:val="MRLevel3"/>
      </w:pPr>
      <w:r w:rsidRPr="00DB1021">
        <w:t>(5)</w:t>
      </w:r>
      <w:r w:rsidRPr="00DB1021">
        <w:tab/>
        <w:t xml:space="preserve">A Registered Participant, if requested by </w:t>
      </w:r>
      <w:r w:rsidR="008C56B9">
        <w:t>AEMO</w:t>
      </w:r>
      <w:r w:rsidRPr="00DB1021">
        <w:t xml:space="preserve">, must do everything necessary (including the entering into of recipient created tax invoice agreements) to enable </w:t>
      </w:r>
      <w:r w:rsidR="005A2E9F">
        <w:t>AEMO</w:t>
      </w:r>
      <w:r w:rsidRPr="00DB1021">
        <w:t xml:space="preserve"> to issue valid tax invoices, recipient created tax invoices and adjustment notes (as applicable) in respect of all taxable supplies made by or to </w:t>
      </w:r>
      <w:r w:rsidR="005A2E9F">
        <w:t>AEMO</w:t>
      </w:r>
      <w:r w:rsidRPr="00DB1021">
        <w:t xml:space="preserve"> under these Rules.</w:t>
      </w:r>
    </w:p>
    <w:p w14:paraId="5440D681" w14:textId="77777777" w:rsidR="00D83DCE" w:rsidRPr="00DB1021" w:rsidRDefault="00D83DCE" w:rsidP="00D83DCE">
      <w:pPr>
        <w:pStyle w:val="MRLevel3"/>
      </w:pPr>
      <w:r w:rsidRPr="00DB1021">
        <w:t>(6)</w:t>
      </w:r>
      <w:r w:rsidRPr="00DB1021">
        <w:tab/>
        <w:t xml:space="preserve">If the additional amount paid or payable to </w:t>
      </w:r>
      <w:r w:rsidR="000D5631">
        <w:t>AEMO</w:t>
      </w:r>
      <w:r w:rsidRPr="00DB1021">
        <w:t xml:space="preserve"> or a Registered Participant under this rule in respect of a taxable supply differs from the actual amount of GST payable under the GST Act in respect of the relevant supply, then adjustments must be made in accordance with this rule so as to ensure the additional amount paid under this rule in respect of the supply is equal to the actual amount of GST payable under the GST Act in respect of the supply.</w:t>
      </w:r>
    </w:p>
    <w:p w14:paraId="5671ED00" w14:textId="77777777" w:rsidR="00D83DCE" w:rsidRPr="00DB1021" w:rsidRDefault="003C1C23" w:rsidP="00D83DCE">
      <w:pPr>
        <w:pStyle w:val="MRLevel2"/>
      </w:pPr>
      <w:bookmarkStart w:id="578" w:name="_Toc465348616"/>
      <w:bookmarkStart w:id="579" w:name="_Toc512588251"/>
      <w:r w:rsidRPr="00DB1021">
        <w:t>124</w:t>
      </w:r>
      <w:r w:rsidR="00D83DCE" w:rsidRPr="00DB1021">
        <w:tab/>
        <w:t>Review of GSI Fee calculations for GST purposes</w:t>
      </w:r>
      <w:bookmarkEnd w:id="578"/>
      <w:bookmarkEnd w:id="579"/>
    </w:p>
    <w:p w14:paraId="6B9E068B" w14:textId="77777777" w:rsidR="00D83DCE" w:rsidRPr="00DB1021" w:rsidRDefault="00D83DCE" w:rsidP="00D83DCE">
      <w:pPr>
        <w:pStyle w:val="MRLevel3"/>
      </w:pPr>
      <w:r w:rsidRPr="00DB1021">
        <w:t>(1)</w:t>
      </w:r>
      <w:r w:rsidRPr="00DB1021">
        <w:tab/>
        <w:t xml:space="preserve">Despite the limitation in subrule </w:t>
      </w:r>
      <w:r w:rsidR="00F32E27" w:rsidRPr="00DB1021">
        <w:t>119</w:t>
      </w:r>
      <w:r w:rsidRPr="00DB1021">
        <w:t xml:space="preserve">(3) which prevents </w:t>
      </w:r>
      <w:r w:rsidR="000D5631">
        <w:t>AEMO</w:t>
      </w:r>
      <w:r w:rsidRPr="00DB1021">
        <w:t xml:space="preserve"> recalculating GSI Fees for GSI Invoice Period p after the p+4 recalculation, </w:t>
      </w:r>
      <w:r w:rsidR="000D5631">
        <w:t>AEMO</w:t>
      </w:r>
      <w:r w:rsidRPr="00DB1021">
        <w:t xml:space="preserve"> may recalculate those fees as provided under rule </w:t>
      </w:r>
      <w:r w:rsidR="00F32E27" w:rsidRPr="00DB1021">
        <w:t>123</w:t>
      </w:r>
      <w:r w:rsidRPr="00DB1021">
        <w:t xml:space="preserve"> at any time.</w:t>
      </w:r>
    </w:p>
    <w:p w14:paraId="286DF1C4" w14:textId="77777777" w:rsidR="00D83DCE" w:rsidRPr="00DB1021" w:rsidRDefault="00D83DCE" w:rsidP="00D83DCE">
      <w:pPr>
        <w:pStyle w:val="MRLevel3"/>
      </w:pPr>
      <w:r w:rsidRPr="00DB1021">
        <w:t>(2)</w:t>
      </w:r>
      <w:r w:rsidRPr="00DB1021">
        <w:tab/>
        <w:t xml:space="preserve">Where an adjustment is made in accordance with rule </w:t>
      </w:r>
      <w:r w:rsidR="00F32E27" w:rsidRPr="00DB1021">
        <w:t>123</w:t>
      </w:r>
      <w:r w:rsidRPr="00DB1021">
        <w:t xml:space="preserve">, the Adjustment GSI Invoice provided by </w:t>
      </w:r>
      <w:r w:rsidR="002D1154">
        <w:t>AEMO</w:t>
      </w:r>
      <w:r w:rsidRPr="00DB1021">
        <w:t xml:space="preserve"> must meet the requirements of a valid adjustment note.</w:t>
      </w:r>
    </w:p>
    <w:p w14:paraId="1CE0BC01" w14:textId="77777777" w:rsidR="00D83DCE" w:rsidRPr="00DB1021" w:rsidRDefault="00D83DCE" w:rsidP="00860AC7">
      <w:pPr>
        <w:pStyle w:val="MRNote"/>
        <w:sectPr w:rsidR="00D83DCE" w:rsidRPr="00DB1021" w:rsidSect="00A645BE">
          <w:headerReference w:type="default" r:id="rId17"/>
          <w:pgSz w:w="11906" w:h="16838" w:code="9"/>
          <w:pgMar w:top="1440" w:right="1440" w:bottom="1888" w:left="1440" w:header="709" w:footer="709" w:gutter="0"/>
          <w:paperSrc w:first="260" w:other="260"/>
          <w:cols w:space="708"/>
        </w:sectPr>
      </w:pPr>
    </w:p>
    <w:p w14:paraId="749936FF" w14:textId="77777777" w:rsidR="00D83DCE" w:rsidRPr="00DB1021" w:rsidRDefault="00D83DCE" w:rsidP="00D83DCE">
      <w:pPr>
        <w:pStyle w:val="MRLevel1"/>
      </w:pPr>
      <w:bookmarkStart w:id="580" w:name="_Toc465348617"/>
      <w:bookmarkStart w:id="581" w:name="_Toc512588252"/>
      <w:r w:rsidRPr="00DB1021">
        <w:lastRenderedPageBreak/>
        <w:t>Part 8</w:t>
      </w:r>
      <w:r w:rsidRPr="00DB1021">
        <w:tab/>
        <w:t>Rule Making</w:t>
      </w:r>
      <w:bookmarkEnd w:id="580"/>
      <w:bookmarkEnd w:id="581"/>
    </w:p>
    <w:p w14:paraId="34DFBD2A" w14:textId="77777777" w:rsidR="00D83DCE" w:rsidRPr="00DB1021" w:rsidRDefault="00D83DCE" w:rsidP="00D83DCE">
      <w:pPr>
        <w:pStyle w:val="MRLevel1B"/>
        <w:ind w:left="1985" w:hanging="1985"/>
      </w:pPr>
      <w:bookmarkStart w:id="582" w:name="_Toc465348618"/>
      <w:bookmarkStart w:id="583" w:name="_Toc136232131"/>
      <w:bookmarkStart w:id="584" w:name="_Toc139100769"/>
      <w:bookmarkStart w:id="585" w:name="_Toc512588253"/>
      <w:r w:rsidRPr="00DB1021">
        <w:t>Division 1</w:t>
      </w:r>
      <w:r w:rsidRPr="00DB1021">
        <w:tab/>
        <w:t>General</w:t>
      </w:r>
      <w:bookmarkEnd w:id="582"/>
      <w:bookmarkEnd w:id="585"/>
    </w:p>
    <w:p w14:paraId="0668B6B9" w14:textId="77777777" w:rsidR="00D83DCE" w:rsidRPr="00DB1021" w:rsidRDefault="0032064A" w:rsidP="00D83DCE">
      <w:pPr>
        <w:pStyle w:val="MRLevel2"/>
      </w:pPr>
      <w:bookmarkStart w:id="586" w:name="_Toc465348619"/>
      <w:bookmarkStart w:id="587" w:name="_Toc512588254"/>
      <w:r w:rsidRPr="00DB1021">
        <w:t>125</w:t>
      </w:r>
      <w:r w:rsidR="00D83DCE" w:rsidRPr="00DB1021">
        <w:tab/>
        <w:t xml:space="preserve">Rule making by the </w:t>
      </w:r>
      <w:bookmarkStart w:id="588" w:name="_DV_M612"/>
      <w:bookmarkEnd w:id="583"/>
      <w:bookmarkEnd w:id="584"/>
      <w:bookmarkEnd w:id="588"/>
      <w:r w:rsidR="00074642">
        <w:t>Rule Change Panel</w:t>
      </w:r>
      <w:bookmarkEnd w:id="586"/>
      <w:bookmarkEnd w:id="587"/>
      <w:r w:rsidR="00D83DCE" w:rsidRPr="00DB1021">
        <w:t xml:space="preserve"> </w:t>
      </w:r>
    </w:p>
    <w:p w14:paraId="7A368F1A" w14:textId="77777777" w:rsidR="00D83DCE" w:rsidRPr="00DB1021" w:rsidRDefault="00D83DCE" w:rsidP="00D83DCE">
      <w:pPr>
        <w:pStyle w:val="MRLevel3"/>
      </w:pPr>
      <w:bookmarkStart w:id="589" w:name="_DV_M613"/>
      <w:bookmarkEnd w:id="589"/>
      <w:r w:rsidRPr="00DB1021">
        <w:t>(1)</w:t>
      </w:r>
      <w:r w:rsidRPr="00DB1021">
        <w:tab/>
        <w:t xml:space="preserve">The </w:t>
      </w:r>
      <w:r w:rsidR="00074642">
        <w:t>Rule Change Panel</w:t>
      </w:r>
      <w:r w:rsidRPr="00DB1021">
        <w:t>, in accordance with the GSI Act, the GSI Regulations</w:t>
      </w:r>
      <w:r w:rsidR="00074642">
        <w:t>, the Panel Regulations</w:t>
      </w:r>
      <w:r w:rsidRPr="00DB1021">
        <w:t xml:space="preserve"> and the Rules, may make Amending Rules for or with respect to any matter or thing referred to in the GSI Act</w:t>
      </w:r>
      <w:r w:rsidR="00074642">
        <w:t>,</w:t>
      </w:r>
      <w:r w:rsidRPr="00DB1021">
        <w:t xml:space="preserve"> the GSI Regulations</w:t>
      </w:r>
      <w:r w:rsidR="00074642">
        <w:t xml:space="preserve"> and the Panel Regulations</w:t>
      </w:r>
      <w:r w:rsidRPr="00DB1021">
        <w:t>, after the initial Rules have been made by the Minister.</w:t>
      </w:r>
    </w:p>
    <w:p w14:paraId="1A1CC59E" w14:textId="77777777" w:rsidR="00D83DCE" w:rsidRPr="00DB1021" w:rsidRDefault="00D83DCE" w:rsidP="00D83DCE">
      <w:pPr>
        <w:pStyle w:val="MRLevel3"/>
      </w:pPr>
      <w:r w:rsidRPr="00DB1021">
        <w:t>(2)</w:t>
      </w:r>
      <w:r w:rsidRPr="00DB1021">
        <w:tab/>
        <w:t xml:space="preserve">The </w:t>
      </w:r>
      <w:r w:rsidR="00074642">
        <w:t>Rule Change Panel</w:t>
      </w:r>
      <w:r w:rsidRPr="00DB1021">
        <w:t xml:space="preserve">: </w:t>
      </w:r>
    </w:p>
    <w:p w14:paraId="5CD60AE6" w14:textId="77777777" w:rsidR="00D83DCE" w:rsidRPr="00DB1021" w:rsidRDefault="00D83DCE" w:rsidP="00D83DCE">
      <w:pPr>
        <w:pStyle w:val="MRLevel4"/>
      </w:pPr>
      <w:bookmarkStart w:id="590" w:name="_DV_M614"/>
      <w:bookmarkEnd w:id="590"/>
      <w:r w:rsidRPr="00DB1021">
        <w:t>(a)</w:t>
      </w:r>
      <w:r w:rsidRPr="00DB1021">
        <w:tab/>
        <w:t>is responsible for maintaining the Rules;</w:t>
      </w:r>
    </w:p>
    <w:p w14:paraId="1A6D04DB" w14:textId="77777777" w:rsidR="00D83DCE" w:rsidRPr="00DB1021" w:rsidRDefault="00D83DCE" w:rsidP="00D83DCE">
      <w:pPr>
        <w:pStyle w:val="MRLevel4"/>
      </w:pPr>
      <w:bookmarkStart w:id="591" w:name="_DV_M615"/>
      <w:bookmarkEnd w:id="591"/>
      <w:r w:rsidRPr="00DB1021">
        <w:t>(b)</w:t>
      </w:r>
      <w:r w:rsidRPr="00DB1021">
        <w:tab/>
        <w:t>is responsible for ensuring the development of amendments of, and replacements for, the Rules; and</w:t>
      </w:r>
    </w:p>
    <w:p w14:paraId="635FFD3A" w14:textId="77777777" w:rsidR="004E5DAF" w:rsidRDefault="00D83DCE" w:rsidP="00D15D3B">
      <w:pPr>
        <w:pStyle w:val="MRLevel4"/>
      </w:pPr>
      <w:bookmarkStart w:id="592" w:name="_DV_M616"/>
      <w:bookmarkEnd w:id="592"/>
      <w:r w:rsidRPr="00DB1021">
        <w:t>(c)</w:t>
      </w:r>
      <w:r w:rsidRPr="00DB1021">
        <w:tab/>
        <w:t>may make Amending Rules in accordance with this Part 8.</w:t>
      </w:r>
    </w:p>
    <w:p w14:paraId="748298B2" w14:textId="77777777" w:rsidR="007A7E9F" w:rsidRDefault="007A7E9F" w:rsidP="007A7E9F">
      <w:pPr>
        <w:pStyle w:val="MRLevel3"/>
      </w:pPr>
      <w:r>
        <w:t>(3)</w:t>
      </w:r>
      <w:r>
        <w:tab/>
      </w:r>
      <w:r w:rsidRPr="007A7E9F">
        <w:t xml:space="preserve">This </w:t>
      </w:r>
      <w:r w:rsidR="00174472">
        <w:t>rule 125</w:t>
      </w:r>
      <w:r w:rsidR="00C320CD">
        <w:t xml:space="preserve"> and the remainder of Part 8</w:t>
      </w:r>
      <w:r w:rsidR="00174472">
        <w:t xml:space="preserve"> </w:t>
      </w:r>
      <w:r w:rsidRPr="007A7E9F">
        <w:t xml:space="preserve">of the Rules </w:t>
      </w:r>
      <w:r w:rsidR="00106CA0">
        <w:t xml:space="preserve">(other than rule 125A) </w:t>
      </w:r>
      <w:r w:rsidRPr="007A7E9F">
        <w:t xml:space="preserve">commence </w:t>
      </w:r>
      <w:r w:rsidR="00477562">
        <w:t xml:space="preserve">operation </w:t>
      </w:r>
      <w:r w:rsidRPr="007A7E9F">
        <w:t xml:space="preserve">on and from 08:00AM on 3 April 2017, being the date on which the Rule Change Panel is conferred the function to develop amendments of and replacements for the Rules in accordance with regulation 2(b) of the </w:t>
      </w:r>
      <w:r w:rsidR="00C320CD" w:rsidRPr="00981101">
        <w:rPr>
          <w:i/>
        </w:rPr>
        <w:t>Gas Services Information</w:t>
      </w:r>
      <w:r w:rsidRPr="00981101">
        <w:rPr>
          <w:i/>
        </w:rPr>
        <w:t xml:space="preserve"> Amendment Regulations (No.2) 2016</w:t>
      </w:r>
      <w:r w:rsidRPr="007A7E9F">
        <w:t>.</w:t>
      </w:r>
    </w:p>
    <w:p w14:paraId="5128E3D1" w14:textId="77777777" w:rsidR="007A7E9F" w:rsidRDefault="007A7E9F" w:rsidP="00D83DCE">
      <w:pPr>
        <w:pStyle w:val="MRLevel2"/>
      </w:pPr>
      <w:bookmarkStart w:id="593" w:name="_DV_M617"/>
      <w:bookmarkStart w:id="594" w:name="_Toc465348620"/>
      <w:bookmarkStart w:id="595" w:name="_Toc512588255"/>
      <w:bookmarkEnd w:id="593"/>
      <w:r>
        <w:t>125A</w:t>
      </w:r>
      <w:r w:rsidR="002A015D" w:rsidRPr="002A015D">
        <w:t>.–</w:t>
      </w:r>
      <w:r>
        <w:t>Rule making by the Minister</w:t>
      </w:r>
      <w:bookmarkEnd w:id="594"/>
      <w:bookmarkEnd w:id="595"/>
    </w:p>
    <w:p w14:paraId="28B8AC35" w14:textId="77777777" w:rsidR="00106CA0" w:rsidRDefault="007A7E9F" w:rsidP="00106CA0">
      <w:pPr>
        <w:pStyle w:val="MRLevel3"/>
      </w:pPr>
      <w:r w:rsidRPr="007A7E9F">
        <w:t>(1)</w:t>
      </w:r>
      <w:r>
        <w:tab/>
      </w:r>
      <w:r w:rsidR="00106CA0">
        <w:t xml:space="preserve">This rule 125A applies from the Rule Change Panel Transfer Date until 08:00AM on 1 July 2017, being the date on which the Minister's power to make Amending Rules under regulation 7(5) of the GSI Regulations ends. </w:t>
      </w:r>
    </w:p>
    <w:p w14:paraId="4FB33A94" w14:textId="77777777" w:rsidR="007A7E9F" w:rsidRPr="007A7E9F" w:rsidRDefault="00106CA0" w:rsidP="00106CA0">
      <w:pPr>
        <w:pStyle w:val="MRLevel3"/>
      </w:pPr>
      <w:r>
        <w:t>(2)</w:t>
      </w:r>
      <w:r>
        <w:tab/>
        <w:t>Despite anything in the Rules, the Minister may develop and make Amending Rules in accordance with regulation 7(5) of the GSI Regulations.</w:t>
      </w:r>
    </w:p>
    <w:p w14:paraId="29DB2AFD" w14:textId="77777777" w:rsidR="00D83DCE" w:rsidRPr="00DB1021" w:rsidRDefault="0032064A" w:rsidP="00D83DCE">
      <w:pPr>
        <w:pStyle w:val="MRLevel2"/>
      </w:pPr>
      <w:bookmarkStart w:id="596" w:name="_Toc465348621"/>
      <w:bookmarkStart w:id="597" w:name="_Toc512588256"/>
      <w:r w:rsidRPr="00DB1021">
        <w:t>126</w:t>
      </w:r>
      <w:r w:rsidR="00D83DCE" w:rsidRPr="00DB1021">
        <w:tab/>
        <w:t xml:space="preserve">Ministerial policy </w:t>
      </w:r>
      <w:r w:rsidR="004B247E">
        <w:t>statements</w:t>
      </w:r>
      <w:bookmarkEnd w:id="596"/>
      <w:bookmarkEnd w:id="597"/>
    </w:p>
    <w:p w14:paraId="580D02FA" w14:textId="77777777" w:rsidR="00D83DCE" w:rsidRPr="00DB1021" w:rsidRDefault="00D83DCE" w:rsidP="00D83DCE">
      <w:pPr>
        <w:pStyle w:val="MRLevel3"/>
      </w:pPr>
      <w:r w:rsidRPr="00DB1021">
        <w:t>(1)</w:t>
      </w:r>
      <w:r w:rsidRPr="00DB1021">
        <w:tab/>
        <w:t xml:space="preserve">The Minister may </w:t>
      </w:r>
      <w:r w:rsidR="00027257">
        <w:t xml:space="preserve">issue a statement of </w:t>
      </w:r>
      <w:r w:rsidRPr="00DB1021">
        <w:t xml:space="preserve">policy </w:t>
      </w:r>
      <w:r w:rsidR="00027257">
        <w:t>principles</w:t>
      </w:r>
      <w:r w:rsidRPr="00DB1021">
        <w:t xml:space="preserve"> to the </w:t>
      </w:r>
      <w:r w:rsidR="00074642">
        <w:t>Rule Change Panel</w:t>
      </w:r>
      <w:r w:rsidRPr="001360E0">
        <w:t xml:space="preserve"> with respect to the GBB or the GSOO.</w:t>
      </w:r>
      <w:r w:rsidR="00F83FBF">
        <w:t xml:space="preserve">  The statement of policy principles must not be inconsistent with the GSI Objectives.</w:t>
      </w:r>
    </w:p>
    <w:p w14:paraId="06380D36" w14:textId="77777777" w:rsidR="00D83DCE" w:rsidRPr="00DB1021" w:rsidRDefault="00D83DCE" w:rsidP="00D83DCE">
      <w:pPr>
        <w:pStyle w:val="MRLevel3"/>
      </w:pPr>
      <w:r w:rsidRPr="00DB1021">
        <w:t>(2)</w:t>
      </w:r>
      <w:r w:rsidRPr="00DB1021">
        <w:tab/>
        <w:t xml:space="preserve">The Minister may provide the </w:t>
      </w:r>
      <w:r w:rsidR="00074642">
        <w:t>Rule Change Panel</w:t>
      </w:r>
      <w:r w:rsidRPr="00DB1021">
        <w:t xml:space="preserve"> with a draft of the proposed </w:t>
      </w:r>
      <w:r w:rsidR="00027257">
        <w:t xml:space="preserve">statement of </w:t>
      </w:r>
      <w:r w:rsidRPr="00DB1021">
        <w:t xml:space="preserve">policy </w:t>
      </w:r>
      <w:r w:rsidR="00027257">
        <w:t>principles</w:t>
      </w:r>
      <w:r w:rsidR="00027257" w:rsidRPr="00DB1021">
        <w:t xml:space="preserve"> </w:t>
      </w:r>
      <w:r w:rsidRPr="00DB1021">
        <w:t xml:space="preserve">and seek the </w:t>
      </w:r>
      <w:r w:rsidR="00074642">
        <w:t>Rule Change Panel</w:t>
      </w:r>
      <w:r w:rsidRPr="00DB1021">
        <w:t>’s views on it.</w:t>
      </w:r>
    </w:p>
    <w:p w14:paraId="2F5F82AC" w14:textId="77777777" w:rsidR="00D90826" w:rsidRPr="00981101" w:rsidRDefault="00D83DCE" w:rsidP="00D83DCE">
      <w:pPr>
        <w:pStyle w:val="MRLevel3"/>
      </w:pPr>
      <w:bookmarkStart w:id="598" w:name="_DV_M637"/>
      <w:bookmarkEnd w:id="598"/>
      <w:r w:rsidRPr="00DB1021">
        <w:t>(3)</w:t>
      </w:r>
      <w:r w:rsidRPr="00DB1021">
        <w:tab/>
      </w:r>
      <w:r w:rsidR="007A0FAB">
        <w:t>T</w:t>
      </w:r>
      <w:r w:rsidRPr="00DB1021">
        <w:t xml:space="preserve">he </w:t>
      </w:r>
      <w:r w:rsidR="00074642">
        <w:t>Rule Change Panel</w:t>
      </w:r>
      <w:r w:rsidRPr="00DB1021">
        <w:t xml:space="preserve"> must </w:t>
      </w:r>
      <w:r w:rsidR="007A0FAB">
        <w:t xml:space="preserve">have regard to the statement of policy principles given by the Minister in </w:t>
      </w:r>
      <w:r w:rsidR="00AF2072">
        <w:t xml:space="preserve">making Amending Rules </w:t>
      </w:r>
      <w:r w:rsidRPr="00DB1021">
        <w:t>under this Part.</w:t>
      </w:r>
    </w:p>
    <w:p w14:paraId="7E24C0D8" w14:textId="77777777" w:rsidR="00D83DCE" w:rsidRPr="00DB1021" w:rsidRDefault="0032064A" w:rsidP="00D83DCE">
      <w:pPr>
        <w:pStyle w:val="MRLevel2"/>
      </w:pPr>
      <w:bookmarkStart w:id="599" w:name="_Toc465348622"/>
      <w:bookmarkStart w:id="600" w:name="_Toc512588257"/>
      <w:r w:rsidRPr="00DB1021">
        <w:lastRenderedPageBreak/>
        <w:t>127</w:t>
      </w:r>
      <w:r w:rsidR="00D83DCE" w:rsidRPr="00DB1021">
        <w:tab/>
        <w:t>Rule making test</w:t>
      </w:r>
      <w:bookmarkEnd w:id="599"/>
      <w:bookmarkEnd w:id="600"/>
    </w:p>
    <w:p w14:paraId="63071FCB" w14:textId="77777777" w:rsidR="00D83DCE" w:rsidRPr="00DB1021" w:rsidRDefault="00D83DCE" w:rsidP="00D83DCE">
      <w:pPr>
        <w:pStyle w:val="MRLevel3continued"/>
      </w:pPr>
      <w:r w:rsidRPr="00DB1021">
        <w:t xml:space="preserve">The </w:t>
      </w:r>
      <w:r w:rsidR="00074642">
        <w:t>Rule Change Panel</w:t>
      </w:r>
      <w:r w:rsidRPr="00DB1021">
        <w:t xml:space="preserve"> must not make Amending Rules unless it is satisfied that the Rules, as proposed to be amended or replaced, are consistent with the GSI Objectives.</w:t>
      </w:r>
    </w:p>
    <w:p w14:paraId="235B9C5E" w14:textId="77777777" w:rsidR="00D83DCE" w:rsidRPr="00DB1021" w:rsidRDefault="0032064A" w:rsidP="00D83DCE">
      <w:pPr>
        <w:pStyle w:val="MRLevel2"/>
      </w:pPr>
      <w:bookmarkStart w:id="601" w:name="_Toc465348623"/>
      <w:bookmarkStart w:id="602" w:name="_Toc512588258"/>
      <w:r w:rsidRPr="00DB1021">
        <w:t>128</w:t>
      </w:r>
      <w:r w:rsidR="00D83DCE" w:rsidRPr="00DB1021">
        <w:tab/>
        <w:t xml:space="preserve">Factors for </w:t>
      </w:r>
      <w:r w:rsidR="00074642">
        <w:t>Rule Change Panel</w:t>
      </w:r>
      <w:r w:rsidR="00D83DCE" w:rsidRPr="00DB1021">
        <w:t xml:space="preserve"> consideration</w:t>
      </w:r>
      <w:bookmarkEnd w:id="601"/>
      <w:bookmarkEnd w:id="602"/>
    </w:p>
    <w:p w14:paraId="0C8A9207" w14:textId="77777777" w:rsidR="00D83DCE" w:rsidRPr="00DB1021" w:rsidRDefault="00074642" w:rsidP="00074642">
      <w:pPr>
        <w:pStyle w:val="MRLevel3"/>
      </w:pPr>
      <w:bookmarkStart w:id="603" w:name="_DV_M618"/>
      <w:bookmarkEnd w:id="603"/>
      <w:r>
        <w:t>(1)</w:t>
      </w:r>
      <w:r>
        <w:tab/>
      </w:r>
      <w:r w:rsidR="00D83DCE" w:rsidRPr="00DB1021">
        <w:t xml:space="preserve">In deciding whether or not to make Amending Rules, the </w:t>
      </w:r>
      <w:r>
        <w:t>Rule Change Panel</w:t>
      </w:r>
      <w:r w:rsidR="00D83DCE" w:rsidRPr="00DB1021">
        <w:t xml:space="preserve"> must have regard to the following:</w:t>
      </w:r>
    </w:p>
    <w:p w14:paraId="3B10BBC8" w14:textId="77777777" w:rsidR="00D83DCE" w:rsidRPr="00DB1021" w:rsidRDefault="00D83DCE" w:rsidP="00D83DCE">
      <w:pPr>
        <w:pStyle w:val="MRLevel4"/>
      </w:pPr>
      <w:bookmarkStart w:id="604" w:name="_DV_M619"/>
      <w:bookmarkEnd w:id="604"/>
      <w:r w:rsidRPr="00DB1021">
        <w:t>(a)</w:t>
      </w:r>
      <w:r w:rsidRPr="00DB1021">
        <w:tab/>
        <w:t xml:space="preserve">any applicable </w:t>
      </w:r>
      <w:r w:rsidR="00107465">
        <w:t xml:space="preserve">statement of </w:t>
      </w:r>
      <w:r w:rsidRPr="00DB1021">
        <w:t xml:space="preserve">policy </w:t>
      </w:r>
      <w:r w:rsidR="00107465">
        <w:t>principles</w:t>
      </w:r>
      <w:r w:rsidR="00107465" w:rsidRPr="00DB1021">
        <w:t xml:space="preserve"> </w:t>
      </w:r>
      <w:r w:rsidRPr="00DB1021">
        <w:t xml:space="preserve">given to the </w:t>
      </w:r>
      <w:r w:rsidR="00074642">
        <w:t>Rule Change Panel</w:t>
      </w:r>
      <w:r w:rsidRPr="00DB1021">
        <w:t xml:space="preserve"> under rule </w:t>
      </w:r>
      <w:r w:rsidR="00682173" w:rsidRPr="00DB1021">
        <w:t>126</w:t>
      </w:r>
      <w:r w:rsidRPr="00DB1021">
        <w:t>;</w:t>
      </w:r>
    </w:p>
    <w:p w14:paraId="0C00CC10" w14:textId="77777777" w:rsidR="00D83DCE" w:rsidRPr="00DB1021" w:rsidRDefault="00D83DCE" w:rsidP="00D83DCE">
      <w:pPr>
        <w:pStyle w:val="MRLevel4"/>
      </w:pPr>
      <w:bookmarkStart w:id="605" w:name="_DV_M620"/>
      <w:bookmarkEnd w:id="605"/>
      <w:r w:rsidRPr="00DB1021">
        <w:t>(b)</w:t>
      </w:r>
      <w:r w:rsidRPr="00DB1021">
        <w:tab/>
        <w:t>the practicality and cost of implementing the Rule Change Proposal;</w:t>
      </w:r>
    </w:p>
    <w:p w14:paraId="15A14494" w14:textId="77777777" w:rsidR="00D83DCE" w:rsidRPr="00DB1021" w:rsidRDefault="00D83DCE" w:rsidP="00D83DCE">
      <w:pPr>
        <w:pStyle w:val="MRLevel4"/>
      </w:pPr>
      <w:bookmarkStart w:id="606" w:name="_DV_M621"/>
      <w:bookmarkEnd w:id="606"/>
      <w:r w:rsidRPr="00DB1021">
        <w:t>(c)</w:t>
      </w:r>
      <w:r w:rsidRPr="00DB1021">
        <w:tab/>
        <w:t xml:space="preserve">the relevant views expressed in any submissions received by the </w:t>
      </w:r>
      <w:r w:rsidR="00074642">
        <w:t>Rule Change Panel</w:t>
      </w:r>
      <w:r w:rsidRPr="00DB1021">
        <w:t xml:space="preserve"> on the Rule Change Proposal; </w:t>
      </w:r>
    </w:p>
    <w:p w14:paraId="66D08F2C" w14:textId="77777777" w:rsidR="00D83DCE" w:rsidRPr="00DB1021" w:rsidRDefault="00D83DCE" w:rsidP="00D83DCE">
      <w:pPr>
        <w:pStyle w:val="MRLevel4"/>
      </w:pPr>
      <w:r w:rsidRPr="00DB1021">
        <w:t>(d)</w:t>
      </w:r>
      <w:r w:rsidRPr="00DB1021">
        <w:tab/>
        <w:t>the relevant views expressed at any public forums or workshops</w:t>
      </w:r>
      <w:r w:rsidR="00FD5544">
        <w:t xml:space="preserve">, or </w:t>
      </w:r>
      <w:r w:rsidR="009E514B">
        <w:t xml:space="preserve">in </w:t>
      </w:r>
      <w:r w:rsidR="00FD5544">
        <w:t>other consultation with Gas Market Participants,</w:t>
      </w:r>
      <w:r w:rsidRPr="00DB1021">
        <w:t xml:space="preserve"> held by the </w:t>
      </w:r>
      <w:r w:rsidR="00074642">
        <w:t>Rule Change Panel</w:t>
      </w:r>
      <w:r w:rsidRPr="00DB1021">
        <w:t xml:space="preserve"> on the Rule Change Proposal;</w:t>
      </w:r>
    </w:p>
    <w:p w14:paraId="6A1167AB" w14:textId="77777777" w:rsidR="00D83DCE" w:rsidRPr="00DB1021" w:rsidRDefault="00D83DCE" w:rsidP="00D83DCE">
      <w:pPr>
        <w:pStyle w:val="MRLevel4"/>
      </w:pPr>
      <w:bookmarkStart w:id="607" w:name="_DV_M622"/>
      <w:bookmarkEnd w:id="607"/>
      <w:r w:rsidRPr="00DB1021">
        <w:t>(e)</w:t>
      </w:r>
      <w:r w:rsidRPr="00DB1021">
        <w:tab/>
        <w:t>the relevant views expressed by the Gas Advisory Board where it met to consider the Rule Change Proposal; and</w:t>
      </w:r>
    </w:p>
    <w:p w14:paraId="38C2FF69" w14:textId="77777777" w:rsidR="00D83DCE" w:rsidRDefault="00D83DCE" w:rsidP="00D83DCE">
      <w:pPr>
        <w:pStyle w:val="MRLevel4"/>
      </w:pPr>
      <w:bookmarkStart w:id="608" w:name="_DV_M623"/>
      <w:bookmarkEnd w:id="608"/>
      <w:r w:rsidRPr="00DB1021">
        <w:t>(f)</w:t>
      </w:r>
      <w:r w:rsidRPr="00DB1021">
        <w:tab/>
        <w:t xml:space="preserve">any information that the </w:t>
      </w:r>
      <w:r w:rsidR="00074642">
        <w:t>Rule Change Panel</w:t>
      </w:r>
      <w:r w:rsidRPr="00DB1021">
        <w:t xml:space="preserve"> considers necessary to assess the Rule Change Proposal.</w:t>
      </w:r>
    </w:p>
    <w:p w14:paraId="2BCD3563" w14:textId="77777777" w:rsidR="00074642" w:rsidRPr="00DB1021" w:rsidRDefault="00074642" w:rsidP="00074642">
      <w:pPr>
        <w:pStyle w:val="MRLevel4"/>
        <w:ind w:left="709"/>
      </w:pPr>
      <w:r>
        <w:t>(2)</w:t>
      </w:r>
      <w:r>
        <w:tab/>
      </w:r>
      <w:r w:rsidRPr="00693A7E">
        <w:t xml:space="preserve">Without limiting </w:t>
      </w:r>
      <w:r>
        <w:t>subrule (1)</w:t>
      </w:r>
      <w:r w:rsidRPr="00693A7E">
        <w:t xml:space="preserve">, in deciding whether or not to make Amending Rules, the Rule Change Panel may </w:t>
      </w:r>
      <w:r w:rsidR="00C40C17">
        <w:t>request</w:t>
      </w:r>
      <w:r w:rsidR="00BC260E">
        <w:t xml:space="preserve"> the RCP Secretariat to seek </w:t>
      </w:r>
      <w:r w:rsidR="00C40C17">
        <w:t xml:space="preserve">advice, </w:t>
      </w:r>
      <w:r w:rsidR="00BC260E">
        <w:t>and the Rule Change Panel may</w:t>
      </w:r>
      <w:r w:rsidRPr="00693A7E">
        <w:t xml:space="preserve"> have regard to</w:t>
      </w:r>
      <w:r w:rsidR="00C40C17">
        <w:t xml:space="preserve"> that</w:t>
      </w:r>
      <w:r w:rsidRPr="00693A7E">
        <w:t xml:space="preserve"> advice</w:t>
      </w:r>
      <w:r w:rsidR="00C40C17">
        <w:t>,</w:t>
      </w:r>
      <w:r w:rsidRPr="00693A7E">
        <w:t xml:space="preserve"> from any person that the Rule Change Panel considers is </w:t>
      </w:r>
      <w:r w:rsidR="00AB64CE">
        <w:t xml:space="preserve">appropriate </w:t>
      </w:r>
      <w:r w:rsidRPr="00693A7E">
        <w:t>to assist</w:t>
      </w:r>
      <w:r w:rsidR="00AB64CE">
        <w:t xml:space="preserve"> it</w:t>
      </w:r>
      <w:r w:rsidRPr="00693A7E">
        <w:t xml:space="preserve"> in assessing the </w:t>
      </w:r>
      <w:r>
        <w:t xml:space="preserve">relevant </w:t>
      </w:r>
      <w:r w:rsidRPr="00693A7E">
        <w:t>Rule Change Proposal.</w:t>
      </w:r>
    </w:p>
    <w:p w14:paraId="7A85F36C" w14:textId="77777777" w:rsidR="00D83DCE" w:rsidRPr="00DB1021" w:rsidRDefault="00D83DCE" w:rsidP="00D83DCE">
      <w:pPr>
        <w:pStyle w:val="MRLevel1B"/>
        <w:ind w:left="1985" w:hanging="1985"/>
      </w:pPr>
      <w:bookmarkStart w:id="609" w:name="_DV_M624"/>
      <w:bookmarkStart w:id="610" w:name="_DV_M633"/>
      <w:bookmarkStart w:id="611" w:name="_Toc465348624"/>
      <w:bookmarkStart w:id="612" w:name="_Toc136232132"/>
      <w:bookmarkStart w:id="613" w:name="_Toc139100770"/>
      <w:bookmarkStart w:id="614" w:name="_Toc512588259"/>
      <w:bookmarkEnd w:id="609"/>
      <w:bookmarkEnd w:id="610"/>
      <w:r w:rsidRPr="00DB1021">
        <w:t>Division 2</w:t>
      </w:r>
      <w:r w:rsidRPr="00DB1021">
        <w:tab/>
        <w:t>Initiating changes to the Rules</w:t>
      </w:r>
      <w:bookmarkEnd w:id="611"/>
      <w:bookmarkEnd w:id="614"/>
    </w:p>
    <w:p w14:paraId="7FD87BFA" w14:textId="77777777" w:rsidR="00D83DCE" w:rsidRPr="00DB1021" w:rsidRDefault="0032064A" w:rsidP="00D83DCE">
      <w:pPr>
        <w:pStyle w:val="MRLevel2"/>
      </w:pPr>
      <w:bookmarkStart w:id="615" w:name="_Toc465348625"/>
      <w:bookmarkStart w:id="616" w:name="_Toc512588260"/>
      <w:r w:rsidRPr="00DB1021">
        <w:t>129</w:t>
      </w:r>
      <w:r w:rsidR="00D83DCE" w:rsidRPr="00DB1021">
        <w:tab/>
        <w:t>Initiating a Rule Change Proposal</w:t>
      </w:r>
      <w:bookmarkStart w:id="617" w:name="_DV_M634"/>
      <w:bookmarkEnd w:id="612"/>
      <w:bookmarkEnd w:id="613"/>
      <w:bookmarkEnd w:id="617"/>
      <w:bookmarkEnd w:id="615"/>
      <w:bookmarkEnd w:id="616"/>
    </w:p>
    <w:p w14:paraId="2F192EDE" w14:textId="77777777" w:rsidR="00ED7C7F" w:rsidRDefault="00D83DCE" w:rsidP="00D83DCE">
      <w:pPr>
        <w:pStyle w:val="MRLevel3"/>
      </w:pPr>
      <w:bookmarkStart w:id="618" w:name="_DV_M635"/>
      <w:bookmarkEnd w:id="618"/>
      <w:r w:rsidRPr="00DB1021">
        <w:t>(1)</w:t>
      </w:r>
      <w:r w:rsidRPr="00DB1021">
        <w:tab/>
        <w:t>Any person may make a Rule Change Proposal by completing a Rule Change Proposal Form.</w:t>
      </w:r>
    </w:p>
    <w:p w14:paraId="7427B6AA" w14:textId="77777777" w:rsidR="00D83DCE" w:rsidRPr="00DB1021" w:rsidRDefault="00D83DCE" w:rsidP="00D83DCE">
      <w:pPr>
        <w:pStyle w:val="MRLevel3"/>
      </w:pPr>
      <w:r w:rsidRPr="00DB1021">
        <w:t>(2)</w:t>
      </w:r>
      <w:r w:rsidRPr="00DB1021">
        <w:tab/>
        <w:t xml:space="preserve">A person other than the </w:t>
      </w:r>
      <w:r w:rsidR="00373B91">
        <w:t>Rule Change Panel</w:t>
      </w:r>
      <w:r w:rsidRPr="00DB1021">
        <w:t xml:space="preserve"> who wishes to make a Rule Change Proposal must submit a completed Rule Change Proposal Form to the </w:t>
      </w:r>
      <w:r w:rsidR="00373B91">
        <w:t>Rule Change Panel</w:t>
      </w:r>
      <w:r w:rsidRPr="00DB1021">
        <w:t xml:space="preserve"> using the contact details provided in the form.</w:t>
      </w:r>
    </w:p>
    <w:p w14:paraId="3297848E" w14:textId="77777777" w:rsidR="00D83DCE" w:rsidRPr="00DB1021" w:rsidRDefault="00D83DCE" w:rsidP="00D83DCE">
      <w:pPr>
        <w:pStyle w:val="MRLevel3"/>
      </w:pPr>
      <w:r w:rsidRPr="00DB1021">
        <w:t>(3)</w:t>
      </w:r>
      <w:r w:rsidRPr="00DB1021">
        <w:tab/>
        <w:t xml:space="preserve">Where the </w:t>
      </w:r>
      <w:r w:rsidR="00373B91">
        <w:t>Rule Change Panel</w:t>
      </w:r>
      <w:r w:rsidRPr="00DB1021">
        <w:t xml:space="preserve"> considers it to be necessary, it may contact a person submitting a Rule Change Proposal and request written clarification of any aspect of the proposal.</w:t>
      </w:r>
    </w:p>
    <w:p w14:paraId="79C50B88" w14:textId="77777777" w:rsidR="00D83DCE" w:rsidRPr="00DB1021" w:rsidRDefault="00D83DCE" w:rsidP="00D83DCE">
      <w:pPr>
        <w:pStyle w:val="MRLevel3"/>
      </w:pPr>
      <w:r w:rsidRPr="00DB1021">
        <w:lastRenderedPageBreak/>
        <w:t>(4)</w:t>
      </w:r>
      <w:r w:rsidRPr="00DB1021">
        <w:tab/>
        <w:t xml:space="preserve">Information clarifying a Rule Change Proposal received by the </w:t>
      </w:r>
      <w:r w:rsidR="00373B91">
        <w:t>Rule Change Panel</w:t>
      </w:r>
      <w:r w:rsidRPr="00DB1021">
        <w:t xml:space="preserve"> forms part of the Rule Change Proposal.</w:t>
      </w:r>
    </w:p>
    <w:p w14:paraId="17585958" w14:textId="77777777" w:rsidR="00713088" w:rsidRDefault="00D83DCE" w:rsidP="00713088">
      <w:pPr>
        <w:pStyle w:val="MRLevel3"/>
      </w:pPr>
      <w:r w:rsidRPr="00DB1021">
        <w:t>(5)</w:t>
      </w:r>
      <w:r w:rsidRPr="00DB1021">
        <w:tab/>
        <w:t xml:space="preserve">Where the </w:t>
      </w:r>
      <w:r w:rsidR="00460B1D">
        <w:t>Rule Change Panel</w:t>
      </w:r>
      <w:r w:rsidRPr="00DB1021">
        <w:t xml:space="preserve"> considers that a change to the Rules is</w:t>
      </w:r>
      <w:r w:rsidR="006B2ABC">
        <w:rPr>
          <w:rFonts w:cs="Arial"/>
        </w:rPr>
        <w:t>—</w:t>
      </w:r>
      <w:r w:rsidRPr="00DB1021">
        <w:t xml:space="preserve"> </w:t>
      </w:r>
    </w:p>
    <w:p w14:paraId="33683F0A" w14:textId="77777777" w:rsidR="00460B1D" w:rsidRDefault="00713088" w:rsidP="00713088">
      <w:pPr>
        <w:pStyle w:val="MRLevel4"/>
      </w:pPr>
      <w:r>
        <w:t>(a)</w:t>
      </w:r>
      <w:r>
        <w:tab/>
      </w:r>
      <w:r w:rsidR="00D83DCE" w:rsidRPr="00DB1021">
        <w:t>required to</w:t>
      </w:r>
      <w:r w:rsidR="00460B1D">
        <w:t xml:space="preserve"> correct a manifest error in the Rules; or</w:t>
      </w:r>
    </w:p>
    <w:p w14:paraId="414733B5" w14:textId="77777777" w:rsidR="00460B1D" w:rsidRDefault="00460B1D" w:rsidP="00460B1D">
      <w:pPr>
        <w:pStyle w:val="MRLevel4"/>
      </w:pPr>
      <w:r>
        <w:t>(b)</w:t>
      </w:r>
      <w:r>
        <w:tab/>
      </w:r>
      <w:r w:rsidR="004B40A2">
        <w:t xml:space="preserve">of </w:t>
      </w:r>
      <w:r>
        <w:t xml:space="preserve">a </w:t>
      </w:r>
      <w:r w:rsidR="004B40A2">
        <w:t>m</w:t>
      </w:r>
      <w:r w:rsidR="000722A8">
        <w:t>inor or procedural nature</w:t>
      </w:r>
      <w:r w:rsidR="00D83DCE" w:rsidRPr="00DB1021">
        <w:t xml:space="preserve">, </w:t>
      </w:r>
    </w:p>
    <w:p w14:paraId="63976EC2" w14:textId="77777777" w:rsidR="00D83DCE" w:rsidRPr="00DB1021" w:rsidRDefault="00D83DCE" w:rsidP="003F3FD3">
      <w:pPr>
        <w:pStyle w:val="MRLevel4continued"/>
        <w:ind w:left="992"/>
      </w:pPr>
      <w:r w:rsidRPr="00DB1021">
        <w:t xml:space="preserve">the </w:t>
      </w:r>
      <w:r w:rsidR="00460B1D">
        <w:t>Rule Change Panel</w:t>
      </w:r>
      <w:r w:rsidRPr="00DB1021">
        <w:t xml:space="preserve"> </w:t>
      </w:r>
      <w:r w:rsidR="005F5B23">
        <w:t>may</w:t>
      </w:r>
      <w:r w:rsidRPr="00DB1021">
        <w:t xml:space="preserve"> develop a Rule Change Proposal</w:t>
      </w:r>
      <w:r w:rsidR="00C40C17">
        <w:t xml:space="preserve"> and </w:t>
      </w:r>
      <w:r w:rsidR="00877CD1">
        <w:t xml:space="preserve">must </w:t>
      </w:r>
      <w:r w:rsidR="00C40C17">
        <w:t>publish it in accordance with subrule 132(2)(a)</w:t>
      </w:r>
      <w:r w:rsidRPr="00DB1021">
        <w:t>.</w:t>
      </w:r>
    </w:p>
    <w:p w14:paraId="4380F7AC" w14:textId="77777777" w:rsidR="00D83DCE" w:rsidRPr="00DB1021" w:rsidRDefault="0032064A" w:rsidP="00D83DCE">
      <w:pPr>
        <w:pStyle w:val="MRLevel2"/>
      </w:pPr>
      <w:bookmarkStart w:id="619" w:name="_Toc465348626"/>
      <w:bookmarkStart w:id="620" w:name="_Toc512588261"/>
      <w:r w:rsidRPr="00DB1021">
        <w:t>130</w:t>
      </w:r>
      <w:r w:rsidR="00D83DCE" w:rsidRPr="00DB1021">
        <w:tab/>
        <w:t>Rule Change Proposal Form</w:t>
      </w:r>
      <w:bookmarkEnd w:id="619"/>
      <w:bookmarkEnd w:id="620"/>
      <w:r w:rsidR="00D83DCE" w:rsidRPr="00DB1021">
        <w:t xml:space="preserve"> </w:t>
      </w:r>
    </w:p>
    <w:p w14:paraId="45AA4A3D" w14:textId="77777777" w:rsidR="00D83DCE" w:rsidRPr="00DB1021" w:rsidRDefault="00D83DCE" w:rsidP="00D83DCE">
      <w:pPr>
        <w:pStyle w:val="MRLevel3"/>
      </w:pPr>
      <w:r w:rsidRPr="00DB1021">
        <w:t>(1)</w:t>
      </w:r>
      <w:r w:rsidRPr="00DB1021">
        <w:tab/>
        <w:t xml:space="preserve">The </w:t>
      </w:r>
      <w:r w:rsidR="00373B91">
        <w:t>Rule Change Panel</w:t>
      </w:r>
      <w:r w:rsidRPr="00DB1021">
        <w:t xml:space="preserve"> must publish on the GSI Website a Rule Change Proposal Form.</w:t>
      </w:r>
    </w:p>
    <w:p w14:paraId="30EEEE50" w14:textId="77777777" w:rsidR="00D83DCE" w:rsidRPr="00DB1021" w:rsidRDefault="00D83DCE" w:rsidP="00D83DCE">
      <w:pPr>
        <w:pStyle w:val="MRLevel3"/>
      </w:pPr>
      <w:r w:rsidRPr="00DB1021">
        <w:t>(2)</w:t>
      </w:r>
      <w:r w:rsidRPr="00DB1021">
        <w:tab/>
        <w:t>The form must include:</w:t>
      </w:r>
    </w:p>
    <w:p w14:paraId="593938F8" w14:textId="77777777" w:rsidR="00D83DCE" w:rsidRPr="00DB1021" w:rsidRDefault="00D83DCE" w:rsidP="00D83DCE">
      <w:pPr>
        <w:pStyle w:val="MRLevel4"/>
      </w:pPr>
      <w:bookmarkStart w:id="621" w:name="_DV_M625"/>
      <w:bookmarkEnd w:id="621"/>
      <w:r w:rsidRPr="00DB1021">
        <w:t>(a)</w:t>
      </w:r>
      <w:r w:rsidRPr="00DB1021">
        <w:tab/>
        <w:t xml:space="preserve">contact details for proposing </w:t>
      </w:r>
      <w:r w:rsidR="00584FB5">
        <w:t>r</w:t>
      </w:r>
      <w:r w:rsidRPr="00DB1021">
        <w:t>ule changes; and</w:t>
      </w:r>
    </w:p>
    <w:p w14:paraId="034B6DFF" w14:textId="77777777" w:rsidR="00D83DCE" w:rsidRPr="00DB1021" w:rsidRDefault="00D83DCE" w:rsidP="00D83DCE">
      <w:pPr>
        <w:pStyle w:val="MRLevel4"/>
      </w:pPr>
      <w:bookmarkStart w:id="622" w:name="_DV_M626"/>
      <w:bookmarkEnd w:id="622"/>
      <w:r w:rsidRPr="00DB1021">
        <w:t>(b)</w:t>
      </w:r>
      <w:r w:rsidRPr="00DB1021">
        <w:tab/>
        <w:t>information that must be provided in a Rule Change Proposal, including:</w:t>
      </w:r>
    </w:p>
    <w:p w14:paraId="7FC77253" w14:textId="77777777" w:rsidR="00D83DCE" w:rsidRPr="00DB1021" w:rsidRDefault="00D83DCE" w:rsidP="00D83DCE">
      <w:pPr>
        <w:pStyle w:val="MRLevel5"/>
      </w:pPr>
      <w:bookmarkStart w:id="623" w:name="_DV_M627"/>
      <w:bookmarkEnd w:id="623"/>
      <w:r w:rsidRPr="00DB1021">
        <w:t>(i)</w:t>
      </w:r>
      <w:r w:rsidRPr="00DB1021">
        <w:tab/>
        <w:t>the name of the person submitting the Rule Change Proposal and</w:t>
      </w:r>
      <w:r w:rsidR="00EE5D82">
        <w:t>,</w:t>
      </w:r>
      <w:r w:rsidRPr="00DB1021">
        <w:t xml:space="preserve"> where relevant, details of the organisation that person represents;</w:t>
      </w:r>
    </w:p>
    <w:p w14:paraId="2179DE2E" w14:textId="77777777" w:rsidR="00D83DCE" w:rsidRPr="00DB1021" w:rsidRDefault="00D83DCE" w:rsidP="00D83DCE">
      <w:pPr>
        <w:pStyle w:val="MRLevel5"/>
      </w:pPr>
      <w:bookmarkStart w:id="624" w:name="_DV_M628"/>
      <w:bookmarkEnd w:id="624"/>
      <w:r w:rsidRPr="00DB1021">
        <w:t>(ii)</w:t>
      </w:r>
      <w:r w:rsidRPr="00DB1021">
        <w:tab/>
        <w:t>the issue to be addressed;</w:t>
      </w:r>
    </w:p>
    <w:p w14:paraId="5B4D5736" w14:textId="77777777" w:rsidR="00D83DCE" w:rsidRPr="00DB1021" w:rsidRDefault="00D83DCE" w:rsidP="00D83DCE">
      <w:pPr>
        <w:pStyle w:val="MRLevel5"/>
      </w:pPr>
      <w:bookmarkStart w:id="625" w:name="_DV_M629"/>
      <w:bookmarkEnd w:id="625"/>
      <w:r w:rsidRPr="00DB1021">
        <w:t>(iii)</w:t>
      </w:r>
      <w:r w:rsidRPr="00DB1021">
        <w:tab/>
        <w:t>the degree of urgency of the proposed change;</w:t>
      </w:r>
    </w:p>
    <w:p w14:paraId="41179DEA" w14:textId="77777777" w:rsidR="00D83DCE" w:rsidRPr="00DB1021" w:rsidRDefault="00D83DCE" w:rsidP="00D83DCE">
      <w:pPr>
        <w:pStyle w:val="MRLevel5"/>
      </w:pPr>
      <w:bookmarkStart w:id="626" w:name="_DV_M630"/>
      <w:bookmarkEnd w:id="626"/>
      <w:r w:rsidRPr="00DB1021">
        <w:t>(iv)</w:t>
      </w:r>
      <w:r w:rsidRPr="00DB1021">
        <w:tab/>
        <w:t>any proposed specific changes to particular rules;</w:t>
      </w:r>
    </w:p>
    <w:p w14:paraId="4211F80B" w14:textId="77777777" w:rsidR="00D83DCE" w:rsidRPr="00DB1021" w:rsidRDefault="00D83DCE" w:rsidP="00D83DCE">
      <w:pPr>
        <w:pStyle w:val="MRLevel5"/>
      </w:pPr>
      <w:bookmarkStart w:id="627" w:name="_DV_M631"/>
      <w:bookmarkEnd w:id="627"/>
      <w:r w:rsidRPr="00DB1021">
        <w:t>(v)</w:t>
      </w:r>
      <w:r w:rsidRPr="00DB1021">
        <w:tab/>
        <w:t>an explanation of how the proposed rule change would allow the Rules to better address the GSI Objectives; and</w:t>
      </w:r>
    </w:p>
    <w:p w14:paraId="46659643" w14:textId="77777777" w:rsidR="00D83DCE" w:rsidRPr="00DB1021" w:rsidRDefault="00D83DCE" w:rsidP="00D83DCE">
      <w:pPr>
        <w:pStyle w:val="MRLevel5"/>
      </w:pPr>
      <w:bookmarkStart w:id="628" w:name="_DV_M632"/>
      <w:bookmarkEnd w:id="628"/>
      <w:r w:rsidRPr="00DB1021">
        <w:t>(vi)</w:t>
      </w:r>
      <w:r w:rsidRPr="00DB1021">
        <w:tab/>
        <w:t>any identifiable costs and benefits of the change.</w:t>
      </w:r>
    </w:p>
    <w:p w14:paraId="42426121" w14:textId="77777777" w:rsidR="00D83DCE" w:rsidRPr="00DB1021" w:rsidRDefault="0032064A" w:rsidP="00D83DCE">
      <w:pPr>
        <w:pStyle w:val="MRLevel2"/>
      </w:pPr>
      <w:bookmarkStart w:id="629" w:name="_DV_M640"/>
      <w:bookmarkStart w:id="630" w:name="_Toc465348627"/>
      <w:bookmarkStart w:id="631" w:name="_Toc512588262"/>
      <w:bookmarkEnd w:id="629"/>
      <w:r w:rsidRPr="00DB1021">
        <w:t>131</w:t>
      </w:r>
      <w:r w:rsidR="00D83DCE" w:rsidRPr="00DB1021">
        <w:tab/>
      </w:r>
      <w:r w:rsidR="00EA26FA">
        <w:t>Rule Change Panel</w:t>
      </w:r>
      <w:r w:rsidR="00D83DCE" w:rsidRPr="00DB1021">
        <w:t xml:space="preserve"> decision to progress a Rule Change Proposal</w:t>
      </w:r>
      <w:bookmarkEnd w:id="630"/>
      <w:bookmarkEnd w:id="631"/>
    </w:p>
    <w:p w14:paraId="07951232" w14:textId="77777777" w:rsidR="00D83DCE" w:rsidRPr="00DB1021" w:rsidRDefault="00D83DCE" w:rsidP="00D83DCE">
      <w:pPr>
        <w:pStyle w:val="MRLevel3"/>
      </w:pPr>
      <w:r w:rsidRPr="00DB1021">
        <w:t>(1)</w:t>
      </w:r>
      <w:r w:rsidRPr="00DB1021">
        <w:tab/>
        <w:t>Within five Business Days of the later of receiving</w:t>
      </w:r>
      <w:bookmarkStart w:id="632" w:name="_DV_M641"/>
      <w:bookmarkEnd w:id="632"/>
      <w:r w:rsidRPr="00DB1021">
        <w:t xml:space="preserve"> a Rule Change Proposal or </w:t>
      </w:r>
      <w:bookmarkStart w:id="633" w:name="_DV_M642"/>
      <w:bookmarkEnd w:id="633"/>
      <w:r w:rsidRPr="00DB1021">
        <w:t xml:space="preserve">any clarification information requested under subrule </w:t>
      </w:r>
      <w:r w:rsidR="00682173" w:rsidRPr="00DB1021">
        <w:t>129</w:t>
      </w:r>
      <w:r w:rsidRPr="00DB1021">
        <w:t xml:space="preserve">(3), the </w:t>
      </w:r>
      <w:r w:rsidR="00EA26FA">
        <w:t>Rule Change Panel</w:t>
      </w:r>
      <w:r w:rsidRPr="00DB1021">
        <w:t xml:space="preserve"> must</w:t>
      </w:r>
      <w:bookmarkStart w:id="634" w:name="_DV_M643"/>
      <w:bookmarkEnd w:id="634"/>
      <w:r w:rsidRPr="00DB1021">
        <w:t>:</w:t>
      </w:r>
    </w:p>
    <w:p w14:paraId="7CE7CE85" w14:textId="77777777" w:rsidR="00D83DCE" w:rsidRPr="00DB1021" w:rsidRDefault="00D83DCE" w:rsidP="00D83DCE">
      <w:pPr>
        <w:pStyle w:val="MRLevel4"/>
      </w:pPr>
      <w:r w:rsidRPr="00DB1021">
        <w:t>(a)</w:t>
      </w:r>
      <w:r w:rsidRPr="00DB1021">
        <w:tab/>
        <w:t>decide whether or not to progress the Rule Change Proposal any further; and</w:t>
      </w:r>
    </w:p>
    <w:p w14:paraId="63EAB3A8" w14:textId="77777777" w:rsidR="00D83DCE" w:rsidRPr="00DB1021" w:rsidRDefault="00D83DCE" w:rsidP="00D83DCE">
      <w:pPr>
        <w:pStyle w:val="MRLevel4"/>
      </w:pPr>
      <w:r w:rsidRPr="00DB1021">
        <w:t>(b)</w:t>
      </w:r>
      <w:r w:rsidRPr="00DB1021">
        <w:tab/>
        <w:t xml:space="preserve">notify the person who submitted the Rule Change Proposal whether or not the </w:t>
      </w:r>
      <w:r w:rsidR="00EA26FA">
        <w:t>Rule Change Panel</w:t>
      </w:r>
      <w:r w:rsidRPr="00DB1021">
        <w:t xml:space="preserve"> will progress the proposal and the reasons for the decision.</w:t>
      </w:r>
    </w:p>
    <w:p w14:paraId="3DFB313D" w14:textId="77777777" w:rsidR="00D83DCE" w:rsidRPr="00DB1021" w:rsidRDefault="00D83DCE" w:rsidP="00D83DCE">
      <w:pPr>
        <w:pStyle w:val="MRLevel3"/>
      </w:pPr>
      <w:r w:rsidRPr="00DB1021">
        <w:t>(2)</w:t>
      </w:r>
      <w:r w:rsidRPr="00DB1021">
        <w:tab/>
        <w:t xml:space="preserve">The </w:t>
      </w:r>
      <w:r w:rsidR="00EA26FA">
        <w:t>Rule Change Panel</w:t>
      </w:r>
      <w:r w:rsidRPr="00DB1021">
        <w:t xml:space="preserve"> may decide to progress a Rule Change Proposal under the Fast Track Rule Change Process if, in the opinion of the </w:t>
      </w:r>
      <w:r w:rsidR="00D90826">
        <w:t>Rule Change Panel</w:t>
      </w:r>
      <w:r w:rsidRPr="00DB1021">
        <w:t>, the proposal:</w:t>
      </w:r>
    </w:p>
    <w:p w14:paraId="689CB8A4" w14:textId="77777777" w:rsidR="00D83DCE" w:rsidRPr="00DB1021" w:rsidRDefault="00D83DCE" w:rsidP="00D83DCE">
      <w:pPr>
        <w:pStyle w:val="MRLevel4"/>
      </w:pPr>
      <w:bookmarkStart w:id="635" w:name="_DV_M658"/>
      <w:bookmarkEnd w:id="635"/>
      <w:r w:rsidRPr="00DB1021">
        <w:lastRenderedPageBreak/>
        <w:t>(a)</w:t>
      </w:r>
      <w:r w:rsidRPr="00DB1021">
        <w:tab/>
        <w:t xml:space="preserve">is of a minor or procedural nature; </w:t>
      </w:r>
    </w:p>
    <w:p w14:paraId="5F64505B" w14:textId="77777777" w:rsidR="00D83DCE" w:rsidRPr="00DB1021" w:rsidRDefault="00D83DCE" w:rsidP="00D83DCE">
      <w:pPr>
        <w:pStyle w:val="MRLevel4"/>
      </w:pPr>
      <w:bookmarkStart w:id="636" w:name="_DV_M659"/>
      <w:bookmarkEnd w:id="636"/>
      <w:r w:rsidRPr="00DB1021">
        <w:t>(b)</w:t>
      </w:r>
      <w:r w:rsidRPr="00DB1021">
        <w:tab/>
        <w:t>is required to correct a manifest error; or</w:t>
      </w:r>
    </w:p>
    <w:p w14:paraId="266B98AA" w14:textId="77777777" w:rsidR="00D83DCE" w:rsidRPr="00DB1021" w:rsidRDefault="00D83DCE" w:rsidP="00D83DCE">
      <w:pPr>
        <w:pStyle w:val="MRLevel4"/>
      </w:pPr>
      <w:bookmarkStart w:id="637" w:name="_DV_M660"/>
      <w:bookmarkEnd w:id="637"/>
      <w:r w:rsidRPr="00DB1021">
        <w:t>(c)</w:t>
      </w:r>
      <w:r w:rsidRPr="00DB1021">
        <w:tab/>
        <w:t>is urgently required and is essential for the effective operation of the GBB.</w:t>
      </w:r>
    </w:p>
    <w:p w14:paraId="08CC70ED" w14:textId="77777777" w:rsidR="00D83DCE" w:rsidRPr="00DB1021" w:rsidRDefault="0032064A" w:rsidP="00D83DCE">
      <w:pPr>
        <w:pStyle w:val="MRLevel2"/>
      </w:pPr>
      <w:bookmarkStart w:id="638" w:name="_Toc465348628"/>
      <w:bookmarkStart w:id="639" w:name="_Toc512588263"/>
      <w:r w:rsidRPr="00DB1021">
        <w:t>132</w:t>
      </w:r>
      <w:r w:rsidR="00D83DCE" w:rsidRPr="00DB1021">
        <w:tab/>
        <w:t>Rule Change Notice</w:t>
      </w:r>
      <w:bookmarkEnd w:id="638"/>
      <w:bookmarkEnd w:id="639"/>
    </w:p>
    <w:p w14:paraId="2614EC4C" w14:textId="77777777" w:rsidR="00D83DCE" w:rsidRPr="00DB1021" w:rsidRDefault="00D83DCE" w:rsidP="00D83DCE">
      <w:pPr>
        <w:pStyle w:val="MRLevel3"/>
      </w:pPr>
      <w:bookmarkStart w:id="640" w:name="_DV_M644"/>
      <w:bookmarkEnd w:id="640"/>
      <w:r w:rsidRPr="00DB1021">
        <w:t>(1)</w:t>
      </w:r>
      <w:r w:rsidRPr="00DB1021">
        <w:tab/>
        <w:t xml:space="preserve">The </w:t>
      </w:r>
      <w:r w:rsidR="00D90826">
        <w:t>Rule Change Panel</w:t>
      </w:r>
      <w:r w:rsidRPr="00DB1021">
        <w:t xml:space="preserve"> must publish notice of a Rule Change Proposal on the GSI Website in accordance with this rule (a Rule Change Notice).</w:t>
      </w:r>
    </w:p>
    <w:p w14:paraId="0BB9DBEE" w14:textId="77777777" w:rsidR="00D83DCE" w:rsidRPr="00DB1021" w:rsidRDefault="00D83DCE" w:rsidP="00D83DCE">
      <w:pPr>
        <w:pStyle w:val="MRLevel3"/>
      </w:pPr>
      <w:r w:rsidRPr="00DB1021">
        <w:t>(2)</w:t>
      </w:r>
      <w:r w:rsidRPr="00DB1021">
        <w:tab/>
        <w:t>A Rule Change Notice must be published:</w:t>
      </w:r>
    </w:p>
    <w:p w14:paraId="7436F567" w14:textId="77777777" w:rsidR="00D83DCE" w:rsidRPr="00DB1021" w:rsidRDefault="00D83DCE" w:rsidP="00D83DCE">
      <w:pPr>
        <w:pStyle w:val="MRLevel4"/>
      </w:pPr>
      <w:r w:rsidRPr="00DB1021">
        <w:t>(a)</w:t>
      </w:r>
      <w:r w:rsidRPr="00DB1021">
        <w:tab/>
      </w:r>
      <w:r w:rsidRPr="00D90826">
        <w:t xml:space="preserve">in the case where the Rule Change Proposal has been developed by the </w:t>
      </w:r>
      <w:r w:rsidR="00684538">
        <w:t>Rule Change Panel</w:t>
      </w:r>
      <w:r w:rsidRPr="00D90826">
        <w:t>, as soon as practicable after the proposal is developed</w:t>
      </w:r>
      <w:r w:rsidRPr="00DB1021">
        <w:t>; or</w:t>
      </w:r>
    </w:p>
    <w:p w14:paraId="7B71563E" w14:textId="77777777" w:rsidR="00D83DCE" w:rsidRPr="00DB1021" w:rsidRDefault="00D83DCE" w:rsidP="00D83DCE">
      <w:pPr>
        <w:pStyle w:val="MRLevel4"/>
      </w:pPr>
      <w:r w:rsidRPr="00DB1021">
        <w:t>(b)</w:t>
      </w:r>
      <w:r w:rsidRPr="00DB1021">
        <w:tab/>
        <w:t>in the case where the Rule Change Proposal was submitted by any other person, within seven Business Days of the later of receiving:</w:t>
      </w:r>
    </w:p>
    <w:p w14:paraId="46068308" w14:textId="77777777" w:rsidR="00D83DCE" w:rsidRPr="00DB1021" w:rsidRDefault="00D83DCE" w:rsidP="00D83DCE">
      <w:pPr>
        <w:pStyle w:val="MRLevel5"/>
      </w:pPr>
      <w:r w:rsidRPr="00DB1021">
        <w:t>(i)</w:t>
      </w:r>
      <w:r w:rsidRPr="00DB1021">
        <w:tab/>
        <w:t>the Rule Change Proposal; or</w:t>
      </w:r>
    </w:p>
    <w:p w14:paraId="02DDA326" w14:textId="77777777" w:rsidR="00D83DCE" w:rsidRPr="00DB1021" w:rsidRDefault="00D83DCE" w:rsidP="00D83DCE">
      <w:pPr>
        <w:pStyle w:val="MRLevel5"/>
      </w:pPr>
      <w:r w:rsidRPr="00DB1021">
        <w:t>(ii)</w:t>
      </w:r>
      <w:r w:rsidRPr="00DB1021">
        <w:tab/>
        <w:t xml:space="preserve">any information or clarification requested by the </w:t>
      </w:r>
      <w:r w:rsidR="00D90826">
        <w:t>Rule Change Panel</w:t>
      </w:r>
      <w:r w:rsidRPr="00DB1021">
        <w:t xml:space="preserve"> under subrule </w:t>
      </w:r>
      <w:r w:rsidR="00682173" w:rsidRPr="00DB1021">
        <w:t>129</w:t>
      </w:r>
      <w:r w:rsidRPr="00DB1021">
        <w:t>(3).</w:t>
      </w:r>
    </w:p>
    <w:p w14:paraId="0BC8A919" w14:textId="77777777" w:rsidR="00D83DCE" w:rsidRPr="00DB1021" w:rsidRDefault="00D83DCE" w:rsidP="00D83DCE">
      <w:pPr>
        <w:pStyle w:val="MRLevel3"/>
      </w:pPr>
      <w:r w:rsidRPr="00DB1021">
        <w:t>(3)</w:t>
      </w:r>
      <w:r w:rsidRPr="00DB1021">
        <w:tab/>
        <w:t>A Rule Change Notice must include:</w:t>
      </w:r>
    </w:p>
    <w:p w14:paraId="2C0BD1B8" w14:textId="77777777" w:rsidR="00D83DCE" w:rsidRPr="00DB1021" w:rsidRDefault="00D83DCE" w:rsidP="00D83DCE">
      <w:pPr>
        <w:pStyle w:val="MRLevel4"/>
      </w:pPr>
      <w:bookmarkStart w:id="641" w:name="_DV_M645"/>
      <w:bookmarkEnd w:id="641"/>
      <w:r w:rsidRPr="00DB1021">
        <w:t>(a)</w:t>
      </w:r>
      <w:r w:rsidRPr="00DB1021">
        <w:tab/>
        <w:t>the date that the Rule Change Proposal was submitted</w:t>
      </w:r>
      <w:r w:rsidRPr="00D90826">
        <w:t>, if applicable</w:t>
      </w:r>
      <w:r w:rsidRPr="00DB1021">
        <w:t>;</w:t>
      </w:r>
    </w:p>
    <w:p w14:paraId="5C793BB3" w14:textId="77777777" w:rsidR="00D83DCE" w:rsidRPr="00DB1021" w:rsidRDefault="00D83DCE" w:rsidP="00D83DCE">
      <w:pPr>
        <w:pStyle w:val="MRLevel4"/>
      </w:pPr>
      <w:bookmarkStart w:id="642" w:name="_DV_M646"/>
      <w:bookmarkEnd w:id="642"/>
      <w:r w:rsidRPr="00DB1021">
        <w:t>(b)</w:t>
      </w:r>
      <w:r w:rsidRPr="00DB1021">
        <w:tab/>
        <w:t>the name, and where relevant, the organisation, of the person who proposed the Rule Change Proposal;</w:t>
      </w:r>
    </w:p>
    <w:p w14:paraId="31F43801" w14:textId="77777777" w:rsidR="00D83DCE" w:rsidRPr="00DB1021" w:rsidRDefault="00D83DCE" w:rsidP="00D83DCE">
      <w:pPr>
        <w:pStyle w:val="MRLevel4"/>
      </w:pPr>
      <w:bookmarkStart w:id="643" w:name="_DV_M647"/>
      <w:bookmarkEnd w:id="643"/>
      <w:r w:rsidRPr="00DB1021">
        <w:t>(c)</w:t>
      </w:r>
      <w:r w:rsidRPr="00DB1021">
        <w:tab/>
        <w:t>the Rule Change Proposal, including relevant references to provisions of the Rules and any proposed specific changes to those provisions;</w:t>
      </w:r>
    </w:p>
    <w:p w14:paraId="011544CD" w14:textId="77777777" w:rsidR="00D83DCE" w:rsidRPr="00DB1021" w:rsidRDefault="00D83DCE" w:rsidP="00D83DCE">
      <w:pPr>
        <w:pStyle w:val="MRLevel4"/>
      </w:pPr>
      <w:bookmarkStart w:id="644" w:name="_DV_M648"/>
      <w:bookmarkEnd w:id="644"/>
      <w:r w:rsidRPr="00DB1021">
        <w:t>(d)</w:t>
      </w:r>
      <w:r w:rsidRPr="00DB1021">
        <w:tab/>
        <w:t>a description of how the person submitting the Rule Change Proposal considers the rule change would allow the Rules to better address the GSI Objectives; and</w:t>
      </w:r>
    </w:p>
    <w:p w14:paraId="27FD160F" w14:textId="77777777" w:rsidR="00D83DCE" w:rsidRPr="00DB1021" w:rsidRDefault="00D83DCE" w:rsidP="00D83DCE">
      <w:pPr>
        <w:pStyle w:val="MRLevel4"/>
      </w:pPr>
      <w:bookmarkStart w:id="645" w:name="_DV_M649"/>
      <w:bookmarkEnd w:id="645"/>
      <w:r w:rsidRPr="00DB1021">
        <w:t>(e)</w:t>
      </w:r>
      <w:r w:rsidRPr="00DB1021">
        <w:tab/>
        <w:t>whether the Rule Change Proposal will be progressed and the reasons why the Rule Change Proposal will or will not be progressed.</w:t>
      </w:r>
    </w:p>
    <w:p w14:paraId="33441006" w14:textId="77777777" w:rsidR="00D83DCE" w:rsidRPr="00DB1021" w:rsidRDefault="00D83DCE" w:rsidP="00D83DCE">
      <w:pPr>
        <w:pStyle w:val="MRLevel3"/>
      </w:pPr>
      <w:r w:rsidRPr="00DB1021">
        <w:t>(4)</w:t>
      </w:r>
      <w:r w:rsidRPr="00DB1021">
        <w:tab/>
        <w:t>Where a</w:t>
      </w:r>
      <w:bookmarkStart w:id="646" w:name="_DV_M650"/>
      <w:bookmarkEnd w:id="646"/>
      <w:r w:rsidRPr="00DB1021">
        <w:t xml:space="preserve"> Rule Change Proposal will be progressed, the Rule Change Notice must state</w:t>
      </w:r>
      <w:bookmarkStart w:id="647" w:name="_DV_M651"/>
      <w:bookmarkEnd w:id="647"/>
      <w:r w:rsidRPr="00DB1021">
        <w:t xml:space="preserve"> whether the Rule Change Proposal is subject to the Fast Track Rule Change Process and the reasons for this decision.</w:t>
      </w:r>
    </w:p>
    <w:p w14:paraId="55277B9A" w14:textId="77777777" w:rsidR="00D83DCE" w:rsidRPr="00DB1021" w:rsidRDefault="00D83DCE" w:rsidP="00D83DCE">
      <w:pPr>
        <w:pStyle w:val="MRLevel3"/>
      </w:pPr>
      <w:bookmarkStart w:id="648" w:name="_DV_M652"/>
      <w:bookmarkEnd w:id="648"/>
      <w:r w:rsidRPr="00DB1021">
        <w:t>(5)</w:t>
      </w:r>
      <w:r w:rsidRPr="00DB1021">
        <w:tab/>
        <w:t>Where the Rule Change Proposal will be progressed under the Fast Track Rule Change Process, the Rule Change Notice must include:</w:t>
      </w:r>
    </w:p>
    <w:p w14:paraId="66BD94BA" w14:textId="77777777" w:rsidR="00D83DCE" w:rsidRPr="00DB1021" w:rsidRDefault="00D83DCE" w:rsidP="00D83DCE">
      <w:pPr>
        <w:pStyle w:val="MRLevel4"/>
      </w:pPr>
      <w:r w:rsidRPr="00DB1021">
        <w:t>(a)</w:t>
      </w:r>
      <w:r w:rsidRPr="00DB1021">
        <w:tab/>
        <w:t>an invitation to make written submissions on the Rule Change Proposal and the closing date for making those submissions; and</w:t>
      </w:r>
    </w:p>
    <w:p w14:paraId="11FF9A8F" w14:textId="77777777" w:rsidR="00D83DCE" w:rsidRPr="00DB1021" w:rsidRDefault="00D83DCE" w:rsidP="00D83DCE">
      <w:pPr>
        <w:pStyle w:val="MRLevel4"/>
      </w:pPr>
      <w:r w:rsidRPr="00DB1021">
        <w:lastRenderedPageBreak/>
        <w:t>(b)</w:t>
      </w:r>
      <w:r w:rsidRPr="00DB1021">
        <w:tab/>
        <w:t xml:space="preserve">in the case where the Rule Change Proposal did not include Amending Rules to implement the proposal, the proposed Amending Rules to implement the Rule Change Proposal. </w:t>
      </w:r>
    </w:p>
    <w:p w14:paraId="15D92483" w14:textId="77777777" w:rsidR="00D83DCE" w:rsidRPr="00DB1021" w:rsidRDefault="00D83DCE" w:rsidP="00D83DCE">
      <w:pPr>
        <w:pStyle w:val="MRLevel3"/>
      </w:pPr>
      <w:r w:rsidRPr="00DB1021">
        <w:t>(6)</w:t>
      </w:r>
      <w:r w:rsidRPr="00DB1021">
        <w:tab/>
        <w:t>Where the Rule Change Proposal will be progressed under the Standard Rule Change Process, the Rule Change Notice must include an invitation to make written submissions on the Rule Change Proposal and the closing date for making those submissions, which must be at least 30 Business Days after the date the notice is published.</w:t>
      </w:r>
    </w:p>
    <w:p w14:paraId="465A70C8" w14:textId="77777777" w:rsidR="00D83DCE" w:rsidRPr="00DB1021" w:rsidRDefault="00D83DCE" w:rsidP="00D83DCE">
      <w:pPr>
        <w:pStyle w:val="MRLevel1B"/>
      </w:pPr>
      <w:bookmarkStart w:id="649" w:name="_DV_M657"/>
      <w:bookmarkStart w:id="650" w:name="_DV_M673"/>
      <w:bookmarkStart w:id="651" w:name="_Toc465348629"/>
      <w:bookmarkStart w:id="652" w:name="_Toc136232133"/>
      <w:bookmarkStart w:id="653" w:name="_Toc139100771"/>
      <w:bookmarkStart w:id="654" w:name="_Toc512588264"/>
      <w:bookmarkEnd w:id="649"/>
      <w:bookmarkEnd w:id="650"/>
      <w:r w:rsidRPr="00DB1021">
        <w:t>Division 3</w:t>
      </w:r>
      <w:r w:rsidRPr="00DB1021">
        <w:tab/>
        <w:t>Fast Track Rule Change Process</w:t>
      </w:r>
      <w:bookmarkEnd w:id="651"/>
      <w:bookmarkEnd w:id="654"/>
    </w:p>
    <w:p w14:paraId="16A59588" w14:textId="77777777" w:rsidR="00D83DCE" w:rsidRPr="00DB1021" w:rsidRDefault="00682173" w:rsidP="00D83DCE">
      <w:pPr>
        <w:pStyle w:val="MRLevel2"/>
      </w:pPr>
      <w:bookmarkStart w:id="655" w:name="_Toc465348630"/>
      <w:bookmarkStart w:id="656" w:name="_Toc512588265"/>
      <w:r w:rsidRPr="00DB1021">
        <w:t>133</w:t>
      </w:r>
      <w:r w:rsidR="00D83DCE" w:rsidRPr="00DB1021">
        <w:tab/>
        <w:t>Consultation for Fast Track Rule Change Process</w:t>
      </w:r>
      <w:bookmarkEnd w:id="652"/>
      <w:bookmarkEnd w:id="653"/>
      <w:bookmarkEnd w:id="655"/>
      <w:bookmarkEnd w:id="656"/>
    </w:p>
    <w:p w14:paraId="696632F5" w14:textId="77777777" w:rsidR="00D83DCE" w:rsidRPr="00DB1021" w:rsidRDefault="00D83DCE" w:rsidP="00D83DCE">
      <w:pPr>
        <w:pStyle w:val="MRLevel3"/>
      </w:pPr>
      <w:bookmarkStart w:id="657" w:name="_DV_M674"/>
      <w:bookmarkEnd w:id="657"/>
      <w:r w:rsidRPr="00DB1021">
        <w:t>(1)</w:t>
      </w:r>
      <w:r w:rsidRPr="00DB1021">
        <w:tab/>
        <w:t xml:space="preserve">Within five Business Days of publishing a Rule Change Notice, the </w:t>
      </w:r>
      <w:r w:rsidR="00D90826">
        <w:t>Rule Change Panel</w:t>
      </w:r>
      <w:r w:rsidRPr="00DB1021">
        <w:t xml:space="preserve"> must notify </w:t>
      </w:r>
      <w:r w:rsidR="005A534D">
        <w:t xml:space="preserve">AEMO and </w:t>
      </w:r>
      <w:r w:rsidRPr="00DB1021">
        <w:t>those Gas Market Participants that it considers have an interest in the Rule Change Proposal, of its intention to consult with them concerning the Rule Change Proposal.</w:t>
      </w:r>
    </w:p>
    <w:p w14:paraId="10BDD5D2" w14:textId="77777777" w:rsidR="00D83DCE" w:rsidRPr="00DB1021" w:rsidRDefault="00D83DCE" w:rsidP="00D83DCE">
      <w:pPr>
        <w:pStyle w:val="MRLevel3"/>
      </w:pPr>
      <w:r w:rsidRPr="00DB1021">
        <w:t>(2)</w:t>
      </w:r>
      <w:r w:rsidRPr="00DB1021">
        <w:tab/>
        <w:t xml:space="preserve">Within five Business Days of publishing the Rule Change Notice, </w:t>
      </w:r>
      <w:r w:rsidR="0030573E">
        <w:t xml:space="preserve">AEMO or </w:t>
      </w:r>
      <w:r w:rsidRPr="00DB1021">
        <w:t xml:space="preserve">an interested Gas Market Participant may notify the </w:t>
      </w:r>
      <w:r w:rsidR="00D90826">
        <w:t>Rule Change Panel</w:t>
      </w:r>
      <w:r w:rsidRPr="00DB1021">
        <w:t xml:space="preserve"> that it wishes to be consulted in relation to the Rule Change Proposal.</w:t>
      </w:r>
    </w:p>
    <w:p w14:paraId="5DC09395" w14:textId="77777777" w:rsidR="00A61561" w:rsidRPr="006B2ABC" w:rsidRDefault="00D83DCE" w:rsidP="00D83DCE">
      <w:pPr>
        <w:pStyle w:val="MRLevel3"/>
      </w:pPr>
      <w:bookmarkStart w:id="658" w:name="_DV_M675"/>
      <w:bookmarkStart w:id="659" w:name="_DV_M676"/>
      <w:bookmarkEnd w:id="658"/>
      <w:bookmarkEnd w:id="659"/>
      <w:r w:rsidRPr="00DB1021">
        <w:t>(3)</w:t>
      </w:r>
      <w:r w:rsidRPr="00DB1021">
        <w:tab/>
        <w:t xml:space="preserve">The </w:t>
      </w:r>
      <w:r w:rsidR="00D90826">
        <w:t>Rule Change Panel</w:t>
      </w:r>
      <w:r w:rsidRPr="00DB1021">
        <w:t xml:space="preserve"> must complete such consultation as the </w:t>
      </w:r>
      <w:r w:rsidR="00D90826">
        <w:t>Rule Change Panel</w:t>
      </w:r>
      <w:r w:rsidRPr="00DB1021">
        <w:t xml:space="preserve"> considers appropriate in the circumstances with </w:t>
      </w:r>
      <w:r w:rsidR="00FD0837">
        <w:t xml:space="preserve">AEMO and </w:t>
      </w:r>
      <w:r w:rsidRPr="00DB1021">
        <w:t xml:space="preserve">the relevant Gas Market Participants </w:t>
      </w:r>
      <w:r w:rsidR="005623A9">
        <w:t>(</w:t>
      </w:r>
      <w:r w:rsidR="00FD0837">
        <w:t>as</w:t>
      </w:r>
      <w:r w:rsidR="005623A9">
        <w:t xml:space="preserve"> applicable) </w:t>
      </w:r>
      <w:r w:rsidRPr="00DB1021">
        <w:t xml:space="preserve">within 15 Business Days of publishing the Rule Change Notice. </w:t>
      </w:r>
    </w:p>
    <w:p w14:paraId="3FEAA11B" w14:textId="77777777" w:rsidR="00D83DCE" w:rsidRPr="00DB1021" w:rsidRDefault="00682173" w:rsidP="00D83DCE">
      <w:pPr>
        <w:pStyle w:val="MRLevel2"/>
      </w:pPr>
      <w:bookmarkStart w:id="660" w:name="_Toc465348631"/>
      <w:bookmarkStart w:id="661" w:name="_Toc512588266"/>
      <w:r w:rsidRPr="00DB1021">
        <w:t>134</w:t>
      </w:r>
      <w:r w:rsidR="00D83DCE" w:rsidRPr="00DB1021">
        <w:tab/>
        <w:t>Final Rule Change Report for Fast Track Rule Change Process</w:t>
      </w:r>
      <w:bookmarkEnd w:id="660"/>
      <w:bookmarkEnd w:id="661"/>
    </w:p>
    <w:p w14:paraId="27336AD1" w14:textId="77777777" w:rsidR="00D83DCE" w:rsidRPr="00DB1021" w:rsidRDefault="00D83DCE" w:rsidP="00D83DCE">
      <w:pPr>
        <w:pStyle w:val="MRLevel3"/>
      </w:pPr>
      <w:bookmarkStart w:id="662" w:name="_DV_M677"/>
      <w:bookmarkEnd w:id="662"/>
      <w:r w:rsidRPr="00DB1021">
        <w:t>(1)</w:t>
      </w:r>
      <w:r w:rsidRPr="00DB1021">
        <w:tab/>
        <w:t xml:space="preserve">Within 20 Business Days of publishing a Rule Change Notice for a Rule Change Proposal to be progressed under the Fast Track Rule Change Process, the </w:t>
      </w:r>
      <w:r w:rsidR="00D90826">
        <w:t>Rule Change Panel</w:t>
      </w:r>
      <w:r w:rsidRPr="00DB1021">
        <w:t xml:space="preserve"> must:</w:t>
      </w:r>
    </w:p>
    <w:p w14:paraId="7A959DE0" w14:textId="77777777" w:rsidR="00D83DCE" w:rsidRPr="00DB1021" w:rsidRDefault="00D83DCE" w:rsidP="00D83DCE">
      <w:pPr>
        <w:pStyle w:val="MRLevel4"/>
      </w:pPr>
      <w:r w:rsidRPr="00DB1021">
        <w:t>(a)</w:t>
      </w:r>
      <w:r w:rsidRPr="00DB1021">
        <w:tab/>
        <w:t>decide whether to:</w:t>
      </w:r>
    </w:p>
    <w:p w14:paraId="58D6A54A" w14:textId="77777777" w:rsidR="00D83DCE" w:rsidRPr="00DB1021" w:rsidRDefault="00D83DCE" w:rsidP="00D83DCE">
      <w:pPr>
        <w:pStyle w:val="MRLevel5"/>
      </w:pPr>
      <w:r w:rsidRPr="00DB1021">
        <w:t>(i)</w:t>
      </w:r>
      <w:r w:rsidRPr="00DB1021">
        <w:tab/>
        <w:t xml:space="preserve">accept the Rule Change Proposal in the proposed form; </w:t>
      </w:r>
    </w:p>
    <w:p w14:paraId="3D8FFF18" w14:textId="77777777" w:rsidR="00D83DCE" w:rsidRPr="00DB1021" w:rsidRDefault="00D83DCE" w:rsidP="00D83DCE">
      <w:pPr>
        <w:pStyle w:val="MRLevel5"/>
      </w:pPr>
      <w:r w:rsidRPr="00DB1021">
        <w:t>(ii)</w:t>
      </w:r>
      <w:r w:rsidRPr="00DB1021">
        <w:tab/>
        <w:t>accept the Rule Change Proposal in a modified form; or</w:t>
      </w:r>
    </w:p>
    <w:p w14:paraId="583A152F" w14:textId="77777777" w:rsidR="00D83DCE" w:rsidRPr="00DB1021" w:rsidRDefault="00D83DCE" w:rsidP="00D83DCE">
      <w:pPr>
        <w:pStyle w:val="MRLevel5"/>
      </w:pPr>
      <w:r w:rsidRPr="00DB1021">
        <w:t>(iii)</w:t>
      </w:r>
      <w:r w:rsidRPr="00DB1021">
        <w:tab/>
        <w:t>reject the Rule Change Proposal; and</w:t>
      </w:r>
    </w:p>
    <w:p w14:paraId="474B8144" w14:textId="77777777" w:rsidR="00D83DCE" w:rsidRPr="00DB1021" w:rsidRDefault="00D83DCE" w:rsidP="00D83DCE">
      <w:pPr>
        <w:pStyle w:val="MRLevel4"/>
      </w:pPr>
      <w:r w:rsidRPr="00DB1021">
        <w:t>(b)</w:t>
      </w:r>
      <w:r w:rsidRPr="00DB1021">
        <w:tab/>
        <w:t>publish on the GSI Website a Final Rule Change Report.</w:t>
      </w:r>
    </w:p>
    <w:p w14:paraId="36AAFBB3" w14:textId="77777777" w:rsidR="00D83DCE" w:rsidRPr="00DB1021" w:rsidRDefault="00D83DCE" w:rsidP="00D83DCE">
      <w:pPr>
        <w:pStyle w:val="MRLevel3"/>
      </w:pPr>
      <w:r w:rsidRPr="00DB1021">
        <w:t>(2)</w:t>
      </w:r>
      <w:r w:rsidRPr="00DB1021">
        <w:tab/>
        <w:t>A Final Rule Change Report must contain:</w:t>
      </w:r>
    </w:p>
    <w:p w14:paraId="5886CE61" w14:textId="77777777" w:rsidR="00D83DCE" w:rsidRPr="00DB1021" w:rsidRDefault="00D83DCE" w:rsidP="00D83DCE">
      <w:pPr>
        <w:pStyle w:val="MRLevel4"/>
      </w:pPr>
      <w:r w:rsidRPr="00DB1021">
        <w:t>(a)</w:t>
      </w:r>
      <w:r w:rsidRPr="00DB1021">
        <w:tab/>
        <w:t xml:space="preserve">the decision made by the </w:t>
      </w:r>
      <w:r w:rsidR="00D90826">
        <w:t>Rule Change Panel</w:t>
      </w:r>
      <w:r w:rsidRPr="00DB1021">
        <w:t xml:space="preserve"> under subrule (1)(a) on the Rule Change Proposal;</w:t>
      </w:r>
      <w:r w:rsidR="0051651B">
        <w:t xml:space="preserve"> and</w:t>
      </w:r>
    </w:p>
    <w:p w14:paraId="46A83C99" w14:textId="77777777" w:rsidR="00D83DCE" w:rsidRPr="00DB1021" w:rsidRDefault="00D83DCE" w:rsidP="00D83DCE">
      <w:pPr>
        <w:pStyle w:val="MRLevel4"/>
      </w:pPr>
      <w:r w:rsidRPr="00DB1021">
        <w:lastRenderedPageBreak/>
        <w:t>(b)</w:t>
      </w:r>
      <w:r w:rsidRPr="00DB1021">
        <w:tab/>
        <w:t xml:space="preserve">the reasons of the </w:t>
      </w:r>
      <w:r w:rsidR="00D90826">
        <w:t>Rule Change Panel</w:t>
      </w:r>
      <w:r w:rsidRPr="00DB1021">
        <w:t xml:space="preserve"> as to whether or not it should make the proposed Amending Rules, having regard to:</w:t>
      </w:r>
    </w:p>
    <w:p w14:paraId="3F299FDC"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3AE69270"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3A8CB285" w14:textId="77777777" w:rsidR="00D83DCE" w:rsidRPr="00DB1021" w:rsidRDefault="00D83DCE" w:rsidP="00D83DCE">
      <w:pPr>
        <w:pStyle w:val="MRLevel3"/>
      </w:pPr>
      <w:r w:rsidRPr="00DB1021">
        <w:t>(3)</w:t>
      </w:r>
      <w:r w:rsidRPr="00DB1021">
        <w:tab/>
        <w:t xml:space="preserve">If the </w:t>
      </w:r>
      <w:r w:rsidR="00D90826">
        <w:t>Rule Change Panel</w:t>
      </w:r>
      <w:r w:rsidRPr="00DB1021">
        <w:t xml:space="preserve"> decides to make Amending Rules, the Final Rule Change Report must contain:</w:t>
      </w:r>
    </w:p>
    <w:p w14:paraId="42A97E5E" w14:textId="77777777" w:rsidR="00D83DCE" w:rsidRPr="00DB1021" w:rsidRDefault="00D83DCE" w:rsidP="00D83DCE">
      <w:pPr>
        <w:pStyle w:val="MRLevel4"/>
      </w:pPr>
      <w:r w:rsidRPr="00DB1021">
        <w:t>(a)</w:t>
      </w:r>
      <w:r w:rsidRPr="00DB1021">
        <w:tab/>
        <w:t>the Amending Rules; and</w:t>
      </w:r>
    </w:p>
    <w:p w14:paraId="7B61C51F" w14:textId="77777777" w:rsidR="00D83DCE" w:rsidRPr="00DB1021" w:rsidRDefault="00D83DCE" w:rsidP="00D83DCE">
      <w:pPr>
        <w:pStyle w:val="MRLevel4"/>
      </w:pPr>
      <w:r w:rsidRPr="00DB1021">
        <w:t>(b)</w:t>
      </w:r>
      <w:r w:rsidRPr="00DB1021">
        <w:tab/>
        <w:t>the proposed date and time that the Amending Rules will commence.</w:t>
      </w:r>
    </w:p>
    <w:p w14:paraId="70D42275" w14:textId="77777777" w:rsidR="00D83DCE" w:rsidRPr="00DB1021" w:rsidRDefault="00D83DCE" w:rsidP="00D83DCE">
      <w:pPr>
        <w:pStyle w:val="MRLevel1B"/>
      </w:pPr>
      <w:bookmarkStart w:id="663" w:name="_DV_M691"/>
      <w:bookmarkStart w:id="664" w:name="_Toc465348632"/>
      <w:bookmarkStart w:id="665" w:name="_Toc136232134"/>
      <w:bookmarkStart w:id="666" w:name="_Toc139100772"/>
      <w:bookmarkStart w:id="667" w:name="_Toc512588267"/>
      <w:bookmarkEnd w:id="663"/>
      <w:r w:rsidRPr="00DB1021">
        <w:t>Division 4</w:t>
      </w:r>
      <w:r w:rsidRPr="00DB1021">
        <w:tab/>
        <w:t>Standard Rule Change Process</w:t>
      </w:r>
      <w:bookmarkEnd w:id="664"/>
      <w:bookmarkEnd w:id="667"/>
    </w:p>
    <w:p w14:paraId="153AC76F" w14:textId="77777777" w:rsidR="00D83DCE" w:rsidRPr="00DB1021" w:rsidRDefault="00682173" w:rsidP="00D83DCE">
      <w:pPr>
        <w:pStyle w:val="MRLevel2"/>
      </w:pPr>
      <w:bookmarkStart w:id="668" w:name="_DV_M693"/>
      <w:bookmarkStart w:id="669" w:name="_Toc465348633"/>
      <w:bookmarkStart w:id="670" w:name="_Toc512588268"/>
      <w:bookmarkEnd w:id="665"/>
      <w:bookmarkEnd w:id="666"/>
      <w:bookmarkEnd w:id="668"/>
      <w:r w:rsidRPr="00DB1021">
        <w:t>135</w:t>
      </w:r>
      <w:r w:rsidR="00D83DCE" w:rsidRPr="00DB1021">
        <w:tab/>
        <w:t>Gas Advisory Board advice</w:t>
      </w:r>
      <w:bookmarkEnd w:id="669"/>
      <w:bookmarkEnd w:id="670"/>
    </w:p>
    <w:p w14:paraId="0B01BA94" w14:textId="77777777" w:rsidR="00D83DCE" w:rsidRPr="00DB1021" w:rsidRDefault="00D83DCE" w:rsidP="00D83DCE">
      <w:pPr>
        <w:pStyle w:val="MRLevel3"/>
      </w:pPr>
      <w:bookmarkStart w:id="671" w:name="_DV_M695"/>
      <w:bookmarkEnd w:id="671"/>
      <w:r w:rsidRPr="00DB1021">
        <w:t>(1)</w:t>
      </w:r>
      <w:r w:rsidRPr="00DB1021">
        <w:tab/>
      </w:r>
      <w:bookmarkStart w:id="672" w:name="_DV_M697"/>
      <w:bookmarkEnd w:id="672"/>
      <w:r w:rsidRPr="00DB1021">
        <w:t xml:space="preserve">The </w:t>
      </w:r>
      <w:r w:rsidR="00D90826">
        <w:t>Rule Change Panel</w:t>
      </w:r>
      <w:r w:rsidRPr="00DB1021">
        <w:t xml:space="preserve"> must, within one Business Day after the publication of the Rule Change Notice, notify the members and observers of the Gas Advisory Board whether the </w:t>
      </w:r>
      <w:r w:rsidR="00D90826">
        <w:t>Rule Change Panel</w:t>
      </w:r>
      <w:r w:rsidRPr="00DB1021">
        <w:t xml:space="preserve"> considers the Rule Change Proposal requires convening a meeting of the Gas Advisory Board and the reasons why.</w:t>
      </w:r>
    </w:p>
    <w:p w14:paraId="5C5F7DA8" w14:textId="77777777" w:rsidR="00D83DCE" w:rsidRPr="00DB1021" w:rsidRDefault="00D83DCE" w:rsidP="00D83DCE">
      <w:pPr>
        <w:pStyle w:val="MRLevel3"/>
      </w:pPr>
      <w:r w:rsidRPr="00DB1021">
        <w:t>(2)</w:t>
      </w:r>
      <w:r w:rsidRPr="00DB1021">
        <w:tab/>
        <w:t xml:space="preserve">The </w:t>
      </w:r>
      <w:r w:rsidR="00D90826">
        <w:t>Rule Change Panel</w:t>
      </w:r>
      <w:r w:rsidRPr="00DB1021">
        <w:t xml:space="preserve"> must convene a meeting of the Gas Advisory Board concerning a Rule Change Proposal if: </w:t>
      </w:r>
    </w:p>
    <w:p w14:paraId="56647138" w14:textId="77777777" w:rsidR="00D83DCE" w:rsidRPr="00DB1021" w:rsidRDefault="00D83DCE" w:rsidP="00D83DCE">
      <w:pPr>
        <w:pStyle w:val="MRLevel4"/>
      </w:pPr>
      <w:r w:rsidRPr="00DB1021">
        <w:t>(a)</w:t>
      </w:r>
      <w:r w:rsidRPr="00DB1021">
        <w:tab/>
        <w:t xml:space="preserve">the </w:t>
      </w:r>
      <w:r w:rsidR="00D90826">
        <w:t>Rule Change Panel</w:t>
      </w:r>
      <w:r w:rsidRPr="00DB1021">
        <w:t xml:space="preserve"> considers that advice on the Rule Change Proposal is required from the Gas Advisory Board; or </w:t>
      </w:r>
    </w:p>
    <w:p w14:paraId="66584D5B" w14:textId="77777777" w:rsidR="00CD2175" w:rsidRPr="00DB1021" w:rsidRDefault="00D83DCE" w:rsidP="0082221A">
      <w:pPr>
        <w:pStyle w:val="MRLevel4"/>
      </w:pPr>
      <w:r w:rsidRPr="00DB1021">
        <w:t>(b)</w:t>
      </w:r>
      <w:r w:rsidRPr="00DB1021">
        <w:tab/>
        <w:t xml:space="preserve">two or more members of the Gas Advisory Board have informed the </w:t>
      </w:r>
      <w:r w:rsidR="00D90826">
        <w:t>Rule Change Panel</w:t>
      </w:r>
      <w:r w:rsidRPr="00DB1021">
        <w:t xml:space="preserve"> in writing that they consider that advice on the Rule Change Proposal is required from the Gas Advisory Board.</w:t>
      </w:r>
    </w:p>
    <w:p w14:paraId="649C77FE" w14:textId="77777777" w:rsidR="00D83DCE" w:rsidRPr="00DB1021" w:rsidRDefault="00682173" w:rsidP="00D83DCE">
      <w:pPr>
        <w:pStyle w:val="MRLevel2"/>
      </w:pPr>
      <w:bookmarkStart w:id="673" w:name="_Toc465348634"/>
      <w:bookmarkStart w:id="674" w:name="_Toc512588269"/>
      <w:r w:rsidRPr="00DB1021">
        <w:t>136</w:t>
      </w:r>
      <w:r w:rsidR="00D83DCE" w:rsidRPr="00DB1021">
        <w:tab/>
        <w:t>Draft Rule Change Report</w:t>
      </w:r>
      <w:bookmarkEnd w:id="673"/>
      <w:bookmarkEnd w:id="674"/>
    </w:p>
    <w:p w14:paraId="61B4469B" w14:textId="77777777" w:rsidR="00D83DCE" w:rsidRPr="00DB1021" w:rsidRDefault="00D83DCE" w:rsidP="00D83DCE">
      <w:pPr>
        <w:pStyle w:val="MRLevel3"/>
      </w:pPr>
      <w:bookmarkStart w:id="675" w:name="_DV_M696"/>
      <w:bookmarkEnd w:id="675"/>
      <w:r w:rsidRPr="00DB1021">
        <w:t>(1)</w:t>
      </w:r>
      <w:r w:rsidRPr="00DB1021">
        <w:tab/>
      </w:r>
      <w:bookmarkStart w:id="676" w:name="_DV_M698"/>
      <w:bookmarkStart w:id="677" w:name="_DV_M699"/>
      <w:bookmarkEnd w:id="676"/>
      <w:bookmarkEnd w:id="677"/>
      <w:r w:rsidRPr="00DB1021">
        <w:t xml:space="preserve">Within 20 Business Days after the closing date for making submissions, as set out in the Rule Change Notice, the </w:t>
      </w:r>
      <w:r w:rsidR="00D90826">
        <w:t>Rule Change Panel</w:t>
      </w:r>
      <w:r w:rsidRPr="00DB1021">
        <w:t xml:space="preserve"> must publish on the GSI Website:</w:t>
      </w:r>
    </w:p>
    <w:p w14:paraId="5C058166" w14:textId="77777777" w:rsidR="00D83DCE" w:rsidRPr="00DB1021" w:rsidRDefault="00D83DCE" w:rsidP="00D83DCE">
      <w:pPr>
        <w:pStyle w:val="MRLevel4"/>
      </w:pPr>
      <w:bookmarkStart w:id="678" w:name="_DV_M700"/>
      <w:bookmarkEnd w:id="678"/>
      <w:r w:rsidRPr="00DB1021">
        <w:t>(a)</w:t>
      </w:r>
      <w:r w:rsidRPr="00DB1021">
        <w:tab/>
        <w:t>a Draft Rule Change Report on the Rule Change Proposal; and</w:t>
      </w:r>
    </w:p>
    <w:p w14:paraId="5A41FEC5" w14:textId="77777777" w:rsidR="00D83DCE" w:rsidRPr="00DB1021" w:rsidRDefault="00D83DCE" w:rsidP="00D83DCE">
      <w:pPr>
        <w:pStyle w:val="MRLevel4"/>
      </w:pPr>
      <w:bookmarkStart w:id="679" w:name="_DV_M701"/>
      <w:bookmarkEnd w:id="679"/>
      <w:r w:rsidRPr="00DB1021">
        <w:t>(b)</w:t>
      </w:r>
      <w:r w:rsidRPr="00DB1021">
        <w:tab/>
        <w:t xml:space="preserve">an invitation to make written submissions on the Draft Rule Change Report by the closing date which must be at least 20 Business Days after the date of publication of the Draft Rule Change Report. </w:t>
      </w:r>
    </w:p>
    <w:p w14:paraId="30D7A7CE" w14:textId="77777777" w:rsidR="00D83DCE" w:rsidRPr="00DB1021" w:rsidRDefault="00D83DCE" w:rsidP="00D83DCE">
      <w:pPr>
        <w:pStyle w:val="MRLevel3"/>
      </w:pPr>
      <w:bookmarkStart w:id="680" w:name="_DV_M702"/>
      <w:bookmarkEnd w:id="680"/>
      <w:r w:rsidRPr="00DB1021">
        <w:t>(2)</w:t>
      </w:r>
      <w:r w:rsidRPr="00DB1021">
        <w:tab/>
        <w:t>A Draft Rule Change Report must contain</w:t>
      </w:r>
      <w:bookmarkStart w:id="681" w:name="_DV_M703"/>
      <w:bookmarkEnd w:id="681"/>
      <w:r w:rsidRPr="00DB1021">
        <w:t xml:space="preserve"> the reasons of the </w:t>
      </w:r>
      <w:r w:rsidR="00D90826">
        <w:t>Rule Change Panel</w:t>
      </w:r>
      <w:r w:rsidRPr="00DB1021">
        <w:t xml:space="preserve"> as to whether or not it should make the proposed Amending Rules, having regard to:</w:t>
      </w:r>
    </w:p>
    <w:p w14:paraId="5C4D5450" w14:textId="77777777" w:rsidR="00D83DCE" w:rsidRPr="00DB1021" w:rsidRDefault="00D83DCE" w:rsidP="00D83DCE">
      <w:pPr>
        <w:pStyle w:val="MRLevel4"/>
      </w:pPr>
      <w:r w:rsidRPr="00DB1021">
        <w:t>(a)</w:t>
      </w:r>
      <w:r w:rsidRPr="00DB1021">
        <w:tab/>
        <w:t xml:space="preserve">the rule making test in rule </w:t>
      </w:r>
      <w:r w:rsidR="00682173" w:rsidRPr="00DB1021">
        <w:t>127</w:t>
      </w:r>
      <w:r w:rsidRPr="00DB1021">
        <w:t>; and</w:t>
      </w:r>
    </w:p>
    <w:p w14:paraId="1DA87009" w14:textId="77777777" w:rsidR="00D83DCE" w:rsidRPr="00DB1021" w:rsidRDefault="00D83DCE" w:rsidP="00D83DCE">
      <w:pPr>
        <w:pStyle w:val="MRLevel4"/>
      </w:pPr>
      <w:r w:rsidRPr="00DB1021">
        <w:t>(b)</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1DEBD1E" w14:textId="77777777" w:rsidR="00D83DCE" w:rsidRPr="00DB1021" w:rsidRDefault="00D83DCE" w:rsidP="00D83DCE">
      <w:pPr>
        <w:pStyle w:val="MRLevel3"/>
      </w:pPr>
      <w:bookmarkStart w:id="682" w:name="_DV_M704"/>
      <w:bookmarkEnd w:id="682"/>
      <w:r w:rsidRPr="00DB1021">
        <w:lastRenderedPageBreak/>
        <w:t>(3)</w:t>
      </w:r>
      <w:r w:rsidRPr="00DB1021">
        <w:tab/>
        <w:t xml:space="preserve">A Draft Rule Change Report must indicate whether the proposed decision of the </w:t>
      </w:r>
      <w:r w:rsidR="00D90826">
        <w:t>Rule Change Panel</w:t>
      </w:r>
      <w:r w:rsidRPr="00DB1021">
        <w:t xml:space="preserve"> is to:</w:t>
      </w:r>
    </w:p>
    <w:p w14:paraId="390A1C6A" w14:textId="77777777" w:rsidR="00D83DCE" w:rsidRPr="00DB1021" w:rsidRDefault="00D83DCE" w:rsidP="00D83DCE">
      <w:pPr>
        <w:pStyle w:val="MRLevel4"/>
      </w:pPr>
      <w:r w:rsidRPr="00DB1021">
        <w:t>(a)</w:t>
      </w:r>
      <w:r w:rsidRPr="00DB1021">
        <w:tab/>
        <w:t>accept the Rule Change Proposal in the proposed form;</w:t>
      </w:r>
    </w:p>
    <w:p w14:paraId="53F0D34B" w14:textId="77777777" w:rsidR="00D83DCE" w:rsidRPr="00DB1021" w:rsidRDefault="00D83DCE" w:rsidP="00D83DCE">
      <w:pPr>
        <w:pStyle w:val="MRLevel4"/>
      </w:pPr>
      <w:r w:rsidRPr="00DB1021">
        <w:t>(b)</w:t>
      </w:r>
      <w:r w:rsidRPr="00DB1021">
        <w:tab/>
        <w:t>accept the Rule Change Proposal in a modified form; or</w:t>
      </w:r>
    </w:p>
    <w:p w14:paraId="58E6B458" w14:textId="77777777" w:rsidR="00D83DCE" w:rsidRPr="00DB1021" w:rsidRDefault="00D83DCE" w:rsidP="00D83DCE">
      <w:pPr>
        <w:pStyle w:val="MRLevel4"/>
      </w:pPr>
      <w:r w:rsidRPr="00DB1021">
        <w:t>(c)</w:t>
      </w:r>
      <w:r w:rsidRPr="00DB1021">
        <w:tab/>
        <w:t>reject the Rule Change Proposal.</w:t>
      </w:r>
    </w:p>
    <w:p w14:paraId="25A1747A" w14:textId="77777777" w:rsidR="00D83DCE" w:rsidRPr="00DB1021" w:rsidRDefault="00D83DCE" w:rsidP="00D83DCE">
      <w:pPr>
        <w:pStyle w:val="MRLevel3"/>
      </w:pPr>
      <w:bookmarkStart w:id="683" w:name="_DV_M712"/>
      <w:bookmarkEnd w:id="683"/>
      <w:r w:rsidRPr="00DB1021">
        <w:t>(4)</w:t>
      </w:r>
      <w:r w:rsidRPr="00DB1021">
        <w:tab/>
        <w:t xml:space="preserve">If the </w:t>
      </w:r>
      <w:r w:rsidR="00D90826">
        <w:t>Rule Change Panel</w:t>
      </w:r>
      <w:r w:rsidRPr="00DB1021">
        <w:t xml:space="preserve"> is considering the making of Amending Rules, the Draft Rule Change Report must contain:</w:t>
      </w:r>
    </w:p>
    <w:p w14:paraId="3DFE445D" w14:textId="77777777" w:rsidR="00D83DCE" w:rsidRPr="00DB1021" w:rsidRDefault="00D83DCE" w:rsidP="00D83DCE">
      <w:pPr>
        <w:pStyle w:val="MRLevel4"/>
      </w:pPr>
      <w:bookmarkStart w:id="684" w:name="_DV_M713"/>
      <w:bookmarkEnd w:id="684"/>
      <w:r w:rsidRPr="00DB1021">
        <w:t>(a)</w:t>
      </w:r>
      <w:r w:rsidRPr="00DB1021">
        <w:tab/>
        <w:t>the draft Amending Rules; and</w:t>
      </w:r>
    </w:p>
    <w:p w14:paraId="5E9167AB" w14:textId="77777777" w:rsidR="00D83DCE" w:rsidRPr="00DB1021" w:rsidRDefault="00D83DCE" w:rsidP="00D83DCE">
      <w:pPr>
        <w:pStyle w:val="MRLevel4"/>
      </w:pPr>
      <w:bookmarkStart w:id="685" w:name="_DV_M714"/>
      <w:bookmarkEnd w:id="685"/>
      <w:r w:rsidRPr="00DB1021">
        <w:t>(b)</w:t>
      </w:r>
      <w:r w:rsidRPr="00DB1021">
        <w:tab/>
        <w:t>a proposed date and time on which the draft Amending Rules would commence.</w:t>
      </w:r>
    </w:p>
    <w:p w14:paraId="0B42FAB1" w14:textId="77777777" w:rsidR="00D83DCE" w:rsidRPr="00DB1021" w:rsidRDefault="00682173" w:rsidP="00D83DCE">
      <w:pPr>
        <w:pStyle w:val="MRLevel2"/>
      </w:pPr>
      <w:bookmarkStart w:id="686" w:name="_DV_M715"/>
      <w:bookmarkStart w:id="687" w:name="_Toc465348635"/>
      <w:bookmarkStart w:id="688" w:name="_Toc512588270"/>
      <w:bookmarkEnd w:id="686"/>
      <w:r w:rsidRPr="00DB1021">
        <w:t>137</w:t>
      </w:r>
      <w:r w:rsidR="00D83DCE" w:rsidRPr="00DB1021">
        <w:tab/>
        <w:t>Final Rule Change Report</w:t>
      </w:r>
      <w:bookmarkEnd w:id="687"/>
      <w:bookmarkEnd w:id="688"/>
    </w:p>
    <w:p w14:paraId="23981D89" w14:textId="77777777" w:rsidR="00D83DCE" w:rsidRPr="00DB1021" w:rsidRDefault="00D83DCE" w:rsidP="00D83DCE">
      <w:pPr>
        <w:pStyle w:val="MRLevel3"/>
      </w:pPr>
      <w:r w:rsidRPr="00DB1021">
        <w:t>(1)</w:t>
      </w:r>
      <w:r w:rsidRPr="00DB1021">
        <w:tab/>
        <w:t xml:space="preserve">Within 20 Business Days of the closing date for making submissions on the Draft Rule Change Report, the </w:t>
      </w:r>
      <w:r w:rsidR="00D90826">
        <w:t>Rule Change Panel</w:t>
      </w:r>
      <w:r w:rsidRPr="00DB1021">
        <w:t xml:space="preserve"> must:</w:t>
      </w:r>
    </w:p>
    <w:p w14:paraId="1DB1E451" w14:textId="77777777" w:rsidR="00D83DCE" w:rsidRPr="00DB1021" w:rsidRDefault="00D83DCE" w:rsidP="00D83DCE">
      <w:pPr>
        <w:pStyle w:val="MRLevel4"/>
      </w:pPr>
      <w:r w:rsidRPr="00DB1021">
        <w:t>(a)</w:t>
      </w:r>
      <w:r w:rsidRPr="00DB1021">
        <w:tab/>
        <w:t>decide whether to:</w:t>
      </w:r>
    </w:p>
    <w:p w14:paraId="4C90BF35" w14:textId="77777777" w:rsidR="00D83DCE" w:rsidRPr="00DB1021" w:rsidRDefault="00D83DCE" w:rsidP="00D83DCE">
      <w:pPr>
        <w:pStyle w:val="MRLevel5"/>
      </w:pPr>
      <w:r w:rsidRPr="00DB1021">
        <w:t>(i)</w:t>
      </w:r>
      <w:r w:rsidRPr="00DB1021">
        <w:tab/>
        <w:t xml:space="preserve">accept the Rule Change Proposal in the proposed form; </w:t>
      </w:r>
    </w:p>
    <w:p w14:paraId="68042E8A" w14:textId="77777777" w:rsidR="00D83DCE" w:rsidRPr="00DB1021" w:rsidRDefault="00D83DCE" w:rsidP="00D83DCE">
      <w:pPr>
        <w:pStyle w:val="MRLevel5"/>
      </w:pPr>
      <w:r w:rsidRPr="00DB1021">
        <w:t>(ii)</w:t>
      </w:r>
      <w:r w:rsidRPr="00DB1021">
        <w:tab/>
        <w:t>accept the Rule Change Proposal in a modified form; or</w:t>
      </w:r>
    </w:p>
    <w:p w14:paraId="037A5F9E" w14:textId="77777777" w:rsidR="00D83DCE" w:rsidRPr="00DB1021" w:rsidRDefault="00D83DCE" w:rsidP="00D83DCE">
      <w:pPr>
        <w:pStyle w:val="MRLevel5"/>
      </w:pPr>
      <w:r w:rsidRPr="00DB1021">
        <w:t>(iii)</w:t>
      </w:r>
      <w:r w:rsidRPr="00DB1021">
        <w:tab/>
        <w:t>reject the Rule Change Proposal; and</w:t>
      </w:r>
    </w:p>
    <w:p w14:paraId="08B2F111" w14:textId="77777777" w:rsidR="00D83DCE" w:rsidRPr="00DB1021" w:rsidRDefault="00D83DCE" w:rsidP="00D83DCE">
      <w:pPr>
        <w:pStyle w:val="MRLevel4"/>
      </w:pPr>
      <w:r w:rsidRPr="00DB1021">
        <w:t>(b)</w:t>
      </w:r>
      <w:r w:rsidRPr="00DB1021">
        <w:tab/>
        <w:t>publish on the GSI Website a Final Rule Change Report.</w:t>
      </w:r>
    </w:p>
    <w:p w14:paraId="53D6C349" w14:textId="77777777" w:rsidR="00D83DCE" w:rsidRPr="00DB1021" w:rsidRDefault="00D83DCE" w:rsidP="00D83DCE">
      <w:pPr>
        <w:pStyle w:val="MRLevel3"/>
      </w:pPr>
      <w:r w:rsidRPr="00DB1021">
        <w:t>(2)</w:t>
      </w:r>
      <w:r w:rsidRPr="00DB1021">
        <w:tab/>
        <w:t>A Final Rule Change Report must contain:</w:t>
      </w:r>
    </w:p>
    <w:p w14:paraId="710EA481" w14:textId="77777777" w:rsidR="00D83DCE" w:rsidRPr="00DB1021" w:rsidRDefault="00D83DCE" w:rsidP="00D83DCE">
      <w:pPr>
        <w:pStyle w:val="MRLevel4"/>
      </w:pPr>
      <w:r w:rsidRPr="00DB1021">
        <w:t>(a)</w:t>
      </w:r>
      <w:r w:rsidRPr="00DB1021">
        <w:tab/>
        <w:t xml:space="preserve">the decision made by the </w:t>
      </w:r>
      <w:r w:rsidR="00D90826">
        <w:t>Rule Change Panel</w:t>
      </w:r>
      <w:r w:rsidRPr="00DB1021">
        <w:t xml:space="preserve"> under subrule (1)(a) on the Rule Change Proposal; and</w:t>
      </w:r>
    </w:p>
    <w:p w14:paraId="59C9D2A9" w14:textId="77777777" w:rsidR="00D83DCE" w:rsidRPr="00DB1021" w:rsidRDefault="00D83DCE" w:rsidP="00D83DCE">
      <w:pPr>
        <w:pStyle w:val="MRLevel4"/>
      </w:pPr>
      <w:r w:rsidRPr="00DB1021">
        <w:t>(b)</w:t>
      </w:r>
      <w:r w:rsidRPr="00DB1021">
        <w:tab/>
        <w:t xml:space="preserve">the reasons of the </w:t>
      </w:r>
      <w:r w:rsidR="00D90826">
        <w:t>Rule Change Panel</w:t>
      </w:r>
      <w:r w:rsidRPr="00DB1021">
        <w:t xml:space="preserve"> as to whether or not it should make the proposed Amending Rules, having regard to:</w:t>
      </w:r>
    </w:p>
    <w:p w14:paraId="2EA38984"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52DF6AEA"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015644E" w14:textId="77777777" w:rsidR="00D83DCE" w:rsidRPr="00DB1021" w:rsidRDefault="00D83DCE" w:rsidP="00D83DCE">
      <w:pPr>
        <w:pStyle w:val="MRLevel3"/>
      </w:pPr>
      <w:r w:rsidRPr="00DB1021">
        <w:t>(3)</w:t>
      </w:r>
      <w:r w:rsidRPr="00DB1021">
        <w:tab/>
        <w:t xml:space="preserve">If the </w:t>
      </w:r>
      <w:r w:rsidR="00D90826">
        <w:t>Rule Change Panel</w:t>
      </w:r>
      <w:r w:rsidRPr="00DB1021">
        <w:t xml:space="preserve"> decides to make Amending Rules, the Final Rule Change Report must contain:</w:t>
      </w:r>
    </w:p>
    <w:p w14:paraId="2FB5E140" w14:textId="77777777" w:rsidR="00D83DCE" w:rsidRPr="00DB1021" w:rsidRDefault="00D83DCE" w:rsidP="00D83DCE">
      <w:pPr>
        <w:pStyle w:val="MRLevel4"/>
      </w:pPr>
      <w:r w:rsidRPr="00DB1021">
        <w:t>(a)</w:t>
      </w:r>
      <w:r w:rsidRPr="00DB1021">
        <w:tab/>
        <w:t>the Amending Rules; and</w:t>
      </w:r>
    </w:p>
    <w:p w14:paraId="6F8F10B7" w14:textId="77777777" w:rsidR="00D83DCE" w:rsidRPr="00DB1021" w:rsidRDefault="00D83DCE" w:rsidP="00D83DCE">
      <w:pPr>
        <w:pStyle w:val="MRLevel4"/>
      </w:pPr>
      <w:r w:rsidRPr="00DB1021">
        <w:t>(b)</w:t>
      </w:r>
      <w:r w:rsidRPr="00DB1021">
        <w:tab/>
        <w:t>a proposed date and time on which the Amending Rules will commence.</w:t>
      </w:r>
    </w:p>
    <w:p w14:paraId="5E812CB9" w14:textId="77777777" w:rsidR="00D83DCE" w:rsidRPr="00DB1021" w:rsidRDefault="00D83DCE" w:rsidP="00D83DCE">
      <w:pPr>
        <w:pStyle w:val="MRLevel1B"/>
      </w:pPr>
      <w:bookmarkStart w:id="689" w:name="_DV_M727"/>
      <w:bookmarkStart w:id="690" w:name="_DV_M728"/>
      <w:bookmarkStart w:id="691" w:name="_Toc465348636"/>
      <w:bookmarkStart w:id="692" w:name="_Toc136232135"/>
      <w:bookmarkStart w:id="693" w:name="_Toc139100773"/>
      <w:bookmarkStart w:id="694" w:name="_Toc512588271"/>
      <w:bookmarkEnd w:id="689"/>
      <w:bookmarkEnd w:id="690"/>
      <w:r w:rsidRPr="00DB1021">
        <w:lastRenderedPageBreak/>
        <w:t>Division 5</w:t>
      </w:r>
      <w:r w:rsidRPr="00DB1021">
        <w:tab/>
        <w:t>Submissions and public forums</w:t>
      </w:r>
      <w:bookmarkEnd w:id="691"/>
      <w:bookmarkEnd w:id="694"/>
    </w:p>
    <w:p w14:paraId="1C9D92F2" w14:textId="77777777" w:rsidR="00D83DCE" w:rsidRPr="00DB1021" w:rsidRDefault="00682173" w:rsidP="00D83DCE">
      <w:pPr>
        <w:pStyle w:val="MRLevel2"/>
      </w:pPr>
      <w:bookmarkStart w:id="695" w:name="_Toc465348637"/>
      <w:bookmarkStart w:id="696" w:name="_Toc512588272"/>
      <w:r w:rsidRPr="00DB1021">
        <w:t>138</w:t>
      </w:r>
      <w:r w:rsidR="00D83DCE" w:rsidRPr="00DB1021">
        <w:tab/>
        <w:t>Right to make submissions</w:t>
      </w:r>
      <w:bookmarkEnd w:id="695"/>
      <w:bookmarkEnd w:id="696"/>
      <w:r w:rsidR="00D83DCE" w:rsidRPr="00DB1021">
        <w:t xml:space="preserve"> </w:t>
      </w:r>
    </w:p>
    <w:p w14:paraId="641B0A4E" w14:textId="77777777" w:rsidR="00D83DCE" w:rsidRPr="00DB1021" w:rsidRDefault="00D83DCE" w:rsidP="00D83DCE">
      <w:pPr>
        <w:pStyle w:val="MRLevel3"/>
      </w:pPr>
      <w:bookmarkStart w:id="697" w:name="_DV_M694"/>
      <w:bookmarkEnd w:id="697"/>
      <w:r w:rsidRPr="00DB1021">
        <w:t>(1)</w:t>
      </w:r>
      <w:r w:rsidRPr="00DB1021">
        <w:tab/>
        <w:t>Any person or body, within the period specified in a Rule Change Notice or an invitation to make a submission in relation to a Draft Rule Change Report, may make a written submission in relation to the Rule Change Proposal to which the request for submissions relates.</w:t>
      </w:r>
    </w:p>
    <w:p w14:paraId="7C673B9B" w14:textId="77777777" w:rsidR="00D83DCE" w:rsidRPr="00DB1021" w:rsidRDefault="00D83DCE" w:rsidP="00D83DCE">
      <w:pPr>
        <w:pStyle w:val="MRLevel3"/>
      </w:pPr>
      <w:r w:rsidRPr="00DB1021">
        <w:t>(2)</w:t>
      </w:r>
      <w:r w:rsidRPr="00DB1021">
        <w:tab/>
        <w:t xml:space="preserve">In determining whether or not to make Amending Rules, the </w:t>
      </w:r>
      <w:r w:rsidR="00D90826">
        <w:t>Rule Change Panel</w:t>
      </w:r>
      <w:r w:rsidRPr="00DB1021">
        <w:t>:</w:t>
      </w:r>
    </w:p>
    <w:p w14:paraId="1F66B161" w14:textId="77777777" w:rsidR="00D83DCE" w:rsidRPr="00DB1021" w:rsidRDefault="00D83DCE" w:rsidP="00D83DCE">
      <w:pPr>
        <w:pStyle w:val="MRLevel4"/>
      </w:pPr>
      <w:r w:rsidRPr="00DB1021">
        <w:t>(a)</w:t>
      </w:r>
      <w:r w:rsidRPr="00DB1021">
        <w:tab/>
        <w:t>must take into account all relevant comments in written submissions received by the closing date for submissions; and</w:t>
      </w:r>
    </w:p>
    <w:p w14:paraId="41AFAAAF" w14:textId="77777777" w:rsidR="00D83DCE" w:rsidRPr="00DB1021" w:rsidRDefault="00D83DCE" w:rsidP="00D83DCE">
      <w:pPr>
        <w:pStyle w:val="MRLevel4"/>
      </w:pPr>
      <w:r w:rsidRPr="00DB1021">
        <w:t>(b)</w:t>
      </w:r>
      <w:r w:rsidRPr="00DB1021">
        <w:tab/>
        <w:t>may, but is not required to, take into account any comments in written submissions received after that date.</w:t>
      </w:r>
    </w:p>
    <w:p w14:paraId="0B33CA41" w14:textId="77777777" w:rsidR="00D83DCE" w:rsidRPr="00DB1021" w:rsidRDefault="00682173" w:rsidP="00D83DCE">
      <w:pPr>
        <w:pStyle w:val="MRLevel2"/>
      </w:pPr>
      <w:bookmarkStart w:id="698" w:name="_Toc465348638"/>
      <w:bookmarkStart w:id="699" w:name="_Toc512588273"/>
      <w:r w:rsidRPr="00DB1021">
        <w:t>139</w:t>
      </w:r>
      <w:r w:rsidR="00D83DCE" w:rsidRPr="00DB1021">
        <w:tab/>
      </w:r>
      <w:r w:rsidR="00D90826">
        <w:t>Rule Change Panel</w:t>
      </w:r>
      <w:r w:rsidR="00D83DCE" w:rsidRPr="00DB1021">
        <w:t xml:space="preserve"> must publish submissions</w:t>
      </w:r>
      <w:bookmarkEnd w:id="698"/>
      <w:bookmarkEnd w:id="699"/>
      <w:r w:rsidR="00D83DCE" w:rsidRPr="00DB1021">
        <w:t xml:space="preserve"> </w:t>
      </w:r>
    </w:p>
    <w:p w14:paraId="5CE2C873" w14:textId="77777777" w:rsidR="00D83DCE" w:rsidRPr="00DB1021" w:rsidRDefault="00D83DCE" w:rsidP="00D83DCE">
      <w:pPr>
        <w:pStyle w:val="MRLevel3continued"/>
      </w:pPr>
      <w:r w:rsidRPr="00DB1021">
        <w:t>Subject to applicable requirements relating to Protected Information under the GSI Act</w:t>
      </w:r>
      <w:r w:rsidR="00D90826">
        <w:t>,</w:t>
      </w:r>
      <w:r w:rsidRPr="00DB1021">
        <w:t xml:space="preserve"> the GSI Regulations</w:t>
      </w:r>
      <w:r w:rsidR="00D90826">
        <w:t xml:space="preserve"> and the Panel Regulations</w:t>
      </w:r>
      <w:r w:rsidRPr="00DB1021">
        <w:t xml:space="preserve">, the </w:t>
      </w:r>
      <w:r w:rsidR="00D90826">
        <w:t>Rule Change Panel</w:t>
      </w:r>
      <w:r w:rsidRPr="00DB1021">
        <w:t xml:space="preserve"> must publish all written submissions received under this Part.</w:t>
      </w:r>
    </w:p>
    <w:p w14:paraId="0330BD65" w14:textId="77777777" w:rsidR="00D83DCE" w:rsidRPr="00DB1021" w:rsidRDefault="00682173" w:rsidP="00D83DCE">
      <w:pPr>
        <w:pStyle w:val="MRLevel2"/>
      </w:pPr>
      <w:bookmarkStart w:id="700" w:name="_Toc465348639"/>
      <w:bookmarkStart w:id="701" w:name="_Toc512588274"/>
      <w:r w:rsidRPr="00DB1021">
        <w:t>140</w:t>
      </w:r>
      <w:r w:rsidR="00D83DCE" w:rsidRPr="00DB1021">
        <w:tab/>
        <w:t>Public forums or workshops</w:t>
      </w:r>
      <w:bookmarkEnd w:id="700"/>
      <w:bookmarkEnd w:id="701"/>
    </w:p>
    <w:p w14:paraId="7FDE8874" w14:textId="77777777" w:rsidR="00D83DCE" w:rsidRPr="00DB1021" w:rsidRDefault="00D83DCE" w:rsidP="00D83DCE">
      <w:pPr>
        <w:pStyle w:val="MRLevel3continued"/>
      </w:pPr>
      <w:r w:rsidRPr="00DB1021">
        <w:t xml:space="preserve">The </w:t>
      </w:r>
      <w:r w:rsidR="00D90826">
        <w:t>Rule Change Panel</w:t>
      </w:r>
      <w:r w:rsidRPr="00DB1021">
        <w:t xml:space="preserve"> may hold public forums or workshops concerning a Rule Change Proposal. </w:t>
      </w:r>
    </w:p>
    <w:p w14:paraId="1725D643" w14:textId="77777777" w:rsidR="00D83DCE" w:rsidRPr="00DB1021" w:rsidRDefault="00D83DCE" w:rsidP="00D83DCE">
      <w:pPr>
        <w:pStyle w:val="MRLevel1B"/>
      </w:pPr>
      <w:bookmarkStart w:id="702" w:name="_Toc465348640"/>
      <w:bookmarkStart w:id="703" w:name="_Toc512588275"/>
      <w:r w:rsidRPr="00DB1021">
        <w:t>Division 6</w:t>
      </w:r>
      <w:r w:rsidRPr="00DB1021">
        <w:tab/>
        <w:t>Extension of rule change timeframes</w:t>
      </w:r>
      <w:bookmarkEnd w:id="702"/>
      <w:bookmarkEnd w:id="703"/>
    </w:p>
    <w:p w14:paraId="21998628" w14:textId="77777777" w:rsidR="00D83DCE" w:rsidRPr="00DB1021" w:rsidRDefault="00682173" w:rsidP="00D83DCE">
      <w:pPr>
        <w:pStyle w:val="MRLevel2"/>
      </w:pPr>
      <w:bookmarkStart w:id="704" w:name="_DV_M661"/>
      <w:bookmarkStart w:id="705" w:name="_Toc465348641"/>
      <w:bookmarkStart w:id="706" w:name="_Toc512588276"/>
      <w:bookmarkEnd w:id="704"/>
      <w:r w:rsidRPr="00DB1021">
        <w:t>141</w:t>
      </w:r>
      <w:r w:rsidR="00D83DCE" w:rsidRPr="00DB1021">
        <w:tab/>
      </w:r>
      <w:r w:rsidR="00D90826">
        <w:t>Rule Change Panel</w:t>
      </w:r>
      <w:r w:rsidR="00D83DCE" w:rsidRPr="00DB1021">
        <w:t xml:space="preserve"> may extend timeframes</w:t>
      </w:r>
      <w:bookmarkEnd w:id="705"/>
      <w:bookmarkEnd w:id="706"/>
    </w:p>
    <w:p w14:paraId="19BC80C1" w14:textId="77777777" w:rsidR="00D83DCE" w:rsidRPr="00DB1021" w:rsidRDefault="00D83DCE" w:rsidP="00D83DCE">
      <w:pPr>
        <w:pStyle w:val="MRLevel3"/>
      </w:pPr>
      <w:r w:rsidRPr="00DB1021">
        <w:t>(1)</w:t>
      </w:r>
      <w:r w:rsidRPr="00DB1021">
        <w:tab/>
        <w:t xml:space="preserve">The </w:t>
      </w:r>
      <w:r w:rsidR="00D90826">
        <w:t>Rule Change Panel</w:t>
      </w:r>
      <w:r w:rsidRPr="00DB1021">
        <w:t xml:space="preserve"> may at any time after deciding to progress a Rule Change Proposal extend the prescribed timeframe for a Fast Track Rule Change Process or a Standard Rule Change Process in accordance with this rule.</w:t>
      </w:r>
    </w:p>
    <w:p w14:paraId="6FA425E1" w14:textId="77777777" w:rsidR="00D83DCE" w:rsidRPr="00DB1021" w:rsidRDefault="00D83DCE" w:rsidP="00D83DCE">
      <w:pPr>
        <w:pStyle w:val="MRLevel3"/>
      </w:pPr>
      <w:r w:rsidRPr="00DB1021">
        <w:t>(2)</w:t>
      </w:r>
      <w:r w:rsidRPr="00DB1021">
        <w:tab/>
      </w:r>
      <w:bookmarkStart w:id="707" w:name="_DV_M662"/>
      <w:bookmarkEnd w:id="707"/>
      <w:r w:rsidRPr="00DB1021">
        <w:t xml:space="preserve">If a Rule Change Proposal is subject to the Fast Track Rule Change Process, and the </w:t>
      </w:r>
      <w:r w:rsidR="00D90826">
        <w:t>Rule Change Panel</w:t>
      </w:r>
      <w:r w:rsidRPr="00DB1021">
        <w:t xml:space="preserve"> decides to extend the timeframe, it must either:</w:t>
      </w:r>
    </w:p>
    <w:p w14:paraId="074E2AAB" w14:textId="77777777" w:rsidR="00D83DCE" w:rsidRPr="00DB1021" w:rsidRDefault="00D83DCE" w:rsidP="00D83DCE">
      <w:pPr>
        <w:pStyle w:val="MRLevel4"/>
      </w:pPr>
      <w:bookmarkStart w:id="708" w:name="_DV_M663"/>
      <w:bookmarkEnd w:id="708"/>
      <w:r w:rsidRPr="00DB1021">
        <w:t>(a)</w:t>
      </w:r>
      <w:r w:rsidRPr="00DB1021">
        <w:tab/>
        <w:t>extend the timeframe by no more than 15 Business Days; or</w:t>
      </w:r>
    </w:p>
    <w:p w14:paraId="5CC79466" w14:textId="77777777" w:rsidR="00D83DCE" w:rsidRPr="00DB1021" w:rsidRDefault="00D83DCE" w:rsidP="00D83DCE">
      <w:pPr>
        <w:pStyle w:val="MRLevel4"/>
      </w:pPr>
      <w:bookmarkStart w:id="709" w:name="_DV_M664"/>
      <w:bookmarkEnd w:id="709"/>
      <w:r w:rsidRPr="00DB1021">
        <w:t>(b)</w:t>
      </w:r>
      <w:r w:rsidRPr="00DB1021">
        <w:tab/>
        <w:t>reclassify the Rule Change Proposal as not being subject to the Fast Track Rule Change Process, and must progress it in accordance with the Standard Rule Change Process.</w:t>
      </w:r>
    </w:p>
    <w:p w14:paraId="6F94E252" w14:textId="77777777" w:rsidR="00D83DCE" w:rsidRPr="00DB1021" w:rsidRDefault="00D83DCE" w:rsidP="00D83DCE">
      <w:pPr>
        <w:pStyle w:val="MRLevel3"/>
      </w:pPr>
      <w:bookmarkStart w:id="710" w:name="_DV_M665"/>
      <w:bookmarkEnd w:id="710"/>
      <w:r w:rsidRPr="00DB1021">
        <w:t>(3)</w:t>
      </w:r>
      <w:r w:rsidRPr="00DB1021">
        <w:tab/>
        <w:t xml:space="preserve">The </w:t>
      </w:r>
      <w:r w:rsidR="00D90826">
        <w:t>Rule Change Panel</w:t>
      </w:r>
      <w:r w:rsidRPr="00DB1021">
        <w:t xml:space="preserve"> must publish on the GSI Website a notice of extension of timeframe where it has decided to extend the prescribed timeframe, and must update any information already published.</w:t>
      </w:r>
    </w:p>
    <w:p w14:paraId="3DBB58C1" w14:textId="77777777" w:rsidR="00D83DCE" w:rsidRPr="00DB1021" w:rsidRDefault="00D83DCE" w:rsidP="00D83DCE">
      <w:pPr>
        <w:pStyle w:val="MRLevel3"/>
      </w:pPr>
      <w:bookmarkStart w:id="711" w:name="_DV_M666"/>
      <w:bookmarkEnd w:id="711"/>
      <w:r w:rsidRPr="00DB1021">
        <w:lastRenderedPageBreak/>
        <w:t>(4)</w:t>
      </w:r>
      <w:r w:rsidRPr="00DB1021">
        <w:tab/>
        <w:t>A notice of extension of timeframe must include:</w:t>
      </w:r>
    </w:p>
    <w:p w14:paraId="5748AC6B" w14:textId="77777777" w:rsidR="00D83DCE" w:rsidRPr="00DB1021" w:rsidRDefault="00D83DCE" w:rsidP="00D83DCE">
      <w:pPr>
        <w:pStyle w:val="MRLevel4"/>
      </w:pPr>
      <w:bookmarkStart w:id="712" w:name="_DV_M667"/>
      <w:bookmarkEnd w:id="712"/>
      <w:r w:rsidRPr="00DB1021">
        <w:t>(a)</w:t>
      </w:r>
      <w:r w:rsidRPr="00DB1021">
        <w:tab/>
      </w:r>
      <w:r w:rsidR="00EE5D82">
        <w:t xml:space="preserve">the </w:t>
      </w:r>
      <w:r w:rsidRPr="00DB1021">
        <w:t>reasons for the proposed extension;</w:t>
      </w:r>
    </w:p>
    <w:p w14:paraId="1A0B6994" w14:textId="77777777" w:rsidR="00D83DCE" w:rsidRPr="00DB1021" w:rsidRDefault="00D83DCE" w:rsidP="00D83DCE">
      <w:pPr>
        <w:pStyle w:val="MRLevel4"/>
      </w:pPr>
      <w:bookmarkStart w:id="713" w:name="_DV_M668"/>
      <w:bookmarkEnd w:id="713"/>
      <w:r w:rsidRPr="00DB1021">
        <w:t>(b)</w:t>
      </w:r>
      <w:r w:rsidRPr="00DB1021">
        <w:tab/>
      </w:r>
      <w:bookmarkStart w:id="714" w:name="_DV_M669"/>
      <w:bookmarkEnd w:id="714"/>
      <w:r w:rsidRPr="00DB1021">
        <w:t>views of Gas Market Participants (if any) consulted on the extension;</w:t>
      </w:r>
    </w:p>
    <w:p w14:paraId="42DE0B09" w14:textId="77777777" w:rsidR="00D83DCE" w:rsidRPr="00DB1021" w:rsidRDefault="00D83DCE" w:rsidP="00D83DCE">
      <w:pPr>
        <w:pStyle w:val="MRLevel4"/>
      </w:pPr>
      <w:r w:rsidRPr="00DB1021">
        <w:t>(c)</w:t>
      </w:r>
      <w:r w:rsidRPr="00DB1021">
        <w:tab/>
        <w:t>the proposed length of any extension; and</w:t>
      </w:r>
    </w:p>
    <w:p w14:paraId="5B5A41EB" w14:textId="77777777" w:rsidR="00D83DCE" w:rsidRPr="00DB1021" w:rsidRDefault="00D83DCE" w:rsidP="00D83DCE">
      <w:pPr>
        <w:pStyle w:val="MRLevel4"/>
      </w:pPr>
      <w:bookmarkStart w:id="715" w:name="_DV_M670"/>
      <w:bookmarkEnd w:id="715"/>
      <w:r w:rsidRPr="00DB1021">
        <w:t>(d)</w:t>
      </w:r>
      <w:r w:rsidRPr="00DB1021">
        <w:tab/>
        <w:t>the proposed work program.</w:t>
      </w:r>
    </w:p>
    <w:p w14:paraId="309FB28F" w14:textId="77777777" w:rsidR="00D83DCE" w:rsidRPr="00DB1021" w:rsidRDefault="00D83DCE" w:rsidP="00D83DCE">
      <w:pPr>
        <w:pStyle w:val="MRLevel3"/>
      </w:pPr>
      <w:r w:rsidRPr="00DB1021">
        <w:t>(5)</w:t>
      </w:r>
      <w:r w:rsidRPr="00DB1021">
        <w:tab/>
        <w:t xml:space="preserve">The </w:t>
      </w:r>
      <w:r w:rsidR="00D90826">
        <w:t>Rule Change Panel</w:t>
      </w:r>
      <w:r w:rsidRPr="00DB1021">
        <w:t xml:space="preserve"> may only extend a prescribed timeframe under this rule before the expiry of that timeframe.</w:t>
      </w:r>
    </w:p>
    <w:p w14:paraId="7991D7C9" w14:textId="77777777" w:rsidR="00D83DCE" w:rsidRPr="00DB1021" w:rsidRDefault="00D83DCE" w:rsidP="00D83DCE">
      <w:pPr>
        <w:pStyle w:val="MRLevel1B"/>
      </w:pPr>
      <w:bookmarkStart w:id="716" w:name="_DV_M671"/>
      <w:bookmarkStart w:id="717" w:name="_DV_M672"/>
      <w:bookmarkStart w:id="718" w:name="_Toc465348642"/>
      <w:bookmarkStart w:id="719" w:name="_Toc512588277"/>
      <w:bookmarkEnd w:id="716"/>
      <w:bookmarkEnd w:id="717"/>
      <w:r w:rsidRPr="00DB1021">
        <w:t>Division 7</w:t>
      </w:r>
      <w:r w:rsidRPr="00DB1021">
        <w:tab/>
        <w:t>Protected Provisions</w:t>
      </w:r>
      <w:bookmarkEnd w:id="718"/>
      <w:bookmarkEnd w:id="719"/>
    </w:p>
    <w:p w14:paraId="6B1030EE" w14:textId="77777777" w:rsidR="00D83DCE" w:rsidRPr="00DB1021" w:rsidRDefault="00682173" w:rsidP="00D83DCE">
      <w:pPr>
        <w:pStyle w:val="MRLevel2"/>
      </w:pPr>
      <w:bookmarkStart w:id="720" w:name="_Toc465348643"/>
      <w:bookmarkStart w:id="721" w:name="_Toc512588278"/>
      <w:r w:rsidRPr="00DB1021">
        <w:t>142</w:t>
      </w:r>
      <w:r w:rsidR="00D83DCE" w:rsidRPr="00DB1021">
        <w:tab/>
        <w:t>Definition</w:t>
      </w:r>
      <w:r w:rsidR="00CB4498" w:rsidRPr="00DB1021">
        <w:t xml:space="preserve"> of Protected Provisions</w:t>
      </w:r>
      <w:bookmarkEnd w:id="720"/>
      <w:bookmarkEnd w:id="721"/>
    </w:p>
    <w:p w14:paraId="6731FE7D" w14:textId="77777777" w:rsidR="00D83DCE" w:rsidRPr="00DB1021" w:rsidRDefault="000E5D5A" w:rsidP="00D83DCE">
      <w:pPr>
        <w:pStyle w:val="MRLevel3"/>
      </w:pPr>
      <w:r w:rsidRPr="00DB1021">
        <w:t>(1)</w:t>
      </w:r>
      <w:r w:rsidRPr="00DB1021">
        <w:tab/>
        <w:t>In this Division</w:t>
      </w:r>
      <w:r w:rsidR="00D83DCE" w:rsidRPr="00DB1021">
        <w:t xml:space="preserve">, </w:t>
      </w:r>
      <w:r w:rsidR="00EE5D82">
        <w:t>“</w:t>
      </w:r>
      <w:r w:rsidR="00D83DCE" w:rsidRPr="00DB1021">
        <w:t>modify</w:t>
      </w:r>
      <w:r w:rsidR="00EE5D82">
        <w:t>”</w:t>
      </w:r>
      <w:r w:rsidR="00D83DCE" w:rsidRPr="00DB1021">
        <w:t xml:space="preserve"> includes an addition, an omission or a substitution or any change that, in </w:t>
      </w:r>
      <w:r w:rsidR="00D90826">
        <w:t>the Rule Change Panel</w:t>
      </w:r>
      <w:r w:rsidR="00D83DCE" w:rsidRPr="00DB1021">
        <w:t xml:space="preserve">’s opinion, would have the effect of changing the meaning of a Protected Provision. </w:t>
      </w:r>
    </w:p>
    <w:p w14:paraId="03FCEE23" w14:textId="77777777" w:rsidR="00D83DCE" w:rsidRPr="00DB1021" w:rsidRDefault="00D83DCE" w:rsidP="00D83DCE">
      <w:pPr>
        <w:pStyle w:val="MRLevel3"/>
      </w:pPr>
      <w:r w:rsidRPr="00DB1021">
        <w:t>(2)</w:t>
      </w:r>
      <w:r w:rsidRPr="00DB1021">
        <w:tab/>
        <w:t>The following rules are Protected Provisions:</w:t>
      </w:r>
    </w:p>
    <w:p w14:paraId="19485756" w14:textId="77777777" w:rsidR="00D83DCE" w:rsidRPr="00DB1021" w:rsidRDefault="00D83DCE" w:rsidP="00D83DCE">
      <w:pPr>
        <w:pStyle w:val="MRLevel4"/>
      </w:pPr>
      <w:r w:rsidRPr="00DB1021">
        <w:t>(a)</w:t>
      </w:r>
      <w:r w:rsidRPr="00DB1021">
        <w:tab/>
        <w:t xml:space="preserve">rules </w:t>
      </w:r>
      <w:r w:rsidR="00F32E27" w:rsidRPr="00DB1021">
        <w:t>1 to 20</w:t>
      </w:r>
      <w:r w:rsidR="00D57427">
        <w:t>, excluding rule 10</w:t>
      </w:r>
      <w:r w:rsidRPr="00DB1021">
        <w:t>;</w:t>
      </w:r>
    </w:p>
    <w:p w14:paraId="074B2E93" w14:textId="77777777" w:rsidR="00D83DCE" w:rsidRPr="00DB1021" w:rsidRDefault="00D83DCE" w:rsidP="00D83DCE">
      <w:pPr>
        <w:pStyle w:val="MRLevel4"/>
      </w:pPr>
      <w:r w:rsidRPr="00DB1021">
        <w:t>(b)</w:t>
      </w:r>
      <w:r w:rsidRPr="00DB1021">
        <w:tab/>
        <w:t xml:space="preserve">rules </w:t>
      </w:r>
      <w:r w:rsidR="00F32E27" w:rsidRPr="00DB1021">
        <w:t>21</w:t>
      </w:r>
      <w:r w:rsidRPr="00DB1021">
        <w:t xml:space="preserve"> to </w:t>
      </w:r>
      <w:r w:rsidR="00F32E27" w:rsidRPr="00DB1021">
        <w:t>51</w:t>
      </w:r>
      <w:r w:rsidRPr="00DB1021">
        <w:t>;</w:t>
      </w:r>
    </w:p>
    <w:p w14:paraId="6A4676F2" w14:textId="77777777" w:rsidR="00D83DCE" w:rsidRPr="00DB1021" w:rsidRDefault="00D83DCE" w:rsidP="00D83DCE">
      <w:pPr>
        <w:pStyle w:val="MRLevel4"/>
      </w:pPr>
      <w:r w:rsidRPr="00DB1021">
        <w:t>(c)</w:t>
      </w:r>
      <w:r w:rsidRPr="00DB1021">
        <w:tab/>
        <w:t xml:space="preserve">rules </w:t>
      </w:r>
      <w:r w:rsidR="00F32E27" w:rsidRPr="00DB1021">
        <w:t>92</w:t>
      </w:r>
      <w:r w:rsidRPr="00DB1021">
        <w:t xml:space="preserve"> to </w:t>
      </w:r>
      <w:r w:rsidR="00F32E27" w:rsidRPr="00DB1021">
        <w:t>95</w:t>
      </w:r>
      <w:r w:rsidR="00D57427">
        <w:t>;</w:t>
      </w:r>
    </w:p>
    <w:p w14:paraId="2C4E0EF0" w14:textId="77777777" w:rsidR="00D83DCE" w:rsidRPr="00DB1021" w:rsidRDefault="00D83DCE" w:rsidP="00D83DCE">
      <w:pPr>
        <w:pStyle w:val="MRLevel4"/>
      </w:pPr>
      <w:r w:rsidRPr="00DB1021">
        <w:t>(d)</w:t>
      </w:r>
      <w:r w:rsidRPr="00DB1021">
        <w:tab/>
        <w:t xml:space="preserve">rules </w:t>
      </w:r>
      <w:r w:rsidR="00F32E27" w:rsidRPr="00DB1021">
        <w:t>107</w:t>
      </w:r>
      <w:r w:rsidRPr="00DB1021">
        <w:t xml:space="preserve"> to </w:t>
      </w:r>
      <w:r w:rsidR="00387232">
        <w:t>114</w:t>
      </w:r>
      <w:r w:rsidRPr="00DB1021">
        <w:t>, and rule</w:t>
      </w:r>
      <w:r w:rsidR="00387232">
        <w:t>s</w:t>
      </w:r>
      <w:r w:rsidRPr="00DB1021">
        <w:t xml:space="preserve"> </w:t>
      </w:r>
      <w:r w:rsidR="00387232">
        <w:t xml:space="preserve">116, 118A and </w:t>
      </w:r>
      <w:r w:rsidR="00F32E27" w:rsidRPr="00DB1021">
        <w:t>120</w:t>
      </w:r>
      <w:r w:rsidRPr="00DB1021">
        <w:t>;</w:t>
      </w:r>
    </w:p>
    <w:p w14:paraId="499FCBAD" w14:textId="77777777" w:rsidR="00D83DCE" w:rsidRPr="00DB1021" w:rsidRDefault="00D83DCE" w:rsidP="00D83DCE">
      <w:pPr>
        <w:pStyle w:val="MRLevel4"/>
      </w:pPr>
      <w:r w:rsidRPr="00DB1021">
        <w:t>(e)</w:t>
      </w:r>
      <w:r w:rsidRPr="00DB1021">
        <w:tab/>
        <w:t xml:space="preserve">rules </w:t>
      </w:r>
      <w:r w:rsidR="00F32E27" w:rsidRPr="00DB1021">
        <w:t>125</w:t>
      </w:r>
      <w:r w:rsidRPr="00DB1021">
        <w:t xml:space="preserve"> to </w:t>
      </w:r>
      <w:r w:rsidR="00F32E27" w:rsidRPr="00DB1021">
        <w:t>15</w:t>
      </w:r>
      <w:r w:rsidR="00E31ADE" w:rsidRPr="00DB1021">
        <w:t>3</w:t>
      </w:r>
      <w:r w:rsidRPr="00DB1021">
        <w:t>;</w:t>
      </w:r>
    </w:p>
    <w:p w14:paraId="1255986C" w14:textId="77777777" w:rsidR="00D83DCE" w:rsidRPr="00DB1021" w:rsidRDefault="00D83DCE" w:rsidP="00D83DCE">
      <w:pPr>
        <w:pStyle w:val="MRLevel4"/>
      </w:pPr>
      <w:r w:rsidRPr="00DB1021">
        <w:t xml:space="preserve">(f) </w:t>
      </w:r>
      <w:r w:rsidRPr="00DB1021">
        <w:tab/>
        <w:t xml:space="preserve">rules </w:t>
      </w:r>
      <w:r w:rsidR="00F32E27" w:rsidRPr="00DB1021">
        <w:t>15</w:t>
      </w:r>
      <w:r w:rsidR="00E31ADE" w:rsidRPr="00DB1021">
        <w:t>4</w:t>
      </w:r>
      <w:r w:rsidRPr="00DB1021">
        <w:t xml:space="preserve"> to </w:t>
      </w:r>
      <w:r w:rsidR="00F32E27" w:rsidRPr="00DB1021">
        <w:t>16</w:t>
      </w:r>
      <w:r w:rsidR="00E31ADE" w:rsidRPr="00DB1021">
        <w:t>4</w:t>
      </w:r>
      <w:r w:rsidRPr="00DB1021">
        <w:t>;</w:t>
      </w:r>
    </w:p>
    <w:p w14:paraId="78C52246" w14:textId="77777777" w:rsidR="00D83DCE" w:rsidRPr="00DB1021" w:rsidRDefault="00D83DCE" w:rsidP="00D83DCE">
      <w:pPr>
        <w:pStyle w:val="MRLevel4"/>
      </w:pPr>
      <w:r w:rsidRPr="00DB1021">
        <w:t>(g)</w:t>
      </w:r>
      <w:r w:rsidRPr="00DB1021">
        <w:tab/>
        <w:t xml:space="preserve">rules </w:t>
      </w:r>
      <w:r w:rsidR="00F32E27" w:rsidRPr="00DB1021">
        <w:t>16</w:t>
      </w:r>
      <w:r w:rsidR="00E31ADE" w:rsidRPr="00DB1021">
        <w:t>5</w:t>
      </w:r>
      <w:r w:rsidRPr="00DB1021">
        <w:t xml:space="preserve"> to </w:t>
      </w:r>
      <w:r w:rsidR="00F32E27" w:rsidRPr="00DB1021">
        <w:t>17</w:t>
      </w:r>
      <w:r w:rsidR="00E31ADE" w:rsidRPr="00DB1021">
        <w:t>4</w:t>
      </w:r>
      <w:r w:rsidRPr="00DB1021">
        <w:t>;</w:t>
      </w:r>
    </w:p>
    <w:p w14:paraId="3DC0DCBA" w14:textId="77777777" w:rsidR="00D83DCE" w:rsidRPr="00DB1021" w:rsidRDefault="00D83DCE" w:rsidP="00D83DCE">
      <w:pPr>
        <w:pStyle w:val="MRLevel4"/>
      </w:pPr>
      <w:r w:rsidRPr="00DB1021">
        <w:t>(h)</w:t>
      </w:r>
      <w:r w:rsidRPr="00DB1021">
        <w:tab/>
        <w:t xml:space="preserve">rules listed in Schedule 1 of the GSI Regulations as Civil Penalty Provisions; </w:t>
      </w:r>
    </w:p>
    <w:p w14:paraId="2AE0AACE" w14:textId="77777777" w:rsidR="001A26EB" w:rsidRDefault="00D83DCE" w:rsidP="00D83DCE">
      <w:pPr>
        <w:pStyle w:val="MRLevel4"/>
      </w:pPr>
      <w:r w:rsidRPr="00DB1021">
        <w:t>(i)</w:t>
      </w:r>
      <w:r w:rsidRPr="00DB1021">
        <w:tab/>
        <w:t>rules listed in Schedule 2 of the GSI Regulations as Reviewable Decisions</w:t>
      </w:r>
      <w:r w:rsidR="001A26EB">
        <w:t>; and</w:t>
      </w:r>
    </w:p>
    <w:p w14:paraId="08057582" w14:textId="77777777" w:rsidR="00387232" w:rsidRPr="006A75A4" w:rsidRDefault="001A26EB" w:rsidP="001A26EB">
      <w:pPr>
        <w:pStyle w:val="MRLevel4"/>
      </w:pPr>
      <w:r>
        <w:t>(j)</w:t>
      </w:r>
      <w:r>
        <w:tab/>
        <w:t>any other rules</w:t>
      </w:r>
      <w:r w:rsidRPr="001A26EB">
        <w:t xml:space="preserve"> that must not be amended, repealed or replaced without the approval of the Minister in accordance with the </w:t>
      </w:r>
      <w:r>
        <w:t>GSI</w:t>
      </w:r>
      <w:r w:rsidRPr="001A26EB">
        <w:t xml:space="preserve"> Regulations</w:t>
      </w:r>
      <w:r w:rsidR="00D83DCE" w:rsidRPr="00DB1021">
        <w:t>.</w:t>
      </w:r>
    </w:p>
    <w:p w14:paraId="5479B971" w14:textId="77777777" w:rsidR="00D83DCE" w:rsidRPr="00DB1021" w:rsidRDefault="00682173" w:rsidP="00D83DCE">
      <w:pPr>
        <w:pStyle w:val="MRLevel2"/>
      </w:pPr>
      <w:bookmarkStart w:id="722" w:name="_DV_M750"/>
      <w:bookmarkStart w:id="723" w:name="_DV_M751"/>
      <w:bookmarkStart w:id="724" w:name="_Toc465348644"/>
      <w:bookmarkStart w:id="725" w:name="_Toc512588279"/>
      <w:bookmarkEnd w:id="722"/>
      <w:bookmarkEnd w:id="723"/>
      <w:r w:rsidRPr="00DB1021">
        <w:t>143</w:t>
      </w:r>
      <w:r w:rsidR="00D83DCE" w:rsidRPr="00DB1021">
        <w:tab/>
      </w:r>
      <w:r w:rsidR="00D90826">
        <w:t>Rule Change Panel</w:t>
      </w:r>
      <w:r w:rsidR="00D83DCE" w:rsidRPr="00DB1021">
        <w:t xml:space="preserve"> to notify Minister at start of Rule Change Process</w:t>
      </w:r>
      <w:bookmarkEnd w:id="724"/>
      <w:bookmarkEnd w:id="725"/>
    </w:p>
    <w:p w14:paraId="5CCC0D40" w14:textId="77777777" w:rsidR="00D83DCE" w:rsidRPr="00DB1021" w:rsidRDefault="00D83DCE" w:rsidP="00D83DCE">
      <w:pPr>
        <w:pStyle w:val="MRLevel3continued"/>
      </w:pPr>
      <w:r w:rsidRPr="00DB1021">
        <w:t xml:space="preserve">Where the </w:t>
      </w:r>
      <w:r w:rsidR="00D90826">
        <w:t>Rule Change Panel</w:t>
      </w:r>
      <w:r w:rsidRPr="00DB1021">
        <w:t xml:space="preserve"> decides to progress a Rule Change Proposal that relates to or affects a Protected Provision, the </w:t>
      </w:r>
      <w:r w:rsidR="00D90826">
        <w:t>Rule Change Panel</w:t>
      </w:r>
      <w:r w:rsidRPr="00DB1021">
        <w:t xml:space="preserve"> must notify the Minister at the same time as it publishes the Rule Change Notice under rule </w:t>
      </w:r>
      <w:r w:rsidR="00682173" w:rsidRPr="00DB1021">
        <w:t>132</w:t>
      </w:r>
      <w:r w:rsidRPr="00DB1021">
        <w:t>.</w:t>
      </w:r>
    </w:p>
    <w:p w14:paraId="1B252AFE" w14:textId="77777777" w:rsidR="00D83DCE" w:rsidRPr="00DB1021" w:rsidRDefault="00682173" w:rsidP="00D83DCE">
      <w:pPr>
        <w:pStyle w:val="MRLevel2"/>
      </w:pPr>
      <w:bookmarkStart w:id="726" w:name="_Toc465348645"/>
      <w:bookmarkStart w:id="727" w:name="_Toc512588280"/>
      <w:r w:rsidRPr="00DB1021">
        <w:lastRenderedPageBreak/>
        <w:t>144</w:t>
      </w:r>
      <w:r w:rsidR="00D83DCE" w:rsidRPr="00DB1021">
        <w:tab/>
        <w:t>Minister must approve changes to Protected Provisions</w:t>
      </w:r>
      <w:bookmarkEnd w:id="726"/>
      <w:bookmarkEnd w:id="727"/>
    </w:p>
    <w:p w14:paraId="7BEF0479" w14:textId="77777777" w:rsidR="00D83DCE" w:rsidRPr="00DB1021" w:rsidRDefault="00D83DCE" w:rsidP="00D83DCE">
      <w:pPr>
        <w:pStyle w:val="MRLevel3"/>
      </w:pPr>
      <w:bookmarkStart w:id="728" w:name="_DV_M656"/>
      <w:bookmarkEnd w:id="728"/>
      <w:r w:rsidRPr="00DB1021">
        <w:t>(1)</w:t>
      </w:r>
      <w:r w:rsidRPr="00DB1021">
        <w:tab/>
        <w:t>The Minister must approve Amending Rules that modify a Protected Provision.</w:t>
      </w:r>
    </w:p>
    <w:p w14:paraId="1B8B8A9F" w14:textId="77777777" w:rsidR="00D83DCE" w:rsidRPr="00DB1021" w:rsidRDefault="00D83DCE" w:rsidP="00D83DCE">
      <w:pPr>
        <w:pStyle w:val="MRLevel3"/>
      </w:pPr>
      <w:r w:rsidRPr="00DB1021">
        <w:t>(2)</w:t>
      </w:r>
      <w:r w:rsidRPr="00DB1021">
        <w:tab/>
        <w:t xml:space="preserve">The </w:t>
      </w:r>
      <w:r w:rsidR="00D90826">
        <w:t>Rule Change Panel</w:t>
      </w:r>
      <w:r w:rsidRPr="00DB1021">
        <w:t xml:space="preserve"> must, as soon as practicable after publishing a Final Rule Change Report that relates to a Protected Provision Amendment, submit to the Minister the following documents:</w:t>
      </w:r>
    </w:p>
    <w:p w14:paraId="5351C88E" w14:textId="77777777" w:rsidR="00D83DCE" w:rsidRPr="00DB1021" w:rsidRDefault="00D83DCE" w:rsidP="00D83DCE">
      <w:pPr>
        <w:pStyle w:val="MRLevel4"/>
      </w:pPr>
      <w:r w:rsidRPr="00DB1021">
        <w:t>(a)</w:t>
      </w:r>
      <w:r w:rsidRPr="00DB1021">
        <w:tab/>
        <w:t>the relevant Rule Change Proposal;</w:t>
      </w:r>
      <w:r w:rsidR="00D57427">
        <w:t xml:space="preserve"> and</w:t>
      </w:r>
    </w:p>
    <w:p w14:paraId="0387E4C7" w14:textId="77777777" w:rsidR="00D83DCE" w:rsidRPr="00DB1021" w:rsidRDefault="00D83DCE" w:rsidP="00D83DCE">
      <w:pPr>
        <w:pStyle w:val="MRLevel4"/>
      </w:pPr>
      <w:r w:rsidRPr="00DB1021">
        <w:t>(b)</w:t>
      </w:r>
      <w:r w:rsidRPr="00DB1021">
        <w:tab/>
        <w:t>the Final Rule Change Report, including the Amending Rules to be made.</w:t>
      </w:r>
    </w:p>
    <w:p w14:paraId="0F605D12" w14:textId="77777777" w:rsidR="00D83DCE" w:rsidRPr="00DB1021" w:rsidRDefault="00D83DCE" w:rsidP="00D83DCE">
      <w:pPr>
        <w:pStyle w:val="MRLevel3"/>
      </w:pPr>
      <w:bookmarkStart w:id="729" w:name="_DV_M733"/>
      <w:bookmarkEnd w:id="729"/>
      <w:r w:rsidRPr="00DB1021">
        <w:t>(3)</w:t>
      </w:r>
      <w:r w:rsidRPr="00DB1021">
        <w:tab/>
        <w:t xml:space="preserve">Subject to rule </w:t>
      </w:r>
      <w:r w:rsidR="00185167" w:rsidRPr="00DB1021">
        <w:t>145</w:t>
      </w:r>
      <w:r w:rsidRPr="00DB1021">
        <w:t xml:space="preserve">, the Minister must, within 20 Business Days of the submission of a Protected Provision Amendment by the </w:t>
      </w:r>
      <w:r w:rsidR="00D90826">
        <w:t>Rule Change Panel</w:t>
      </w:r>
      <w:r w:rsidRPr="00DB1021">
        <w:t xml:space="preserve">, decide whether the Amending Rules should be made, having regard to the GSI Objectives.  </w:t>
      </w:r>
    </w:p>
    <w:p w14:paraId="7EDF268B" w14:textId="77777777" w:rsidR="00D83DCE" w:rsidRPr="00DB1021" w:rsidRDefault="00D83DCE" w:rsidP="00D83DCE">
      <w:pPr>
        <w:pStyle w:val="MRLevel3"/>
      </w:pPr>
      <w:bookmarkStart w:id="730" w:name="_DV_M734"/>
      <w:bookmarkEnd w:id="730"/>
      <w:r w:rsidRPr="00DB1021">
        <w:t>(4)</w:t>
      </w:r>
      <w:r w:rsidRPr="00DB1021">
        <w:tab/>
        <w:t>For a Protected Provision Amendment, the Minister may:</w:t>
      </w:r>
    </w:p>
    <w:p w14:paraId="51D6ACBD" w14:textId="77777777" w:rsidR="00D83DCE" w:rsidRPr="00DB1021" w:rsidRDefault="00D83DCE" w:rsidP="00D83DCE">
      <w:pPr>
        <w:pStyle w:val="MRLevel4"/>
      </w:pPr>
      <w:bookmarkStart w:id="731" w:name="_DV_M735"/>
      <w:bookmarkEnd w:id="731"/>
      <w:r w:rsidRPr="00DB1021">
        <w:t>(a)</w:t>
      </w:r>
      <w:r w:rsidRPr="00DB1021">
        <w:tab/>
        <w:t>approve the making of the Amending Rules;</w:t>
      </w:r>
    </w:p>
    <w:p w14:paraId="33ADAD72" w14:textId="77777777" w:rsidR="00D83DCE" w:rsidRPr="00DB1021" w:rsidRDefault="00D83DCE" w:rsidP="00D83DCE">
      <w:pPr>
        <w:pStyle w:val="MRLevel4"/>
      </w:pPr>
      <w:bookmarkStart w:id="732" w:name="_DV_M736"/>
      <w:bookmarkEnd w:id="732"/>
      <w:r w:rsidRPr="00DB1021">
        <w:t>(b)</w:t>
      </w:r>
      <w:r w:rsidRPr="00DB1021">
        <w:tab/>
        <w:t>not approve the making of the Amending Rules; or</w:t>
      </w:r>
    </w:p>
    <w:p w14:paraId="28E3BFA3" w14:textId="77777777" w:rsidR="00D83DCE" w:rsidRPr="00DB1021" w:rsidRDefault="00D83DCE" w:rsidP="00D83DCE">
      <w:pPr>
        <w:pStyle w:val="MRLevel4"/>
        <w:rPr>
          <w:u w:val="single"/>
        </w:rPr>
      </w:pPr>
      <w:bookmarkStart w:id="733" w:name="_DV_M737"/>
      <w:bookmarkEnd w:id="733"/>
      <w:r w:rsidRPr="00DB1021">
        <w:t>(c)</w:t>
      </w:r>
      <w:r w:rsidRPr="00DB1021">
        <w:tab/>
        <w:t xml:space="preserve">send back to the </w:t>
      </w:r>
      <w:r w:rsidR="00D90826">
        <w:t>Rule Change Panel</w:t>
      </w:r>
      <w:r w:rsidRPr="00DB1021">
        <w:t xml:space="preserve"> the proposed Amending Rules with any revisions the Minister considers are required to ensure the Rules, as amended or replaced by the proposed Amending Rules, are consistent with the GSI Objectives.</w:t>
      </w:r>
      <w:r w:rsidRPr="00DB1021">
        <w:rPr>
          <w:u w:val="single"/>
        </w:rPr>
        <w:t xml:space="preserve"> </w:t>
      </w:r>
    </w:p>
    <w:p w14:paraId="443BA628" w14:textId="77777777" w:rsidR="00D83DCE" w:rsidRPr="00DB1021" w:rsidRDefault="00D83DCE" w:rsidP="00D83DCE">
      <w:pPr>
        <w:pStyle w:val="MRLevel3"/>
      </w:pPr>
      <w:r w:rsidRPr="00DB1021">
        <w:t>(5)</w:t>
      </w:r>
      <w:r w:rsidRPr="00DB1021">
        <w:tab/>
        <w:t xml:space="preserve">Where the Minister approves a Protected Provision Amendment, the </w:t>
      </w:r>
      <w:r w:rsidR="00D90826">
        <w:t>Rule Change Panel</w:t>
      </w:r>
      <w:r w:rsidRPr="00DB1021">
        <w:t xml:space="preserve"> must publish on the GSI Website the Minister’s approval and the date of the decision.</w:t>
      </w:r>
    </w:p>
    <w:p w14:paraId="3F62337C" w14:textId="77777777" w:rsidR="00D83DCE" w:rsidRPr="00DB1021" w:rsidRDefault="00682173" w:rsidP="00D83DCE">
      <w:pPr>
        <w:pStyle w:val="MRLevel2"/>
      </w:pPr>
      <w:bookmarkStart w:id="734" w:name="_Toc465348646"/>
      <w:bookmarkStart w:id="735" w:name="_Toc512588281"/>
      <w:r w:rsidRPr="00DB1021">
        <w:t>145</w:t>
      </w:r>
      <w:r w:rsidR="00D83DCE" w:rsidRPr="00DB1021">
        <w:tab/>
        <w:t>Minister may extend time to approve Protected Provision Amendment</w:t>
      </w:r>
      <w:bookmarkEnd w:id="734"/>
      <w:bookmarkEnd w:id="735"/>
    </w:p>
    <w:p w14:paraId="355DE58D" w14:textId="77777777" w:rsidR="00D83DCE" w:rsidRPr="00DB1021" w:rsidRDefault="00D83DCE" w:rsidP="00D83DCE">
      <w:pPr>
        <w:pStyle w:val="MRLevel3"/>
      </w:pPr>
      <w:bookmarkStart w:id="736" w:name="_DV_M738"/>
      <w:bookmarkEnd w:id="736"/>
      <w:r w:rsidRPr="00DB1021">
        <w:t>(1)</w:t>
      </w:r>
      <w:r w:rsidRPr="00DB1021">
        <w:tab/>
        <w:t xml:space="preserve">The Minister may extend the time for a decision under rule </w:t>
      </w:r>
      <w:r w:rsidR="00185167" w:rsidRPr="00DB1021">
        <w:t>144</w:t>
      </w:r>
      <w:r w:rsidRPr="00DB1021">
        <w:t xml:space="preserve"> on a Protected Provision Amendment by a further period of up to 20 Business Days by notice to the </w:t>
      </w:r>
      <w:r w:rsidR="00D90826">
        <w:t>Rule Change Panel</w:t>
      </w:r>
      <w:r w:rsidRPr="00DB1021">
        <w:t>, and may do so more than once.</w:t>
      </w:r>
    </w:p>
    <w:p w14:paraId="6E3C3354" w14:textId="77777777" w:rsidR="00D83DCE" w:rsidRPr="00DB1021" w:rsidRDefault="00D83DCE" w:rsidP="00D83DCE">
      <w:pPr>
        <w:pStyle w:val="MRLevel3"/>
      </w:pPr>
      <w:bookmarkStart w:id="737" w:name="_DV_M739"/>
      <w:bookmarkEnd w:id="737"/>
      <w:r w:rsidRPr="00DB1021">
        <w:t>(2)</w:t>
      </w:r>
      <w:r w:rsidRPr="00DB1021">
        <w:tab/>
        <w:t xml:space="preserve">The Minister may only extend </w:t>
      </w:r>
      <w:r w:rsidR="002F32A2">
        <w:t>a</w:t>
      </w:r>
      <w:r w:rsidR="002F32A2" w:rsidRPr="00DB1021">
        <w:t xml:space="preserve"> </w:t>
      </w:r>
      <w:r w:rsidRPr="00DB1021">
        <w:t xml:space="preserve">timeframe for a decision under subrule </w:t>
      </w:r>
      <w:r w:rsidR="002F32A2">
        <w:t>(</w:t>
      </w:r>
      <w:r w:rsidR="00185167" w:rsidRPr="00DB1021">
        <w:t>1</w:t>
      </w:r>
      <w:r w:rsidR="002F32A2">
        <w:t>)</w:t>
      </w:r>
      <w:r w:rsidRPr="00DB1021">
        <w:t xml:space="preserve"> before the expiry of that timeframe.</w:t>
      </w:r>
    </w:p>
    <w:p w14:paraId="168A06F1" w14:textId="77777777" w:rsidR="00D83DCE" w:rsidRPr="00DB1021" w:rsidRDefault="00D83DCE" w:rsidP="00D83DCE">
      <w:pPr>
        <w:pStyle w:val="MRLevel3"/>
      </w:pPr>
      <w:r w:rsidRPr="00DB1021">
        <w:t>(3)</w:t>
      </w:r>
      <w:r w:rsidRPr="00DB1021">
        <w:tab/>
        <w:t xml:space="preserve">The </w:t>
      </w:r>
      <w:r w:rsidR="00D90826">
        <w:t>Rule Change Panel</w:t>
      </w:r>
      <w:r w:rsidRPr="00DB1021">
        <w:t xml:space="preserve"> must publish notice of any extension by the Minister on the GSI Website, as soon as practicable.</w:t>
      </w:r>
    </w:p>
    <w:p w14:paraId="483914E8" w14:textId="77777777" w:rsidR="00D83DCE" w:rsidRPr="00DB1021" w:rsidRDefault="00682173" w:rsidP="00D83DCE">
      <w:pPr>
        <w:pStyle w:val="MRLevel2"/>
      </w:pPr>
      <w:bookmarkStart w:id="738" w:name="_Toc465348647"/>
      <w:bookmarkStart w:id="739" w:name="_Toc512588282"/>
      <w:r w:rsidRPr="00DB1021">
        <w:t>146</w:t>
      </w:r>
      <w:r w:rsidR="00D83DCE" w:rsidRPr="00DB1021">
        <w:tab/>
        <w:t>Approval of Minister may be deemed for Protected Provision Amendment</w:t>
      </w:r>
      <w:bookmarkEnd w:id="738"/>
      <w:bookmarkEnd w:id="739"/>
    </w:p>
    <w:p w14:paraId="50E3DB73" w14:textId="77777777" w:rsidR="00D83DCE" w:rsidRPr="00DB1021" w:rsidRDefault="00D83DCE" w:rsidP="00D83DCE">
      <w:pPr>
        <w:pStyle w:val="MRLevel3continued"/>
      </w:pPr>
      <w:bookmarkStart w:id="740" w:name="_DV_M740"/>
      <w:bookmarkEnd w:id="740"/>
      <w:r w:rsidRPr="00DB1021">
        <w:t>If the Minister does not make a decision under this Division by the original date or by an extended date, as applicable, then the Protected Provision Amendment is taken to have been approved by the Minister.</w:t>
      </w:r>
    </w:p>
    <w:p w14:paraId="5066BC71" w14:textId="77777777" w:rsidR="00D83DCE" w:rsidRPr="00DB1021" w:rsidRDefault="00682173" w:rsidP="00D83DCE">
      <w:pPr>
        <w:pStyle w:val="MRLevel2"/>
      </w:pPr>
      <w:bookmarkStart w:id="741" w:name="_Toc465348648"/>
      <w:bookmarkStart w:id="742" w:name="_Toc512588283"/>
      <w:r w:rsidRPr="00DB1021">
        <w:lastRenderedPageBreak/>
        <w:t>147</w:t>
      </w:r>
      <w:r w:rsidR="00D83DCE" w:rsidRPr="00DB1021">
        <w:tab/>
        <w:t>Minister to give reasons where Protected Provision Amendment not approved</w:t>
      </w:r>
      <w:bookmarkEnd w:id="741"/>
      <w:bookmarkEnd w:id="742"/>
    </w:p>
    <w:p w14:paraId="105829F3" w14:textId="77777777" w:rsidR="00D83DCE" w:rsidRPr="00DB1021" w:rsidRDefault="00D83DCE" w:rsidP="00D83DCE">
      <w:pPr>
        <w:pStyle w:val="MRLevel3continued"/>
      </w:pPr>
      <w:bookmarkStart w:id="743" w:name="_DV_M741"/>
      <w:bookmarkEnd w:id="743"/>
      <w:r w:rsidRPr="00DB1021">
        <w:t xml:space="preserve">Where the Minister does not approve or sends back a Protected Provision Amendment under subrule </w:t>
      </w:r>
      <w:r w:rsidR="00185167" w:rsidRPr="00DB1021">
        <w:t>144</w:t>
      </w:r>
      <w:r w:rsidRPr="00DB1021">
        <w:t xml:space="preserve">(4)(c), the Minister must give reasons, and the </w:t>
      </w:r>
      <w:r w:rsidR="00D90826">
        <w:t>Rule Change Panel</w:t>
      </w:r>
      <w:r w:rsidRPr="00DB1021">
        <w:t xml:space="preserve"> must publish a notice of the Minister’s decision and the reasons given by the Minister on the GSI Website. </w:t>
      </w:r>
    </w:p>
    <w:p w14:paraId="214DFC29" w14:textId="77777777" w:rsidR="00D83DCE" w:rsidRPr="00DB1021" w:rsidRDefault="00682173" w:rsidP="00D83DCE">
      <w:pPr>
        <w:pStyle w:val="MRLevel2"/>
      </w:pPr>
      <w:bookmarkStart w:id="744" w:name="_Toc465348649"/>
      <w:bookmarkStart w:id="745" w:name="_Toc512588284"/>
      <w:r w:rsidRPr="00DB1021">
        <w:t>148</w:t>
      </w:r>
      <w:r w:rsidR="00D83DCE" w:rsidRPr="00DB1021">
        <w:tab/>
        <w:t>Consultation where Minister proposes revisions to Protected Provision Amendment</w:t>
      </w:r>
      <w:bookmarkEnd w:id="744"/>
      <w:bookmarkEnd w:id="745"/>
      <w:r w:rsidR="00D83DCE" w:rsidRPr="00DB1021">
        <w:t xml:space="preserve"> </w:t>
      </w:r>
    </w:p>
    <w:p w14:paraId="47CF832A" w14:textId="77777777" w:rsidR="00D83DCE" w:rsidRPr="00DB1021" w:rsidRDefault="00D83DCE" w:rsidP="00D83DCE">
      <w:pPr>
        <w:pStyle w:val="MRLevel3"/>
      </w:pPr>
      <w:bookmarkStart w:id="746" w:name="_DV_M742"/>
      <w:bookmarkEnd w:id="746"/>
      <w:r w:rsidRPr="00DB1021">
        <w:t>(1)</w:t>
      </w:r>
      <w:r w:rsidRPr="00DB1021">
        <w:tab/>
        <w:t xml:space="preserve">Where the Minister sends a Protected Provision Amendment back to the </w:t>
      </w:r>
      <w:r w:rsidR="00D90826">
        <w:t>Rule Change Panel</w:t>
      </w:r>
      <w:r w:rsidRPr="00DB1021">
        <w:t xml:space="preserve"> with revisions in accordance with subrule </w:t>
      </w:r>
      <w:r w:rsidR="00185167" w:rsidRPr="00DB1021">
        <w:t>144</w:t>
      </w:r>
      <w:r w:rsidRPr="00DB1021">
        <w:t xml:space="preserve">(4)(c), the </w:t>
      </w:r>
      <w:r w:rsidR="00D90826">
        <w:t>Rule Change Panel</w:t>
      </w:r>
      <w:r w:rsidRPr="00DB1021">
        <w:t xml:space="preserve"> must</w:t>
      </w:r>
      <w:bookmarkStart w:id="747" w:name="_DV_M743"/>
      <w:bookmarkEnd w:id="747"/>
      <w:r w:rsidRPr="00DB1021">
        <w:t xml:space="preserve"> publish on the GSI Website the revised Amending Rules and invite written submissions within 15 Business Days of publication.</w:t>
      </w:r>
    </w:p>
    <w:p w14:paraId="7EE7CD07" w14:textId="77777777" w:rsidR="00D83DCE" w:rsidRPr="00DB1021" w:rsidRDefault="00D83DCE" w:rsidP="00D83DCE">
      <w:pPr>
        <w:pStyle w:val="MRLevel3"/>
      </w:pPr>
      <w:bookmarkStart w:id="748" w:name="_DV_M744"/>
      <w:bookmarkEnd w:id="748"/>
      <w:r w:rsidRPr="00DB1021">
        <w:t>(2)</w:t>
      </w:r>
      <w:r w:rsidRPr="00DB1021">
        <w:tab/>
        <w:t xml:space="preserve">The </w:t>
      </w:r>
      <w:r w:rsidR="00D90826">
        <w:t>Rule Change Panel</w:t>
      </w:r>
      <w:r w:rsidRPr="00DB1021">
        <w:t xml:space="preserve"> must, within 25 Business Days after the close of submissions:</w:t>
      </w:r>
    </w:p>
    <w:p w14:paraId="1DB17F87" w14:textId="77777777" w:rsidR="00D83DCE" w:rsidRPr="00DB1021" w:rsidRDefault="00D83DCE" w:rsidP="00D83DCE">
      <w:pPr>
        <w:pStyle w:val="MRLevel4"/>
      </w:pPr>
      <w:r w:rsidRPr="00DB1021">
        <w:t>(a)</w:t>
      </w:r>
      <w:r w:rsidRPr="00DB1021">
        <w:tab/>
        <w:t>submit to the Minister a revised Final Rule Change Report, including any submissions received on the revised Amending Rules; and</w:t>
      </w:r>
    </w:p>
    <w:p w14:paraId="3D762CCB" w14:textId="77777777" w:rsidR="00D83DCE" w:rsidRPr="00DB1021" w:rsidRDefault="00D83DCE" w:rsidP="00D83DCE">
      <w:pPr>
        <w:pStyle w:val="MRLevel4"/>
      </w:pPr>
      <w:r w:rsidRPr="00DB1021">
        <w:t>(b)</w:t>
      </w:r>
      <w:r w:rsidRPr="00DB1021">
        <w:tab/>
        <w:t>publish on the GSI Website the revised Final Rule Change Report and all submission</w:t>
      </w:r>
      <w:r w:rsidR="00CB2A4E" w:rsidRPr="00DB1021">
        <w:t>s</w:t>
      </w:r>
      <w:r w:rsidRPr="00DB1021">
        <w:t xml:space="preserve"> received, </w:t>
      </w:r>
    </w:p>
    <w:p w14:paraId="79A13DE9" w14:textId="77777777" w:rsidR="00D83DCE" w:rsidRPr="00DB1021" w:rsidRDefault="00D83DCE" w:rsidP="00D83DCE">
      <w:pPr>
        <w:pStyle w:val="MRLevel4"/>
      </w:pPr>
      <w:r w:rsidRPr="00DB1021">
        <w:t xml:space="preserve">and </w:t>
      </w:r>
      <w:r w:rsidR="00D57427">
        <w:t xml:space="preserve">this </w:t>
      </w:r>
      <w:r w:rsidRPr="00DB1021">
        <w:t xml:space="preserve">Division applies to the revised Final Rule Change Report. </w:t>
      </w:r>
    </w:p>
    <w:p w14:paraId="39D10F80" w14:textId="77777777" w:rsidR="00D83DCE" w:rsidRPr="00DB1021" w:rsidRDefault="00D83DCE" w:rsidP="00D83DCE">
      <w:pPr>
        <w:pStyle w:val="MRLevel1B"/>
        <w:ind w:left="1985" w:hanging="1985"/>
      </w:pPr>
      <w:bookmarkStart w:id="749" w:name="_Toc465348650"/>
      <w:bookmarkStart w:id="750" w:name="_Toc512588285"/>
      <w:r w:rsidRPr="00DB1021">
        <w:t>Division 8</w:t>
      </w:r>
      <w:r w:rsidRPr="00DB1021">
        <w:tab/>
        <w:t>Making and commencement of Amending Rules</w:t>
      </w:r>
      <w:bookmarkEnd w:id="749"/>
      <w:bookmarkEnd w:id="750"/>
    </w:p>
    <w:p w14:paraId="244C8515" w14:textId="77777777" w:rsidR="00D83DCE" w:rsidRPr="00DB1021" w:rsidRDefault="00682173" w:rsidP="00D83DCE">
      <w:pPr>
        <w:pStyle w:val="MRLevel2"/>
      </w:pPr>
      <w:bookmarkStart w:id="751" w:name="_Toc465348651"/>
      <w:bookmarkStart w:id="752" w:name="_Toc512588286"/>
      <w:r w:rsidRPr="00DB1021">
        <w:t>149</w:t>
      </w:r>
      <w:r w:rsidR="00D83DCE" w:rsidRPr="00DB1021">
        <w:tab/>
        <w:t>Making of Amending Rules</w:t>
      </w:r>
      <w:bookmarkEnd w:id="751"/>
      <w:bookmarkEnd w:id="752"/>
      <w:r w:rsidR="00D83DCE" w:rsidRPr="00DB1021">
        <w:t xml:space="preserve"> </w:t>
      </w:r>
    </w:p>
    <w:p w14:paraId="269A3978" w14:textId="77777777" w:rsidR="00D83DCE" w:rsidRPr="00DB1021" w:rsidRDefault="00D83DCE" w:rsidP="00D83DCE">
      <w:pPr>
        <w:pStyle w:val="MRLevel3continued"/>
      </w:pPr>
      <w:r w:rsidRPr="00DB1021">
        <w:t>Amending Rules are made:</w:t>
      </w:r>
    </w:p>
    <w:p w14:paraId="059B64F9" w14:textId="77777777" w:rsidR="00D83DCE" w:rsidRPr="00DB1021" w:rsidRDefault="00D83DCE" w:rsidP="00D83DCE">
      <w:pPr>
        <w:pStyle w:val="MRLevel4"/>
      </w:pPr>
      <w:r w:rsidRPr="00DB1021">
        <w:t>(a)</w:t>
      </w:r>
      <w:r w:rsidRPr="00DB1021">
        <w:tab/>
        <w:t>in the case where the Final Rule Change Report does not relate to a Protected Provision Amendment</w:t>
      </w:r>
      <w:r w:rsidR="00D57427">
        <w:t xml:space="preserve">, </w:t>
      </w:r>
      <w:r w:rsidRPr="00DB1021">
        <w:t xml:space="preserve">when the </w:t>
      </w:r>
      <w:r w:rsidR="007A642F">
        <w:t>Rule Change Panel</w:t>
      </w:r>
      <w:r w:rsidRPr="00DB1021">
        <w:t xml:space="preserve"> publishes the Final Rule Change Report in relation to those Amending Rules; or</w:t>
      </w:r>
    </w:p>
    <w:p w14:paraId="357D56A9" w14:textId="77777777" w:rsidR="00D83DCE" w:rsidRPr="00DB1021" w:rsidRDefault="00D83DCE" w:rsidP="00D83DCE">
      <w:pPr>
        <w:pStyle w:val="MRLevel4"/>
      </w:pPr>
      <w:r w:rsidRPr="00DB1021">
        <w:t>(b)</w:t>
      </w:r>
      <w:r w:rsidRPr="00DB1021">
        <w:tab/>
        <w:t>in the case where the Final Rule Change Report relates to a Protected Provision Amendment</w:t>
      </w:r>
      <w:r w:rsidR="00D57427">
        <w:t xml:space="preserve">, </w:t>
      </w:r>
      <w:r w:rsidRPr="00DB1021">
        <w:t>when the Minister approves</w:t>
      </w:r>
      <w:r w:rsidR="00D57427">
        <w:t>,</w:t>
      </w:r>
      <w:r w:rsidRPr="00DB1021">
        <w:t xml:space="preserve"> or is taken to approve, the Amending Rules under Division 7.</w:t>
      </w:r>
    </w:p>
    <w:p w14:paraId="24725FB2" w14:textId="77777777" w:rsidR="00D83DCE" w:rsidRPr="00DB1021" w:rsidRDefault="00682173" w:rsidP="00D83DCE">
      <w:pPr>
        <w:pStyle w:val="MRLevel2"/>
      </w:pPr>
      <w:bookmarkStart w:id="753" w:name="_DV_M747"/>
      <w:bookmarkStart w:id="754" w:name="_Toc465348652"/>
      <w:bookmarkStart w:id="755" w:name="_Toc512588287"/>
      <w:bookmarkEnd w:id="753"/>
      <w:r w:rsidRPr="00DB1021">
        <w:t>150</w:t>
      </w:r>
      <w:r w:rsidR="00D83DCE" w:rsidRPr="00DB1021">
        <w:tab/>
        <w:t>Operation and commencement of Amending Rules</w:t>
      </w:r>
      <w:bookmarkEnd w:id="754"/>
      <w:bookmarkEnd w:id="755"/>
    </w:p>
    <w:p w14:paraId="52CE0262" w14:textId="77777777" w:rsidR="00D83DCE" w:rsidRPr="00DB1021" w:rsidRDefault="00D83DCE" w:rsidP="00D83DCE">
      <w:pPr>
        <w:pStyle w:val="MRLevel3"/>
      </w:pPr>
      <w:r w:rsidRPr="00DB1021">
        <w:t>(1)</w:t>
      </w:r>
      <w:r w:rsidRPr="00DB1021">
        <w:tab/>
        <w:t xml:space="preserve">Amending Rules commence operation on the date and time determined by the </w:t>
      </w:r>
      <w:r w:rsidR="007A642F">
        <w:t>Rule Change Panel</w:t>
      </w:r>
      <w:r w:rsidRPr="00DB1021">
        <w:t>.</w:t>
      </w:r>
    </w:p>
    <w:p w14:paraId="443E57D2" w14:textId="77777777" w:rsidR="00032C04" w:rsidRDefault="00D83DCE" w:rsidP="00D63CDE">
      <w:pPr>
        <w:pStyle w:val="MRNote"/>
      </w:pPr>
      <w:r w:rsidRPr="00DB1021">
        <w:t>Note: A Final Rule Change Report includes a proposed date and time for commencement of the Amending Rules.</w:t>
      </w:r>
    </w:p>
    <w:p w14:paraId="26BBF48C" w14:textId="77777777" w:rsidR="00D83DCE" w:rsidRPr="00DB1021" w:rsidRDefault="00D83DCE" w:rsidP="00D83DCE">
      <w:pPr>
        <w:pStyle w:val="MRLevel3"/>
      </w:pPr>
      <w:r w:rsidRPr="00DB1021">
        <w:lastRenderedPageBreak/>
        <w:t>(2)</w:t>
      </w:r>
      <w:r w:rsidRPr="00DB1021">
        <w:tab/>
        <w:t xml:space="preserve">The </w:t>
      </w:r>
      <w:r w:rsidR="007A642F">
        <w:t>Rule Change Panel</w:t>
      </w:r>
      <w:r w:rsidRPr="00DB1021">
        <w:t xml:space="preserve"> must, on or before the date on which Amending Rules commence, publish on the GSI Website a notice of the commencement of the Amending Rules. </w:t>
      </w:r>
    </w:p>
    <w:p w14:paraId="13A16FDC" w14:textId="77777777" w:rsidR="00D83DCE" w:rsidRPr="00DB1021" w:rsidRDefault="00D83DCE" w:rsidP="00D83DCE">
      <w:pPr>
        <w:pStyle w:val="MRLevel3"/>
      </w:pPr>
      <w:r w:rsidRPr="00DB1021">
        <w:t>(3)</w:t>
      </w:r>
      <w:r w:rsidRPr="00DB1021">
        <w:tab/>
        <w:t xml:space="preserve">The </w:t>
      </w:r>
      <w:r w:rsidR="007A642F">
        <w:t>Rule Change Panel</w:t>
      </w:r>
      <w:r w:rsidRPr="00DB1021">
        <w:t xml:space="preserve"> may amend a proposed date and time for commencement of Amending Rules as published in a Final Rule Change Report (and may do so on more than one occasion)</w:t>
      </w:r>
      <w:r w:rsidR="00677D0F">
        <w:t>,</w:t>
      </w:r>
      <w:r w:rsidRPr="00DB1021">
        <w:t xml:space="preserve"> provided that:</w:t>
      </w:r>
    </w:p>
    <w:p w14:paraId="334D0BF6" w14:textId="77777777" w:rsidR="00D83DCE" w:rsidRPr="00DB1021" w:rsidRDefault="00D83DCE" w:rsidP="00D83DCE">
      <w:pPr>
        <w:pStyle w:val="MRLevel4"/>
      </w:pPr>
      <w:r w:rsidRPr="00DB1021">
        <w:t>(a)</w:t>
      </w:r>
      <w:r w:rsidRPr="00DB1021">
        <w:tab/>
        <w:t>the first amended commencement date and time is published on the GSI Website before the proposed commencement date and time referred to in the Final Rule Change Report;</w:t>
      </w:r>
    </w:p>
    <w:p w14:paraId="2DD0A952" w14:textId="77777777" w:rsidR="00D83DCE" w:rsidRPr="00DB1021" w:rsidRDefault="00D83DCE" w:rsidP="00D83DCE">
      <w:pPr>
        <w:pStyle w:val="MRLevel4"/>
      </w:pPr>
      <w:r w:rsidRPr="00DB1021">
        <w:t>(b)</w:t>
      </w:r>
      <w:r w:rsidRPr="00DB1021">
        <w:tab/>
        <w:t>subsequent amendments to the proposed commencement date and time are published on the GSI Website before the most recently published proposed commencement date and time; and</w:t>
      </w:r>
    </w:p>
    <w:p w14:paraId="38FC772C" w14:textId="77777777" w:rsidR="00D83DCE" w:rsidRPr="00DB1021" w:rsidRDefault="00D83DCE" w:rsidP="00D83DCE">
      <w:pPr>
        <w:pStyle w:val="MRLevel4"/>
      </w:pPr>
      <w:r w:rsidRPr="00DB1021">
        <w:t>(c)</w:t>
      </w:r>
      <w:r w:rsidRPr="00DB1021">
        <w:tab/>
        <w:t xml:space="preserve">the </w:t>
      </w:r>
      <w:r w:rsidR="007A642F">
        <w:t>Rule Change Panel</w:t>
      </w:r>
      <w:r w:rsidRPr="00DB1021">
        <w:t xml:space="preserve"> publishes reasons for the change.</w:t>
      </w:r>
    </w:p>
    <w:p w14:paraId="4874984B" w14:textId="77777777" w:rsidR="00D83DCE" w:rsidRPr="00DB1021" w:rsidRDefault="00682173" w:rsidP="00D83DCE">
      <w:pPr>
        <w:pStyle w:val="MRLevel2"/>
      </w:pPr>
      <w:bookmarkStart w:id="756" w:name="_Toc465348653"/>
      <w:bookmarkStart w:id="757" w:name="_Toc512588288"/>
      <w:r w:rsidRPr="00DB1021">
        <w:t>151</w:t>
      </w:r>
      <w:r w:rsidR="00D83DCE" w:rsidRPr="00DB1021">
        <w:tab/>
      </w:r>
      <w:r w:rsidR="00FD2FD6">
        <w:t>ERA</w:t>
      </w:r>
      <w:r w:rsidR="00D83DCE" w:rsidRPr="00DB1021">
        <w:t xml:space="preserve"> to publish up to date version of Rules</w:t>
      </w:r>
      <w:bookmarkEnd w:id="756"/>
      <w:bookmarkEnd w:id="757"/>
      <w:r w:rsidR="00D83DCE" w:rsidRPr="00DB1021">
        <w:t xml:space="preserve"> </w:t>
      </w:r>
    </w:p>
    <w:p w14:paraId="3C034FC3" w14:textId="77777777" w:rsidR="00D83DCE" w:rsidRPr="00DB1021" w:rsidRDefault="00D83DCE" w:rsidP="00D83DCE">
      <w:pPr>
        <w:pStyle w:val="MRLevel3continued"/>
      </w:pPr>
      <w:r w:rsidRPr="00DB1021">
        <w:t xml:space="preserve">The </w:t>
      </w:r>
      <w:r w:rsidR="00FD2FD6">
        <w:t>ERA</w:t>
      </w:r>
      <w:r w:rsidRPr="00DB1021">
        <w:t xml:space="preserve"> must, at all times, maintain on the </w:t>
      </w:r>
      <w:r w:rsidR="00804A39">
        <w:t xml:space="preserve">website maintained by the </w:t>
      </w:r>
      <w:r w:rsidR="00E252A2">
        <w:t>ERA</w:t>
      </w:r>
      <w:r w:rsidRPr="00DB1021">
        <w:t xml:space="preserve"> a copy of the Rules, as in force from time to time.</w:t>
      </w:r>
    </w:p>
    <w:p w14:paraId="6617AF80" w14:textId="77777777" w:rsidR="00A75926" w:rsidRPr="006B2ABC" w:rsidRDefault="00D83DCE" w:rsidP="00A75926">
      <w:pPr>
        <w:pStyle w:val="MRNote"/>
      </w:pPr>
      <w:r w:rsidRPr="00DB1021">
        <w:t xml:space="preserve">Note: Regulation </w:t>
      </w:r>
      <w:r w:rsidR="00E2319F">
        <w:t>9</w:t>
      </w:r>
      <w:r w:rsidRPr="00DB1021">
        <w:t xml:space="preserve"> of the GSI Regulations contains further requirements for making the Rules available.</w:t>
      </w:r>
    </w:p>
    <w:p w14:paraId="35B49C2A" w14:textId="77777777" w:rsidR="00D83DCE" w:rsidRPr="00DB1021" w:rsidRDefault="00682173" w:rsidP="00D83DCE">
      <w:pPr>
        <w:pStyle w:val="MRLevel2"/>
      </w:pPr>
      <w:bookmarkStart w:id="758" w:name="_Toc465348654"/>
      <w:bookmarkStart w:id="759" w:name="_Toc512588289"/>
      <w:r w:rsidRPr="00DB1021">
        <w:t>152</w:t>
      </w:r>
      <w:r w:rsidR="00D83DCE" w:rsidRPr="00DB1021">
        <w:tab/>
        <w:t>Evidence of the Rules</w:t>
      </w:r>
      <w:bookmarkEnd w:id="758"/>
      <w:bookmarkEnd w:id="759"/>
      <w:r w:rsidR="00D83DCE" w:rsidRPr="00DB1021">
        <w:t xml:space="preserve"> </w:t>
      </w:r>
    </w:p>
    <w:p w14:paraId="6CD7C8DA" w14:textId="77777777" w:rsidR="00D83DCE" w:rsidRPr="00DB1021" w:rsidRDefault="00D83DCE" w:rsidP="00D83DCE">
      <w:pPr>
        <w:pStyle w:val="MRLevel3continued"/>
      </w:pPr>
      <w:r w:rsidRPr="00DB1021">
        <w:t xml:space="preserve">A document purporting to be a copy of the Rules endorsed with a certificate to which the seal of the </w:t>
      </w:r>
      <w:r w:rsidR="00D14DF7">
        <w:t>ERA</w:t>
      </w:r>
      <w:r w:rsidRPr="00DB1021">
        <w:t xml:space="preserve"> has been duly affixed, certifying the document is such a copy, is evidence that the document is such a copy. </w:t>
      </w:r>
    </w:p>
    <w:p w14:paraId="2D414BFB" w14:textId="77777777" w:rsidR="00D83DCE" w:rsidRPr="00DB1021" w:rsidRDefault="00682173" w:rsidP="00D83DCE">
      <w:pPr>
        <w:pStyle w:val="MRLevel2"/>
      </w:pPr>
      <w:bookmarkStart w:id="760" w:name="_Toc465348655"/>
      <w:bookmarkStart w:id="761" w:name="_Toc512588290"/>
      <w:r w:rsidRPr="00DB1021">
        <w:t>153</w:t>
      </w:r>
      <w:r w:rsidR="00D83DCE" w:rsidRPr="00DB1021">
        <w:tab/>
      </w:r>
      <w:r w:rsidR="007A642F">
        <w:t>Rule Change Panel</w:t>
      </w:r>
      <w:r w:rsidR="00D83DCE" w:rsidRPr="00DB1021">
        <w:t xml:space="preserve"> to publish historical Rule Change Proposals</w:t>
      </w:r>
      <w:bookmarkEnd w:id="760"/>
      <w:bookmarkEnd w:id="761"/>
    </w:p>
    <w:p w14:paraId="3D0CAE88" w14:textId="77777777" w:rsidR="00D83DCE" w:rsidRPr="00DB1021" w:rsidRDefault="00D83DCE" w:rsidP="00D83DCE">
      <w:pPr>
        <w:pStyle w:val="MRLevel3continued"/>
      </w:pPr>
      <w:r w:rsidRPr="00DB1021">
        <w:t xml:space="preserve">The </w:t>
      </w:r>
      <w:r w:rsidR="007A642F">
        <w:t>Rule Change Panel</w:t>
      </w:r>
      <w:r w:rsidRPr="00DB1021">
        <w:t xml:space="preserve"> must publish on the GSI Website </w:t>
      </w:r>
      <w:bookmarkStart w:id="762" w:name="_DV_M5305"/>
      <w:bookmarkStart w:id="763" w:name="_DV_M5314"/>
      <w:bookmarkEnd w:id="762"/>
      <w:bookmarkEnd w:id="763"/>
      <w:r w:rsidRPr="00DB1021">
        <w:t>documents relevant to previous Rule Change Proposals that are no longer current, whether or not those proposals were accepted or rejected.</w:t>
      </w:r>
    </w:p>
    <w:p w14:paraId="2A9062C9" w14:textId="77777777" w:rsidR="00FF7B44" w:rsidRPr="00DB1021" w:rsidRDefault="00FF7B44" w:rsidP="00D83DCE">
      <w:pPr>
        <w:pStyle w:val="MRLevel3continued"/>
        <w:sectPr w:rsidR="00FF7B44" w:rsidRPr="00DB1021" w:rsidSect="00A645BE">
          <w:headerReference w:type="default" r:id="rId18"/>
          <w:pgSz w:w="11906" w:h="16838" w:code="9"/>
          <w:pgMar w:top="1440" w:right="1440" w:bottom="1888" w:left="1440" w:header="709" w:footer="709" w:gutter="0"/>
          <w:paperSrc w:first="260" w:other="260"/>
          <w:cols w:space="708"/>
        </w:sectPr>
      </w:pPr>
    </w:p>
    <w:p w14:paraId="002A8886" w14:textId="77777777" w:rsidR="00FF7B44" w:rsidRPr="00DB1021" w:rsidRDefault="00FF7B44" w:rsidP="00FF7B44">
      <w:pPr>
        <w:pStyle w:val="MRLevel1"/>
      </w:pPr>
      <w:bookmarkStart w:id="764" w:name="_DV_M732"/>
      <w:bookmarkStart w:id="765" w:name="_DV_M745"/>
      <w:bookmarkStart w:id="766" w:name="_DV_M749"/>
      <w:bookmarkStart w:id="767" w:name="_DV_M752"/>
      <w:bookmarkStart w:id="768" w:name="_Toc465348656"/>
      <w:bookmarkStart w:id="769" w:name="_Toc512588291"/>
      <w:bookmarkEnd w:id="764"/>
      <w:bookmarkEnd w:id="765"/>
      <w:bookmarkEnd w:id="766"/>
      <w:bookmarkEnd w:id="767"/>
      <w:r w:rsidRPr="00DB1021">
        <w:lastRenderedPageBreak/>
        <w:t>Part 9</w:t>
      </w:r>
      <w:r w:rsidRPr="00DB1021">
        <w:tab/>
        <w:t>Procedures</w:t>
      </w:r>
      <w:bookmarkEnd w:id="768"/>
      <w:bookmarkEnd w:id="769"/>
    </w:p>
    <w:p w14:paraId="7AC42570" w14:textId="30EA7D7C" w:rsidR="00FF7B44" w:rsidRPr="006B2ABC" w:rsidRDefault="00185167" w:rsidP="00FF7B44">
      <w:pPr>
        <w:pStyle w:val="MRLevel2"/>
      </w:pPr>
      <w:bookmarkStart w:id="770" w:name="_Toc465348657"/>
      <w:bookmarkStart w:id="771" w:name="_Toc512588292"/>
      <w:r w:rsidRPr="00DB1021">
        <w:t>154</w:t>
      </w:r>
      <w:r w:rsidR="00FF7B44" w:rsidRPr="00DB1021">
        <w:tab/>
      </w:r>
      <w:r w:rsidR="007A642F">
        <w:t xml:space="preserve">Rule Change Panel, </w:t>
      </w:r>
      <w:r w:rsidR="00024197">
        <w:t xml:space="preserve">AEMO </w:t>
      </w:r>
      <w:r w:rsidR="00DF54A7">
        <w:t xml:space="preserve">and </w:t>
      </w:r>
      <w:r w:rsidR="00765516">
        <w:t xml:space="preserve">ERA </w:t>
      </w:r>
      <w:r w:rsidR="00FF7B44" w:rsidRPr="00DB1021">
        <w:t>may make Procedures</w:t>
      </w:r>
      <w:bookmarkEnd w:id="770"/>
      <w:bookmarkEnd w:id="771"/>
    </w:p>
    <w:p w14:paraId="51DD32B3" w14:textId="12FB7784" w:rsidR="00FF7B44" w:rsidRPr="00DB1021" w:rsidRDefault="00FF7B44" w:rsidP="00FF7B44">
      <w:pPr>
        <w:pStyle w:val="MRLevel3"/>
      </w:pPr>
      <w:r w:rsidRPr="00DB1021">
        <w:t>(1)</w:t>
      </w:r>
      <w:r w:rsidRPr="00DB1021">
        <w:tab/>
      </w:r>
      <w:r w:rsidR="00BB5B84">
        <w:t>[Blank]</w:t>
      </w:r>
      <w:r w:rsidRPr="00DB1021">
        <w:t xml:space="preserve"> </w:t>
      </w:r>
    </w:p>
    <w:p w14:paraId="2DEECC61" w14:textId="77777777" w:rsidR="00AA5CB9" w:rsidRDefault="00166141" w:rsidP="00166141">
      <w:pPr>
        <w:pStyle w:val="MRLevel3"/>
      </w:pPr>
      <w:r>
        <w:t>(1A)</w:t>
      </w:r>
      <w:r>
        <w:tab/>
        <w:t>AEMO may make Procedures to the extent to which the Procedures relate to its functions under the Rules, and must do so in accordance with this Part.</w:t>
      </w:r>
    </w:p>
    <w:p w14:paraId="3D23666D" w14:textId="77777777" w:rsidR="00594CFE" w:rsidRDefault="00594CFE" w:rsidP="00FF7B44">
      <w:pPr>
        <w:pStyle w:val="MRLevel3"/>
      </w:pPr>
      <w:r>
        <w:t>(1B)</w:t>
      </w:r>
      <w:r>
        <w:tab/>
      </w:r>
      <w:r w:rsidR="00C220C6">
        <w:t xml:space="preserve">The </w:t>
      </w:r>
      <w:r>
        <w:t xml:space="preserve">ERA may make </w:t>
      </w:r>
      <w:r w:rsidR="008539DF">
        <w:t>Procedures to the extent to which the Procedures relate to its functions under the Rules, and must do so in accordance with this Part.</w:t>
      </w:r>
    </w:p>
    <w:p w14:paraId="121D3E7D" w14:textId="77777777" w:rsidR="007A642F" w:rsidRDefault="007A642F" w:rsidP="00FF7B44">
      <w:pPr>
        <w:pStyle w:val="MRLevel3"/>
      </w:pPr>
      <w:r>
        <w:t>(1C)</w:t>
      </w:r>
      <w:r>
        <w:tab/>
        <w:t>The Rule Change Panel may make Procedures to the extent to which the Procedures relate to its functions under the Rules, and must do so in accordance with this Part.</w:t>
      </w:r>
    </w:p>
    <w:p w14:paraId="06F3018D" w14:textId="77777777" w:rsidR="00FF7B44" w:rsidRPr="00DB1021" w:rsidRDefault="00FF7B44" w:rsidP="00FF7B44">
      <w:pPr>
        <w:pStyle w:val="MRLevel3"/>
      </w:pPr>
      <w:r w:rsidRPr="00DB1021">
        <w:t>(2)</w:t>
      </w:r>
      <w:r w:rsidRPr="00DB1021">
        <w:tab/>
        <w:t>Procedures must be consistent with the GSI Objectives.</w:t>
      </w:r>
    </w:p>
    <w:p w14:paraId="338F4448" w14:textId="209F7E51" w:rsidR="00FF7B44" w:rsidRPr="00DB1021" w:rsidRDefault="00FF7B44" w:rsidP="00FF7B44">
      <w:pPr>
        <w:pStyle w:val="MRLevel3"/>
      </w:pPr>
      <w:r w:rsidRPr="00DB1021">
        <w:t>(3)</w:t>
      </w:r>
      <w:r w:rsidRPr="00DB1021">
        <w:tab/>
        <w:t xml:space="preserve">The </w:t>
      </w:r>
      <w:r w:rsidR="007A642F">
        <w:t xml:space="preserve">Rule Change Panel, </w:t>
      </w:r>
      <w:r w:rsidR="00024197">
        <w:t>AEMO</w:t>
      </w:r>
      <w:r w:rsidRPr="00DB1021">
        <w:t xml:space="preserve"> </w:t>
      </w:r>
      <w:r w:rsidR="007B292B">
        <w:t>and the ERA</w:t>
      </w:r>
      <w:r w:rsidR="007B292B" w:rsidRPr="00DB1021">
        <w:t xml:space="preserve"> </w:t>
      </w:r>
      <w:r w:rsidRPr="00DB1021">
        <w:t>and each person to whom the Procedures are applicable must comply with those Procedures.</w:t>
      </w:r>
    </w:p>
    <w:p w14:paraId="1A3B51A1" w14:textId="77777777" w:rsidR="00FF7B44" w:rsidRPr="00DB1021" w:rsidRDefault="00185167" w:rsidP="00FF7B44">
      <w:pPr>
        <w:pStyle w:val="MRLevel2"/>
      </w:pPr>
      <w:bookmarkStart w:id="772" w:name="_DV_M934"/>
      <w:bookmarkStart w:id="773" w:name="_DV_M935"/>
      <w:bookmarkStart w:id="774" w:name="_Toc465348658"/>
      <w:bookmarkStart w:id="775" w:name="_Toc512588293"/>
      <w:bookmarkEnd w:id="772"/>
      <w:bookmarkEnd w:id="773"/>
      <w:r w:rsidRPr="00DB1021">
        <w:t>155</w:t>
      </w:r>
      <w:r w:rsidR="00FF7B44" w:rsidRPr="00DB1021">
        <w:tab/>
        <w:t>Matters about which Procedures may be made</w:t>
      </w:r>
      <w:bookmarkEnd w:id="774"/>
      <w:bookmarkEnd w:id="775"/>
    </w:p>
    <w:p w14:paraId="70B74E4C" w14:textId="77777777" w:rsidR="00FF7B44" w:rsidRPr="00DB1021" w:rsidRDefault="00FF7B44" w:rsidP="00FF7B44">
      <w:pPr>
        <w:pStyle w:val="MRLevel3"/>
      </w:pPr>
      <w:r w:rsidRPr="00DB1021">
        <w:t>(1)</w:t>
      </w:r>
      <w:r w:rsidRPr="00DB1021">
        <w:tab/>
        <w:t>Procedures may deal with any subject dealt with under the GSI Act, the GSI Regulations</w:t>
      </w:r>
      <w:r w:rsidR="003219A4">
        <w:t>, the Panel Regulations</w:t>
      </w:r>
      <w:r w:rsidRPr="00DB1021">
        <w:t xml:space="preserve"> or the Rules.</w:t>
      </w:r>
    </w:p>
    <w:p w14:paraId="4343BE62" w14:textId="77777777" w:rsidR="00FF7B44" w:rsidRPr="00DB1021" w:rsidRDefault="00FF7B44" w:rsidP="00FF7B44">
      <w:pPr>
        <w:pStyle w:val="MRLevel3"/>
      </w:pPr>
      <w:r w:rsidRPr="00DB1021">
        <w:t>(2)</w:t>
      </w:r>
      <w:r w:rsidRPr="00DB1021">
        <w:tab/>
        <w:t>Without limiting subrule (1), the Procedures may deal with the following matters:</w:t>
      </w:r>
    </w:p>
    <w:p w14:paraId="18EB8A59" w14:textId="77777777" w:rsidR="00FF7B44" w:rsidRPr="00DB1021" w:rsidRDefault="00FF7B44" w:rsidP="00FF7B44">
      <w:pPr>
        <w:pStyle w:val="MRLevel4"/>
      </w:pPr>
      <w:r w:rsidRPr="00DB1021">
        <w:t>(a)</w:t>
      </w:r>
      <w:r w:rsidRPr="00DB1021">
        <w:tab/>
        <w:t xml:space="preserve">the manner in which </w:t>
      </w:r>
      <w:r w:rsidR="00783362">
        <w:t>AEMO</w:t>
      </w:r>
      <w:r w:rsidRPr="00DB1021">
        <w:t xml:space="preserve"> maintains, and publishes information on, the GBB including the format of any registers or reports required or permitted by the Rules;</w:t>
      </w:r>
    </w:p>
    <w:p w14:paraId="1F273C85" w14:textId="77777777" w:rsidR="00FF7B44" w:rsidRPr="00DB1021" w:rsidRDefault="00FF7B44" w:rsidP="00FF7B44">
      <w:pPr>
        <w:pStyle w:val="MRLevel4"/>
      </w:pPr>
      <w:r w:rsidRPr="00DB1021">
        <w:t>(b)</w:t>
      </w:r>
      <w:r w:rsidRPr="00DB1021">
        <w:tab/>
        <w:t>the content, manner and form of a Registration Application and an application to deregister a Registered Participant or a Registered Facility;</w:t>
      </w:r>
    </w:p>
    <w:p w14:paraId="3F497908" w14:textId="77777777" w:rsidR="00FF7B44" w:rsidRPr="00DB1021" w:rsidRDefault="00FF7B44" w:rsidP="00FF7B44">
      <w:pPr>
        <w:pStyle w:val="MRLevel4"/>
      </w:pPr>
      <w:r w:rsidRPr="00DB1021">
        <w:t>(c)</w:t>
      </w:r>
      <w:r w:rsidRPr="00DB1021">
        <w:tab/>
        <w:t>the content, manner and form of an application for transfer of a Registered Facility;</w:t>
      </w:r>
    </w:p>
    <w:p w14:paraId="00B50306" w14:textId="77777777" w:rsidR="00FF7B44" w:rsidRPr="00DB1021" w:rsidRDefault="00FF7B44" w:rsidP="00FF7B44">
      <w:pPr>
        <w:pStyle w:val="MRLevel4"/>
      </w:pPr>
      <w:r w:rsidRPr="00DB1021">
        <w:t>(d)</w:t>
      </w:r>
      <w:r w:rsidRPr="00DB1021">
        <w:tab/>
        <w:t xml:space="preserve">the content, manner and form of an Exemption Application; </w:t>
      </w:r>
    </w:p>
    <w:p w14:paraId="3B41ABDC" w14:textId="77777777" w:rsidR="00FF7B44" w:rsidRPr="00DB1021" w:rsidRDefault="00FF7B44" w:rsidP="00FF7B44">
      <w:pPr>
        <w:pStyle w:val="MRLevel4"/>
      </w:pPr>
      <w:r w:rsidRPr="00DB1021">
        <w:t>(e)</w:t>
      </w:r>
      <w:r w:rsidRPr="00DB1021">
        <w:tab/>
        <w:t xml:space="preserve">the time, manner and form for providing </w:t>
      </w:r>
      <w:r w:rsidR="001E4A34">
        <w:t>AEMO</w:t>
      </w:r>
      <w:r w:rsidRPr="00DB1021">
        <w:t xml:space="preserve"> with information in connection with the GBB and the collection and collation of that information;</w:t>
      </w:r>
    </w:p>
    <w:p w14:paraId="616AF6FB" w14:textId="77777777" w:rsidR="00FF7B44" w:rsidRPr="00DB1021" w:rsidRDefault="00FF7B44" w:rsidP="00FF7B44">
      <w:pPr>
        <w:pStyle w:val="MRLevel4"/>
      </w:pPr>
      <w:r w:rsidRPr="00DB1021">
        <w:t>(f)</w:t>
      </w:r>
      <w:r w:rsidRPr="00DB1021">
        <w:tab/>
        <w:t>the content, manner and form of an application for exemption from providing specified information for the GBB;</w:t>
      </w:r>
    </w:p>
    <w:p w14:paraId="5F91DB3D" w14:textId="77777777" w:rsidR="00FF7B44" w:rsidRPr="00DB1021" w:rsidRDefault="00FF7B44" w:rsidP="00FF7B44">
      <w:pPr>
        <w:pStyle w:val="MRLevel4"/>
      </w:pPr>
      <w:r w:rsidRPr="00DB1021">
        <w:t>(g)</w:t>
      </w:r>
      <w:r w:rsidRPr="00DB1021">
        <w:tab/>
        <w:t>any terms and conditions of use of the GBB;</w:t>
      </w:r>
    </w:p>
    <w:p w14:paraId="7994AE1D" w14:textId="77777777" w:rsidR="00FF7B44" w:rsidRPr="00DB1021" w:rsidRDefault="00FF7B44" w:rsidP="00FF7B44">
      <w:pPr>
        <w:pStyle w:val="MRLevel4"/>
      </w:pPr>
      <w:r w:rsidRPr="00DB1021">
        <w:t>(h)</w:t>
      </w:r>
      <w:r w:rsidRPr="00DB1021">
        <w:tab/>
        <w:t>the meaning of symbols used for the purposes of the GBB;</w:t>
      </w:r>
    </w:p>
    <w:p w14:paraId="57E89182" w14:textId="77777777" w:rsidR="00FF7B44" w:rsidRPr="00DB1021" w:rsidRDefault="00FF7B44" w:rsidP="00FF7B44">
      <w:pPr>
        <w:pStyle w:val="MRLevel4"/>
      </w:pPr>
      <w:r w:rsidRPr="00DB1021">
        <w:lastRenderedPageBreak/>
        <w:t>(i)</w:t>
      </w:r>
      <w:r w:rsidRPr="00DB1021">
        <w:tab/>
        <w:t>the definition of terms or the designation of status for the purposes of the rules governing the operation of the GBB;</w:t>
      </w:r>
    </w:p>
    <w:p w14:paraId="1023158D" w14:textId="77777777" w:rsidR="00FF7B44" w:rsidRPr="00DB1021" w:rsidRDefault="00FF7B44" w:rsidP="00FF7B44">
      <w:pPr>
        <w:pStyle w:val="MRLevel4"/>
      </w:pPr>
      <w:r w:rsidRPr="00DB1021">
        <w:t>(j)</w:t>
      </w:r>
      <w:r w:rsidRPr="00DB1021">
        <w:tab/>
        <w:t xml:space="preserve">the times at which, or frequency by which, </w:t>
      </w:r>
      <w:r w:rsidR="001E4A34">
        <w:t>AEMO</w:t>
      </w:r>
      <w:r w:rsidRPr="00DB1021">
        <w:t xml:space="preserve"> will update the reports and information published on the GBB;</w:t>
      </w:r>
    </w:p>
    <w:p w14:paraId="2CFE7639" w14:textId="172A2783" w:rsidR="00FF7B44" w:rsidRPr="00DB1021" w:rsidRDefault="00FF7B44" w:rsidP="00FF7B44">
      <w:pPr>
        <w:pStyle w:val="MRLevel4"/>
      </w:pPr>
      <w:r w:rsidRPr="00DB1021">
        <w:t>(k)</w:t>
      </w:r>
      <w:r w:rsidRPr="00DB1021">
        <w:tab/>
        <w:t xml:space="preserve">the determination of any matter </w:t>
      </w:r>
      <w:r w:rsidR="00CC1E9B">
        <w:t xml:space="preserve">the </w:t>
      </w:r>
      <w:r w:rsidR="003219A4">
        <w:t xml:space="preserve">Rule Change Panel, </w:t>
      </w:r>
      <w:r w:rsidR="006A75A4">
        <w:t>AEMO</w:t>
      </w:r>
      <w:r w:rsidR="00FF7FE4">
        <w:t xml:space="preserve"> and the ERA</w:t>
      </w:r>
      <w:r w:rsidR="006A75A4">
        <w:t xml:space="preserve"> </w:t>
      </w:r>
      <w:r w:rsidRPr="00DB1021">
        <w:t>is required or allowed to determine under the Rules including forecasts for the purposes of the GSOO;</w:t>
      </w:r>
      <w:r w:rsidR="00CC1E9B">
        <w:t xml:space="preserve"> </w:t>
      </w:r>
    </w:p>
    <w:p w14:paraId="390A44CB" w14:textId="77777777" w:rsidR="00FF7B44" w:rsidRPr="00DB1021" w:rsidRDefault="00FF7B44" w:rsidP="00FF7B44">
      <w:pPr>
        <w:pStyle w:val="MRLevel4"/>
      </w:pPr>
      <w:r w:rsidRPr="00DB1021">
        <w:t>(l)</w:t>
      </w:r>
      <w:r w:rsidRPr="00DB1021">
        <w:tab/>
        <w:t xml:space="preserve">the time, manner and form for providing </w:t>
      </w:r>
      <w:r w:rsidR="00CF1A08">
        <w:t>AEMO</w:t>
      </w:r>
      <w:r w:rsidRPr="00DB1021">
        <w:t xml:space="preserve"> with information in connection with the GSOO and the collection and collation of that information;</w:t>
      </w:r>
    </w:p>
    <w:p w14:paraId="59FE02A6" w14:textId="77777777" w:rsidR="00FF7B44" w:rsidRPr="00DB1021" w:rsidRDefault="00FF7B44" w:rsidP="00FF7B44">
      <w:pPr>
        <w:pStyle w:val="MRLevel4"/>
      </w:pPr>
      <w:r w:rsidRPr="00DB1021">
        <w:t>(m)</w:t>
      </w:r>
      <w:r w:rsidRPr="00DB1021">
        <w:tab/>
        <w:t xml:space="preserve">the </w:t>
      </w:r>
      <w:r w:rsidR="00106F02">
        <w:t>ERA</w:t>
      </w:r>
      <w:r w:rsidRPr="00DB1021">
        <w:t>’s</w:t>
      </w:r>
      <w:r w:rsidR="00237342">
        <w:t xml:space="preserve"> and AEMO's</w:t>
      </w:r>
      <w:r w:rsidRPr="00DB1021">
        <w:t xml:space="preserve"> monitoring processes for assessing compliance with the Rules and Procedures by Gas Market Participants; </w:t>
      </w:r>
    </w:p>
    <w:p w14:paraId="00B89185" w14:textId="77777777" w:rsidR="00FF7B44" w:rsidRPr="00DB1021" w:rsidRDefault="00FF7B44" w:rsidP="00FF7B44">
      <w:pPr>
        <w:pStyle w:val="MRLevel4"/>
      </w:pPr>
      <w:r w:rsidRPr="00DB1021">
        <w:t>(n)</w:t>
      </w:r>
      <w:r w:rsidRPr="00DB1021">
        <w:tab/>
        <w:t xml:space="preserve">processes for Gas Market Participants to report alleged breaches of the Rules or Procedures; </w:t>
      </w:r>
    </w:p>
    <w:p w14:paraId="43B34E6B" w14:textId="77777777" w:rsidR="00FF7B44" w:rsidRPr="00DB1021" w:rsidRDefault="00FF7B44" w:rsidP="00FF7B44">
      <w:pPr>
        <w:pStyle w:val="MRLevel4"/>
      </w:pPr>
      <w:r w:rsidRPr="00DB1021">
        <w:t>(o)</w:t>
      </w:r>
      <w:r w:rsidRPr="00DB1021">
        <w:tab/>
        <w:t>processes for investigations into alleged breaches of the Rules or Procedures;</w:t>
      </w:r>
    </w:p>
    <w:p w14:paraId="50D43411" w14:textId="77777777" w:rsidR="00FF7B44" w:rsidRPr="00DB1021" w:rsidRDefault="00FF7B44" w:rsidP="00FF7B44">
      <w:pPr>
        <w:pStyle w:val="MRLevel4"/>
      </w:pPr>
      <w:r w:rsidRPr="00DB1021">
        <w:t>(p)</w:t>
      </w:r>
      <w:r w:rsidRPr="00DB1021">
        <w:tab/>
        <w:t xml:space="preserve">guidelines for the </w:t>
      </w:r>
      <w:r w:rsidR="00106F02">
        <w:t>ERA</w:t>
      </w:r>
      <w:r w:rsidRPr="00DB1021">
        <w:t xml:space="preserve"> when issuing Warning Notices for alleged breaches of the Rules or Procedures to Gas Market Participants; </w:t>
      </w:r>
    </w:p>
    <w:p w14:paraId="77DE4345" w14:textId="77777777" w:rsidR="00FF7B44" w:rsidRPr="00DB1021" w:rsidRDefault="00FF7B44" w:rsidP="00FF7B44">
      <w:pPr>
        <w:pStyle w:val="MRLevel4"/>
      </w:pPr>
      <w:r w:rsidRPr="00DB1021">
        <w:t>(q)</w:t>
      </w:r>
      <w:r w:rsidRPr="00DB1021">
        <w:tab/>
        <w:t>the procedure for dealing with Category A Civil Penalty Provision breaches;</w:t>
      </w:r>
    </w:p>
    <w:p w14:paraId="24C798C4" w14:textId="77777777" w:rsidR="00FF7B44" w:rsidRPr="00DB1021" w:rsidRDefault="00FF7B44" w:rsidP="00FF7B44">
      <w:pPr>
        <w:pStyle w:val="MRLevel4"/>
      </w:pPr>
      <w:r w:rsidRPr="00DB1021">
        <w:t>(r)</w:t>
      </w:r>
      <w:r w:rsidRPr="00DB1021">
        <w:tab/>
        <w:t xml:space="preserve">the procedure for bringing proceedings in respect of alleged breaches of the Rules or Procedures before the Board; </w:t>
      </w:r>
    </w:p>
    <w:p w14:paraId="183C63DC" w14:textId="77777777" w:rsidR="00FF7B44" w:rsidRPr="00DB1021" w:rsidRDefault="00FF7B44" w:rsidP="00FF7B44">
      <w:pPr>
        <w:pStyle w:val="MRLevel4"/>
      </w:pPr>
      <w:r w:rsidRPr="00DB1021">
        <w:t>(s)</w:t>
      </w:r>
      <w:r w:rsidRPr="00DB1021">
        <w:tab/>
        <w:t xml:space="preserve">any additional matters or reports that the </w:t>
      </w:r>
      <w:r w:rsidR="00106F02">
        <w:t>ERA</w:t>
      </w:r>
      <w:r w:rsidRPr="00DB1021">
        <w:t xml:space="preserve"> intends to include in published compliance reports; and</w:t>
      </w:r>
    </w:p>
    <w:p w14:paraId="5FCF9B6D" w14:textId="77777777" w:rsidR="00FF7B44" w:rsidRDefault="00FF7B44" w:rsidP="00FF7B44">
      <w:pPr>
        <w:pStyle w:val="MRLevel4"/>
      </w:pPr>
      <w:r w:rsidRPr="00DB1021">
        <w:t>(t)</w:t>
      </w:r>
      <w:r w:rsidRPr="00DB1021">
        <w:tab/>
        <w:t>any matter consequential or related to any of the above.</w:t>
      </w:r>
    </w:p>
    <w:p w14:paraId="3A8AA0C1" w14:textId="77777777" w:rsidR="008C3B66" w:rsidRDefault="002A0EE4" w:rsidP="00534833">
      <w:pPr>
        <w:pStyle w:val="MRLevel3"/>
      </w:pPr>
      <w:r>
        <w:t>(3</w:t>
      </w:r>
      <w:r w:rsidR="0029062D">
        <w:t>)</w:t>
      </w:r>
      <w:r w:rsidR="0029062D">
        <w:tab/>
      </w:r>
      <w:r w:rsidR="008F5341">
        <w:t xml:space="preserve">Without limiting subrule (1) and subrule 154(1A), </w:t>
      </w:r>
      <w:r w:rsidR="00CE51B3">
        <w:t>AEMO</w:t>
      </w:r>
      <w:r w:rsidR="006B2ABC">
        <w:rPr>
          <w:rFonts w:cs="Arial"/>
        </w:rPr>
        <w:t>—</w:t>
      </w:r>
      <w:r w:rsidR="0029062D">
        <w:t xml:space="preserve"> </w:t>
      </w:r>
    </w:p>
    <w:p w14:paraId="7345E520" w14:textId="77777777" w:rsidR="008C3B66" w:rsidRDefault="008C3B66" w:rsidP="00534833">
      <w:pPr>
        <w:pStyle w:val="MRLevel3"/>
        <w:ind w:left="1984"/>
      </w:pPr>
      <w:r>
        <w:t>(a)</w:t>
      </w:r>
      <w:r>
        <w:tab/>
      </w:r>
      <w:r w:rsidR="00CE51B3">
        <w:t>may make Procedures dealing with the matters referred to in subrule 155(2)</w:t>
      </w:r>
      <w:r>
        <w:t>(a) to (j) (inclusive)</w:t>
      </w:r>
      <w:r w:rsidR="00D6150A">
        <w:t xml:space="preserve"> and </w:t>
      </w:r>
      <w:r>
        <w:t>subrule 155(2)(l)</w:t>
      </w:r>
      <w:r w:rsidR="00C85D09">
        <w:t xml:space="preserve"> and any matter consequential or related to those matters</w:t>
      </w:r>
      <w:r w:rsidR="005E64F4">
        <w:t xml:space="preserve">; </w:t>
      </w:r>
    </w:p>
    <w:p w14:paraId="5B73F4BC" w14:textId="77777777" w:rsidR="008C3B66" w:rsidRDefault="008C3B66" w:rsidP="00534833">
      <w:pPr>
        <w:pStyle w:val="MRLevel3"/>
        <w:ind w:left="1984"/>
      </w:pPr>
      <w:r>
        <w:t>(b)</w:t>
      </w:r>
      <w:r>
        <w:tab/>
        <w:t>may make Procedures dealing with the matters referred to in subrule 155(2)(k)</w:t>
      </w:r>
      <w:r w:rsidR="00D6150A">
        <w:t xml:space="preserve"> and subrule 155(2)(m)</w:t>
      </w:r>
      <w:r>
        <w:t>, to the extent the Procedures relate to its functions under the Rules;</w:t>
      </w:r>
      <w:r w:rsidR="009172CC">
        <w:t xml:space="preserve"> and</w:t>
      </w:r>
    </w:p>
    <w:p w14:paraId="0A80B0BC" w14:textId="77777777" w:rsidR="0029062D" w:rsidRDefault="008C3B66" w:rsidP="00534833">
      <w:pPr>
        <w:pStyle w:val="MRLevel3"/>
        <w:ind w:left="1984"/>
      </w:pPr>
      <w:r>
        <w:t>(c)</w:t>
      </w:r>
      <w:r>
        <w:tab/>
        <w:t>must not make Procedures dealing with the matters referred to in subrule 155(2)(</w:t>
      </w:r>
      <w:r w:rsidR="0055784A">
        <w:t>n</w:t>
      </w:r>
      <w:r>
        <w:t>)</w:t>
      </w:r>
      <w:r w:rsidR="005E64F4">
        <w:t xml:space="preserve"> to</w:t>
      </w:r>
      <w:r w:rsidR="00C85D09">
        <w:t xml:space="preserve"> (s)</w:t>
      </w:r>
      <w:r w:rsidR="005E64F4">
        <w:t xml:space="preserve"> (inclusive)</w:t>
      </w:r>
      <w:r w:rsidR="00314818">
        <w:t xml:space="preserve"> and any matter consequential or related to those matters</w:t>
      </w:r>
      <w:r w:rsidR="005E64F4">
        <w:t>.</w:t>
      </w:r>
      <w:r w:rsidR="00FE3687">
        <w:t xml:space="preserve"> </w:t>
      </w:r>
      <w:r w:rsidR="00CE51B3">
        <w:t xml:space="preserve"> </w:t>
      </w:r>
    </w:p>
    <w:p w14:paraId="0608C703" w14:textId="73302F34" w:rsidR="00067711" w:rsidRDefault="00CE51B3" w:rsidP="00977EA0">
      <w:pPr>
        <w:pStyle w:val="MRLevel3"/>
      </w:pPr>
      <w:r>
        <w:t>(</w:t>
      </w:r>
      <w:r w:rsidR="002A0EE4">
        <w:t>4</w:t>
      </w:r>
      <w:r>
        <w:t>)</w:t>
      </w:r>
      <w:r>
        <w:tab/>
      </w:r>
      <w:r w:rsidR="00BB5B84">
        <w:t>[Blank]</w:t>
      </w:r>
    </w:p>
    <w:p w14:paraId="19C75FBC" w14:textId="77777777" w:rsidR="00F91C1C" w:rsidRDefault="00067711" w:rsidP="00067711">
      <w:pPr>
        <w:pStyle w:val="MRLevel3"/>
      </w:pPr>
      <w:r>
        <w:lastRenderedPageBreak/>
        <w:t>(5)</w:t>
      </w:r>
      <w:r w:rsidR="006F2BA1">
        <w:t xml:space="preserve">  </w:t>
      </w:r>
      <w:r>
        <w:tab/>
        <w:t>Without limiting subrule (1) and subrule 154(1</w:t>
      </w:r>
      <w:r w:rsidR="00E85FE5">
        <w:t>B</w:t>
      </w:r>
      <w:r>
        <w:t>), the ERA</w:t>
      </w:r>
      <w:r w:rsidR="00602F72">
        <w:rPr>
          <w:rFonts w:cs="Arial"/>
        </w:rPr>
        <w:t>—</w:t>
      </w:r>
    </w:p>
    <w:p w14:paraId="10B07821" w14:textId="77777777" w:rsidR="00067711" w:rsidRDefault="00067711" w:rsidP="00067711">
      <w:pPr>
        <w:pStyle w:val="MRLevel3"/>
        <w:ind w:left="1984"/>
      </w:pPr>
      <w:r>
        <w:t>(a)</w:t>
      </w:r>
      <w:r>
        <w:tab/>
        <w:t>may make Procedures dealing with the matters referred to in subrule 155(2)(n) to (s) (inclusive) and any matter consequential or related to those matters</w:t>
      </w:r>
      <w:r w:rsidR="00870566">
        <w:t>;</w:t>
      </w:r>
    </w:p>
    <w:p w14:paraId="5CFD52BE" w14:textId="77777777" w:rsidR="00B02722" w:rsidRDefault="00870566" w:rsidP="00067711">
      <w:pPr>
        <w:pStyle w:val="MRLevel3"/>
        <w:ind w:left="1984"/>
      </w:pPr>
      <w:r>
        <w:t>(b)</w:t>
      </w:r>
      <w:r>
        <w:tab/>
      </w:r>
      <w:r w:rsidR="00B02722">
        <w:t>may make Procedures dealing with the matters referred to in subrule 155(2)(k)</w:t>
      </w:r>
      <w:r w:rsidR="00DF73E4">
        <w:t xml:space="preserve"> and subrule 155(2)(m)</w:t>
      </w:r>
      <w:r w:rsidR="00B02722">
        <w:t>, to the extent the Procedures relate to its functions under the Rules; and</w:t>
      </w:r>
    </w:p>
    <w:p w14:paraId="7D5C2B2C" w14:textId="77777777" w:rsidR="00870566" w:rsidRDefault="00B02722" w:rsidP="00067711">
      <w:pPr>
        <w:pStyle w:val="MRLevel3"/>
        <w:ind w:left="1984"/>
      </w:pPr>
      <w:r>
        <w:t>(c)</w:t>
      </w:r>
      <w:r>
        <w:tab/>
      </w:r>
      <w:r w:rsidR="00870566">
        <w:t xml:space="preserve">must not make Procedures dealing with the matters referred to in </w:t>
      </w:r>
      <w:r w:rsidR="0091797B">
        <w:t>subrule</w:t>
      </w:r>
      <w:r w:rsidR="00E27978">
        <w:t xml:space="preserve"> </w:t>
      </w:r>
      <w:r w:rsidR="00870566">
        <w:t>155(2)(a) to (j) (inclusive) and subrule 155(2)(l) and any matter consequential or related to those matters</w:t>
      </w:r>
      <w:r w:rsidR="002374A0">
        <w:t>.</w:t>
      </w:r>
    </w:p>
    <w:p w14:paraId="53F12341" w14:textId="77777777" w:rsidR="003219A4" w:rsidRDefault="003219A4" w:rsidP="003219A4">
      <w:pPr>
        <w:pStyle w:val="MRLevel3"/>
      </w:pPr>
      <w:r>
        <w:t>(6)</w:t>
      </w:r>
      <w:r>
        <w:tab/>
        <w:t>Without limiting subrule (1) and subrule 154(1C), the Rule Change Panel</w:t>
      </w:r>
      <w:r w:rsidR="008A6379">
        <w:rPr>
          <w:rFonts w:cs="Arial"/>
        </w:rPr>
        <w:t>—</w:t>
      </w:r>
      <w:r>
        <w:t xml:space="preserve"> </w:t>
      </w:r>
    </w:p>
    <w:p w14:paraId="64E26095" w14:textId="77777777" w:rsidR="003219A4" w:rsidRDefault="003219A4" w:rsidP="000C3DDC">
      <w:pPr>
        <w:pStyle w:val="MRLevel4"/>
      </w:pPr>
      <w:r>
        <w:t>(a)</w:t>
      </w:r>
      <w:r>
        <w:tab/>
        <w:t>may make Procedures dealing with the matters referred to in subrule 155(2)(k), to the extent the Procedures relate to its functions under the Rules; and</w:t>
      </w:r>
    </w:p>
    <w:p w14:paraId="5BA02A84" w14:textId="77777777" w:rsidR="003219A4" w:rsidRDefault="003219A4" w:rsidP="000C3DDC">
      <w:pPr>
        <w:pStyle w:val="MRLevel4"/>
      </w:pPr>
      <w:r>
        <w:t>(b)</w:t>
      </w:r>
      <w:r>
        <w:tab/>
        <w:t>must not make Procedures dealing with the matters referred to in subrule 155(2)(a) to (j) (inclusive) and subrule 155(2)(l) to (s) (inclusive) and any matter consequential or related to those matters.</w:t>
      </w:r>
    </w:p>
    <w:p w14:paraId="2A8BE37E" w14:textId="16890E3E" w:rsidR="00FF7B44" w:rsidRPr="00DB1021" w:rsidRDefault="00185167" w:rsidP="00FF7B44">
      <w:pPr>
        <w:pStyle w:val="MRLevel2"/>
      </w:pPr>
      <w:bookmarkStart w:id="776" w:name="_DV_M940"/>
      <w:bookmarkStart w:id="777" w:name="_Toc465348659"/>
      <w:bookmarkStart w:id="778" w:name="_Toc512588294"/>
      <w:bookmarkEnd w:id="776"/>
      <w:r w:rsidRPr="00DB1021">
        <w:t>156</w:t>
      </w:r>
      <w:r w:rsidR="00FF7B44" w:rsidRPr="00DB1021">
        <w:tab/>
      </w:r>
      <w:r w:rsidR="002C1133">
        <w:t xml:space="preserve">Rule Change Panel, </w:t>
      </w:r>
      <w:r w:rsidR="001D55D3">
        <w:t xml:space="preserve">AEMO </w:t>
      </w:r>
      <w:r w:rsidR="00DF54A7">
        <w:t xml:space="preserve">and </w:t>
      </w:r>
      <w:r w:rsidR="00FF7FE4">
        <w:t xml:space="preserve">ERA </w:t>
      </w:r>
      <w:r w:rsidR="00FF7B44" w:rsidRPr="00DB1021">
        <w:t>may initiate a Procedure Change Proposal</w:t>
      </w:r>
      <w:bookmarkEnd w:id="777"/>
      <w:bookmarkEnd w:id="778"/>
      <w:r w:rsidR="00FF7B44" w:rsidRPr="00DB1021">
        <w:t xml:space="preserve"> </w:t>
      </w:r>
    </w:p>
    <w:p w14:paraId="53A334EF" w14:textId="0C508BE7" w:rsidR="00FF7B44" w:rsidRPr="00DB1021" w:rsidRDefault="00FF7B44" w:rsidP="00FF7B44">
      <w:pPr>
        <w:pStyle w:val="MRLevel3"/>
      </w:pPr>
      <w:r w:rsidRPr="00DB1021">
        <w:t>(1)</w:t>
      </w:r>
      <w:r w:rsidRPr="00DB1021">
        <w:tab/>
        <w:t xml:space="preserve">The </w:t>
      </w:r>
      <w:r w:rsidR="002C1133">
        <w:t>Rule Change Panel,</w:t>
      </w:r>
      <w:r w:rsidRPr="00DB1021">
        <w:t xml:space="preserve"> </w:t>
      </w:r>
      <w:r w:rsidR="00CC1E9B">
        <w:t xml:space="preserve">AEMO </w:t>
      </w:r>
      <w:r w:rsidR="00FF7FE4">
        <w:t xml:space="preserve">or the ERA </w:t>
      </w:r>
      <w:r w:rsidRPr="00DB1021">
        <w:t xml:space="preserve">may initiate a proposal to make a Procedure </w:t>
      </w:r>
      <w:r w:rsidR="00601CE8">
        <w:t xml:space="preserve">relating to its functions under these Rules </w:t>
      </w:r>
      <w:r w:rsidRPr="00DB1021">
        <w:t>(a Procedure Change Proposal).</w:t>
      </w:r>
    </w:p>
    <w:p w14:paraId="37329EB3" w14:textId="59DAD118" w:rsidR="00DB7347" w:rsidRDefault="00FF7B44" w:rsidP="00FF7B44">
      <w:pPr>
        <w:pStyle w:val="MRLevel3"/>
      </w:pPr>
      <w:r w:rsidRPr="00DB1021">
        <w:t>(2)</w:t>
      </w:r>
      <w:r w:rsidRPr="00DB1021">
        <w:tab/>
        <w:t xml:space="preserve">A Gas Market Participant may notify in writing the </w:t>
      </w:r>
      <w:r w:rsidR="00877C15">
        <w:t xml:space="preserve">Rule Change Panel, </w:t>
      </w:r>
      <w:r w:rsidR="00147C8D">
        <w:t xml:space="preserve">AEMO </w:t>
      </w:r>
      <w:r w:rsidR="00185E63">
        <w:t xml:space="preserve">or the ERA </w:t>
      </w:r>
      <w:r w:rsidR="00147C8D">
        <w:t xml:space="preserve">(as applicable) </w:t>
      </w:r>
      <w:r w:rsidRPr="00DB1021">
        <w:t xml:space="preserve">where it considers a change to a Procedure or a new Procedure would be appropriate. </w:t>
      </w:r>
    </w:p>
    <w:p w14:paraId="2BFF05C1" w14:textId="15176E23" w:rsidR="00FF7B44" w:rsidRPr="00DB1021" w:rsidRDefault="00FF7B44" w:rsidP="00FF7B44">
      <w:pPr>
        <w:pStyle w:val="MRLevel3"/>
      </w:pPr>
      <w:r w:rsidRPr="00DB1021">
        <w:t>(3)</w:t>
      </w:r>
      <w:r w:rsidRPr="00DB1021">
        <w:tab/>
        <w:t xml:space="preserve">Within 20 Business Days of receipt of a notification under subrule (2), the </w:t>
      </w:r>
      <w:r w:rsidR="00877C15">
        <w:t xml:space="preserve">Rule Change Panel, </w:t>
      </w:r>
      <w:r w:rsidR="00147C8D">
        <w:t>AEMO</w:t>
      </w:r>
      <w:r w:rsidR="00B14BB5">
        <w:t xml:space="preserve"> </w:t>
      </w:r>
      <w:r w:rsidR="00185E63">
        <w:t>or the ERA</w:t>
      </w:r>
      <w:r w:rsidR="00147C8D">
        <w:t xml:space="preserve"> (as applicable)</w:t>
      </w:r>
      <w:r w:rsidRPr="00DB1021">
        <w:t xml:space="preserve"> must</w:t>
      </w:r>
      <w:r w:rsidR="008A6379">
        <w:rPr>
          <w:rFonts w:cs="Arial"/>
        </w:rPr>
        <w:t>—</w:t>
      </w:r>
    </w:p>
    <w:p w14:paraId="718C96F3" w14:textId="77777777" w:rsidR="00FF7B44" w:rsidRPr="00DB1021" w:rsidRDefault="00FF7B44" w:rsidP="00FF7B44">
      <w:pPr>
        <w:pStyle w:val="MRLevel4"/>
      </w:pPr>
      <w:r w:rsidRPr="00DB1021">
        <w:t>(a)</w:t>
      </w:r>
      <w:r w:rsidRPr="00DB1021">
        <w:tab/>
        <w:t>determine whether a change to a Procedure or a new Procedure is appropriate; and</w:t>
      </w:r>
    </w:p>
    <w:p w14:paraId="3987E050" w14:textId="77777777" w:rsidR="00FF7B44" w:rsidRPr="00DB1021" w:rsidRDefault="00FF7B44" w:rsidP="00FF7B44">
      <w:pPr>
        <w:pStyle w:val="MRLevel4"/>
      </w:pPr>
      <w:r w:rsidRPr="00DB1021">
        <w:t>(b)</w:t>
      </w:r>
      <w:r w:rsidRPr="00DB1021">
        <w:tab/>
        <w:t>publish on the GSI Website details of whether a Procedure Change Proposal will be progressed with respect to the suggested change and the reasons for that decision.</w:t>
      </w:r>
    </w:p>
    <w:p w14:paraId="2CB5369A" w14:textId="3784CBD2" w:rsidR="00FF7B44" w:rsidRPr="00DB1021" w:rsidRDefault="00FF7B44" w:rsidP="00FF7B44">
      <w:pPr>
        <w:pStyle w:val="MRLevel3"/>
      </w:pPr>
      <w:bookmarkStart w:id="779" w:name="_DV_M777"/>
      <w:bookmarkEnd w:id="779"/>
      <w:r w:rsidRPr="00DB1021">
        <w:t>(4)</w:t>
      </w:r>
      <w:r w:rsidRPr="00DB1021">
        <w:tab/>
        <w:t xml:space="preserve">If an Amending Rule requires the </w:t>
      </w:r>
      <w:r w:rsidR="00877C15">
        <w:t xml:space="preserve">Rule Change Panel, </w:t>
      </w:r>
      <w:r w:rsidR="00147C8D">
        <w:t xml:space="preserve">AEMO </w:t>
      </w:r>
      <w:r w:rsidR="00B14BB5">
        <w:t xml:space="preserve">or the ERA </w:t>
      </w:r>
      <w:r w:rsidRPr="00DB1021">
        <w:t xml:space="preserve">to make changes to Procedures, then the </w:t>
      </w:r>
      <w:r w:rsidR="00877C15">
        <w:t xml:space="preserve">Rule Change Panel, </w:t>
      </w:r>
      <w:r w:rsidR="00147C8D">
        <w:t xml:space="preserve">AEMO </w:t>
      </w:r>
      <w:r w:rsidR="00B14BB5">
        <w:t xml:space="preserve">or the ERA </w:t>
      </w:r>
      <w:r w:rsidR="00147C8D">
        <w:t xml:space="preserve">(as applicable) </w:t>
      </w:r>
      <w:r w:rsidRPr="00DB1021">
        <w:t xml:space="preserve">must develop an appropriate Procedure Change Proposal consistent with the Amending Rule. </w:t>
      </w:r>
    </w:p>
    <w:p w14:paraId="3EFC8E1C" w14:textId="77777777" w:rsidR="00FF7B44" w:rsidRPr="00DB1021" w:rsidRDefault="00185167" w:rsidP="00FF7B44">
      <w:pPr>
        <w:pStyle w:val="MRLevel2"/>
      </w:pPr>
      <w:bookmarkStart w:id="780" w:name="_Toc465348660"/>
      <w:bookmarkStart w:id="781" w:name="_Toc512588295"/>
      <w:r w:rsidRPr="00DB1021">
        <w:lastRenderedPageBreak/>
        <w:t>157</w:t>
      </w:r>
      <w:r w:rsidR="00FF7B44" w:rsidRPr="00DB1021">
        <w:tab/>
        <w:t>Procedure Change Proposal</w:t>
      </w:r>
      <w:bookmarkEnd w:id="780"/>
      <w:bookmarkEnd w:id="781"/>
      <w:r w:rsidR="00FF7B44" w:rsidRPr="00DB1021">
        <w:t xml:space="preserve"> </w:t>
      </w:r>
    </w:p>
    <w:p w14:paraId="79E48BAE" w14:textId="246E712E" w:rsidR="00FF7B44" w:rsidRPr="00DB1021" w:rsidRDefault="00FF7B44" w:rsidP="00FF7B44">
      <w:pPr>
        <w:pStyle w:val="MRLevel3continued"/>
      </w:pPr>
      <w:r w:rsidRPr="00DB1021">
        <w:t xml:space="preserve">A Procedure Change Proposal developed by the </w:t>
      </w:r>
      <w:r w:rsidR="00877C15">
        <w:t xml:space="preserve">Rule Change Panel, </w:t>
      </w:r>
      <w:r w:rsidR="005A05BB">
        <w:t xml:space="preserve">AEMO </w:t>
      </w:r>
      <w:r w:rsidR="00B14BB5">
        <w:t xml:space="preserve">or the ERA </w:t>
      </w:r>
      <w:r w:rsidR="005A05BB">
        <w:t xml:space="preserve">(as applicable) </w:t>
      </w:r>
      <w:r w:rsidRPr="00DB1021">
        <w:t>must be published on the GSI Website and must include:</w:t>
      </w:r>
    </w:p>
    <w:p w14:paraId="4FCF854D" w14:textId="77777777" w:rsidR="00FF7B44" w:rsidRPr="00DB1021" w:rsidRDefault="00FF7B44" w:rsidP="00FF7B44">
      <w:pPr>
        <w:pStyle w:val="MRLevel4"/>
        <w:numPr>
          <w:ilvl w:val="0"/>
          <w:numId w:val="25"/>
        </w:numPr>
      </w:pPr>
      <w:r w:rsidRPr="00DB1021">
        <w:t>a description of the proposed Procedure (or change to a Procedure);</w:t>
      </w:r>
    </w:p>
    <w:p w14:paraId="6739B4CF" w14:textId="77777777" w:rsidR="00FF7B44" w:rsidRPr="00DB1021" w:rsidRDefault="00FF7B44" w:rsidP="00FF7B44">
      <w:pPr>
        <w:pStyle w:val="MRLevel4"/>
        <w:numPr>
          <w:ilvl w:val="0"/>
          <w:numId w:val="25"/>
        </w:numPr>
      </w:pPr>
      <w:r w:rsidRPr="00DB1021">
        <w:t xml:space="preserve">the reasons for the proposed Procedure (or change to a Procedure); </w:t>
      </w:r>
    </w:p>
    <w:p w14:paraId="2BDA613C" w14:textId="77777777" w:rsidR="00FF7B44" w:rsidRPr="00DB1021" w:rsidRDefault="00FF7B44" w:rsidP="00FF7B44">
      <w:pPr>
        <w:pStyle w:val="MRLevel4"/>
        <w:numPr>
          <w:ilvl w:val="0"/>
          <w:numId w:val="25"/>
        </w:numPr>
        <w:ind w:left="1695" w:hanging="703"/>
      </w:pPr>
      <w:r w:rsidRPr="00DB1021">
        <w:t>a draft of the proposed Procedure (or change to a Procedure); and</w:t>
      </w:r>
    </w:p>
    <w:p w14:paraId="73D1142F" w14:textId="383C07F2" w:rsidR="00FF7B44" w:rsidRPr="00DB1021" w:rsidRDefault="00FF7B44" w:rsidP="00FF7B44">
      <w:pPr>
        <w:pStyle w:val="MRLevel4"/>
        <w:numPr>
          <w:ilvl w:val="0"/>
          <w:numId w:val="25"/>
        </w:numPr>
      </w:pPr>
      <w:r w:rsidRPr="00DB1021">
        <w:t xml:space="preserve">an invitation to make written submissions on the Procedure Change Proposal and the closing date for making those submissions, which must be at least 20 Business Days after the date the </w:t>
      </w:r>
      <w:r w:rsidR="00877C15">
        <w:t xml:space="preserve">Rule Change Panel, </w:t>
      </w:r>
      <w:r w:rsidR="005A05BB">
        <w:t xml:space="preserve">AEMO </w:t>
      </w:r>
      <w:r w:rsidR="00FC35F7">
        <w:t xml:space="preserve">or the ERA </w:t>
      </w:r>
      <w:r w:rsidR="005A05BB">
        <w:t>(as applicable)</w:t>
      </w:r>
      <w:r w:rsidRPr="00DB1021">
        <w:t xml:space="preserve"> publishes the Procedure Change Proposal on the GSI Website.</w:t>
      </w:r>
    </w:p>
    <w:p w14:paraId="370043AA" w14:textId="77777777" w:rsidR="00FF7B44" w:rsidRPr="00DB1021" w:rsidRDefault="00185167" w:rsidP="00FF7B44">
      <w:pPr>
        <w:pStyle w:val="MRLevel2"/>
      </w:pPr>
      <w:bookmarkStart w:id="782" w:name="_Toc465348661"/>
      <w:bookmarkStart w:id="783" w:name="_Toc512588296"/>
      <w:r w:rsidRPr="00DB1021">
        <w:t>158</w:t>
      </w:r>
      <w:r w:rsidR="00FF7B44" w:rsidRPr="00DB1021">
        <w:tab/>
        <w:t>Submissions</w:t>
      </w:r>
      <w:bookmarkEnd w:id="782"/>
      <w:bookmarkEnd w:id="783"/>
      <w:r w:rsidR="00FF7B44" w:rsidRPr="00DB1021">
        <w:t xml:space="preserve"> </w:t>
      </w:r>
    </w:p>
    <w:p w14:paraId="20309C83" w14:textId="767F3296" w:rsidR="00ED70A8" w:rsidRDefault="00FF7B44" w:rsidP="00FF7B44">
      <w:pPr>
        <w:pStyle w:val="MRLevel3"/>
      </w:pPr>
      <w:r w:rsidRPr="00DB1021">
        <w:t>(1)</w:t>
      </w:r>
      <w:r w:rsidRPr="00DB1021">
        <w:tab/>
        <w:t xml:space="preserve">Any person may make a submission to the </w:t>
      </w:r>
      <w:r w:rsidR="002464BF">
        <w:t xml:space="preserve">Rule Change Panel, </w:t>
      </w:r>
      <w:r w:rsidR="007C5624">
        <w:t xml:space="preserve">AEMO </w:t>
      </w:r>
      <w:r w:rsidR="00B64BC0">
        <w:t xml:space="preserve">or the ERA </w:t>
      </w:r>
      <w:r w:rsidR="00280602">
        <w:t xml:space="preserve">(as applicable) </w:t>
      </w:r>
      <w:r w:rsidRPr="00DB1021">
        <w:t>in relation to a Procedure Change Proposal in the form published on the GSI Website.</w:t>
      </w:r>
      <w:r w:rsidR="003F730E">
        <w:t xml:space="preserve">  </w:t>
      </w:r>
    </w:p>
    <w:p w14:paraId="03F11992" w14:textId="78C72B3D" w:rsidR="00FF7B44" w:rsidRPr="00DB1021" w:rsidRDefault="00FF7B44" w:rsidP="00FF7B44">
      <w:pPr>
        <w:pStyle w:val="MRLevel3"/>
      </w:pPr>
      <w:r w:rsidRPr="00DB1021">
        <w:t>(2)</w:t>
      </w:r>
      <w:r w:rsidRPr="00DB1021">
        <w:tab/>
        <w:t xml:space="preserve">In determining whether or not to make Procedures under the Rules, the </w:t>
      </w:r>
      <w:r w:rsidR="002464BF">
        <w:t xml:space="preserve">Rule Change Panel, </w:t>
      </w:r>
      <w:r w:rsidR="00A019DC">
        <w:t xml:space="preserve">AEMO </w:t>
      </w:r>
      <w:r w:rsidR="00B64BC0">
        <w:t xml:space="preserve">or the ERA </w:t>
      </w:r>
      <w:r w:rsidR="00A019DC">
        <w:t>(as applicable)</w:t>
      </w:r>
      <w:r w:rsidRPr="00DB1021">
        <w:t>:</w:t>
      </w:r>
    </w:p>
    <w:p w14:paraId="536EB08F" w14:textId="77777777" w:rsidR="00FF7B44" w:rsidRPr="00DB1021" w:rsidRDefault="00FF7B44" w:rsidP="00FF7B44">
      <w:pPr>
        <w:pStyle w:val="MRLevel4"/>
      </w:pPr>
      <w:r w:rsidRPr="00DB1021">
        <w:t>(a)</w:t>
      </w:r>
      <w:r w:rsidRPr="00DB1021">
        <w:tab/>
        <w:t>must take into account all relevant comments in written submissions that it receives by the closing date for submissions; and</w:t>
      </w:r>
    </w:p>
    <w:p w14:paraId="58783278" w14:textId="77777777" w:rsidR="00FF7B44" w:rsidRPr="00DB1021" w:rsidRDefault="00FF7B44" w:rsidP="0029062D">
      <w:pPr>
        <w:pStyle w:val="MRLevel4"/>
      </w:pPr>
      <w:r w:rsidRPr="00DB1021">
        <w:t>(b)</w:t>
      </w:r>
      <w:r w:rsidRPr="00DB1021">
        <w:tab/>
        <w:t>may, but is not required to, take into account any comments in written submissions that it receives after that date.</w:t>
      </w:r>
    </w:p>
    <w:p w14:paraId="1634FB3D" w14:textId="77777777" w:rsidR="00FF7B44" w:rsidRPr="00DB1021" w:rsidRDefault="00185167" w:rsidP="00FF7B44">
      <w:pPr>
        <w:pStyle w:val="MRLevel2"/>
      </w:pPr>
      <w:bookmarkStart w:id="784" w:name="_Toc465348662"/>
      <w:bookmarkStart w:id="785" w:name="_Toc512588297"/>
      <w:r w:rsidRPr="00DB1021">
        <w:t>159</w:t>
      </w:r>
      <w:r w:rsidR="00FF7B44" w:rsidRPr="00DB1021">
        <w:tab/>
        <w:t>Gas Advisory Board advice</w:t>
      </w:r>
      <w:bookmarkEnd w:id="784"/>
      <w:bookmarkEnd w:id="785"/>
    </w:p>
    <w:p w14:paraId="09971E3E" w14:textId="77777777" w:rsidR="00943805" w:rsidRPr="00F26FF8" w:rsidRDefault="00FF7B44" w:rsidP="00FF7B44">
      <w:pPr>
        <w:pStyle w:val="MRLevel3"/>
      </w:pPr>
      <w:r w:rsidRPr="00DB1021">
        <w:t>(1)</w:t>
      </w:r>
      <w:r w:rsidRPr="00DB1021">
        <w:tab/>
      </w:r>
      <w:r w:rsidR="00E2319F">
        <w:t>[Blank]</w:t>
      </w:r>
    </w:p>
    <w:p w14:paraId="056FE427" w14:textId="77777777" w:rsidR="00FF7B44" w:rsidRPr="00DB1021" w:rsidRDefault="00FF7B44" w:rsidP="00FF7B44">
      <w:pPr>
        <w:pStyle w:val="MRLevel3"/>
      </w:pPr>
      <w:r w:rsidRPr="00DB1021">
        <w:t>(2)</w:t>
      </w:r>
      <w:r w:rsidRPr="00DB1021">
        <w:tab/>
        <w:t xml:space="preserve">The </w:t>
      </w:r>
      <w:r w:rsidR="002464BF">
        <w:t>Rule Change Panel</w:t>
      </w:r>
      <w:r w:rsidR="002464BF" w:rsidRPr="00DB1021" w:rsidDel="002464BF">
        <w:t xml:space="preserve"> </w:t>
      </w:r>
      <w:r w:rsidRPr="00DB1021">
        <w:t>must convene a meeting of the Gas Advisory Board concerning a Procedure Change Proposal if</w:t>
      </w:r>
      <w:r w:rsidR="008A6379">
        <w:rPr>
          <w:rFonts w:cs="Arial"/>
        </w:rPr>
        <w:t>—</w:t>
      </w:r>
      <w:r w:rsidRPr="00DB1021">
        <w:t xml:space="preserve"> </w:t>
      </w:r>
    </w:p>
    <w:p w14:paraId="3090656A" w14:textId="77777777" w:rsidR="00FF7B44" w:rsidRPr="00DB1021" w:rsidRDefault="00FF7B44" w:rsidP="00FF7B44">
      <w:pPr>
        <w:pStyle w:val="MRLevel4"/>
      </w:pPr>
      <w:r w:rsidRPr="00DB1021">
        <w:t>(a)</w:t>
      </w:r>
      <w:r w:rsidRPr="00DB1021">
        <w:tab/>
        <w:t xml:space="preserve">the </w:t>
      </w:r>
      <w:r w:rsidR="007916F8">
        <w:t xml:space="preserve">Procedure Change Proposal relates to the </w:t>
      </w:r>
      <w:r w:rsidR="002464BF">
        <w:t>Rule Change Panel</w:t>
      </w:r>
      <w:r w:rsidR="007916F8">
        <w:t xml:space="preserve">'s functions under the Rules and the </w:t>
      </w:r>
      <w:r w:rsidR="002464BF">
        <w:t>Rule Change Panel</w:t>
      </w:r>
      <w:r w:rsidRPr="00DB1021">
        <w:t xml:space="preserve"> considers that advice on the Procedure Change Proposal is required from the Gas Advisory Board;  </w:t>
      </w:r>
    </w:p>
    <w:p w14:paraId="2E8F64A8" w14:textId="77777777" w:rsidR="002814D6" w:rsidRDefault="00FF7B44" w:rsidP="00A3237D">
      <w:pPr>
        <w:pStyle w:val="MRLevel4"/>
      </w:pPr>
      <w:r w:rsidRPr="00DB1021">
        <w:t>(b)</w:t>
      </w:r>
      <w:r w:rsidRPr="00DB1021">
        <w:tab/>
        <w:t xml:space="preserve">two or more members of the Gas Advisory Board have informed the </w:t>
      </w:r>
      <w:r w:rsidR="002464BF">
        <w:t>Rule Change Panel</w:t>
      </w:r>
      <w:r w:rsidR="00BD2B96">
        <w:t xml:space="preserve"> </w:t>
      </w:r>
      <w:r w:rsidRPr="00DB1021">
        <w:t>in writing that they consider that advice on the Procedure Change Proposal is required from the Gas Advisory Board</w:t>
      </w:r>
      <w:r w:rsidR="00D43E65">
        <w:t xml:space="preserve">; </w:t>
      </w:r>
    </w:p>
    <w:p w14:paraId="4E155001" w14:textId="77777777" w:rsidR="00EE532C" w:rsidRDefault="00D43E65" w:rsidP="00A3237D">
      <w:pPr>
        <w:pStyle w:val="MRLevel4"/>
      </w:pPr>
      <w:r>
        <w:t>(c)</w:t>
      </w:r>
      <w:r>
        <w:tab/>
        <w:t xml:space="preserve">AEMO requests the </w:t>
      </w:r>
      <w:r w:rsidR="002464BF">
        <w:t>Rule Change Panel</w:t>
      </w:r>
      <w:r>
        <w:t xml:space="preserve"> to convene a meeting under subrule (3)</w:t>
      </w:r>
      <w:r w:rsidR="00EE532C">
        <w:t>; or</w:t>
      </w:r>
    </w:p>
    <w:p w14:paraId="22AB2170" w14:textId="77777777" w:rsidR="00D43E65" w:rsidRDefault="00EE532C" w:rsidP="00A3237D">
      <w:pPr>
        <w:pStyle w:val="MRLevel4"/>
      </w:pPr>
      <w:r>
        <w:lastRenderedPageBreak/>
        <w:t>(d)</w:t>
      </w:r>
      <w:r>
        <w:tab/>
        <w:t xml:space="preserve">the ERA requests the </w:t>
      </w:r>
      <w:r w:rsidR="002464BF">
        <w:t>Rule Change Panel</w:t>
      </w:r>
      <w:r>
        <w:t xml:space="preserve"> to convene a meeting under subrule (4)</w:t>
      </w:r>
      <w:r w:rsidR="00D43E65">
        <w:t>.</w:t>
      </w:r>
    </w:p>
    <w:p w14:paraId="1A2E8ED2" w14:textId="77777777" w:rsidR="00FF7B44" w:rsidRDefault="00902800" w:rsidP="00534833">
      <w:pPr>
        <w:pStyle w:val="MRLevel3"/>
      </w:pPr>
      <w:r>
        <w:t>(3)</w:t>
      </w:r>
      <w:r>
        <w:tab/>
        <w:t xml:space="preserve">AEMO may request the </w:t>
      </w:r>
      <w:r w:rsidR="002464BF">
        <w:t>Rule Change Panel</w:t>
      </w:r>
      <w:r>
        <w:t xml:space="preserve"> to convene a meeting of the Gas Advisory Board concerning a Procedure Change Proposal if </w:t>
      </w:r>
      <w:r w:rsidR="00722697">
        <w:t>the Procedure Change Proposal relates to AEMO's functions under the Rules</w:t>
      </w:r>
      <w:r w:rsidR="00FF7B44" w:rsidRPr="00DB1021">
        <w:t>.</w:t>
      </w:r>
    </w:p>
    <w:p w14:paraId="0729CC8F" w14:textId="77777777" w:rsidR="00C72AD7" w:rsidRDefault="00C72AD7" w:rsidP="00534833">
      <w:pPr>
        <w:pStyle w:val="MRLevel3"/>
      </w:pPr>
      <w:r>
        <w:t>(4)</w:t>
      </w:r>
      <w:r>
        <w:tab/>
        <w:t>The ERA</w:t>
      </w:r>
      <w:r w:rsidRPr="00C72AD7">
        <w:t xml:space="preserve"> may request the </w:t>
      </w:r>
      <w:r w:rsidR="002464BF">
        <w:t>Rule Change Panel</w:t>
      </w:r>
      <w:r w:rsidRPr="00C72AD7">
        <w:t xml:space="preserve"> to convene a meeting of the Gas Advisory Board concerning a Procedure Change Proposal if the Procedure Change Proposal relates to </w:t>
      </w:r>
      <w:r w:rsidR="008B2EBE">
        <w:t>the ERA's</w:t>
      </w:r>
      <w:r w:rsidRPr="00C72AD7">
        <w:t xml:space="preserve"> functions under the Rules.</w:t>
      </w:r>
    </w:p>
    <w:p w14:paraId="69993B40" w14:textId="77777777" w:rsidR="00FF7B44" w:rsidRPr="00DB1021" w:rsidRDefault="00185167" w:rsidP="00FF7B44">
      <w:pPr>
        <w:pStyle w:val="MRLevel2"/>
      </w:pPr>
      <w:bookmarkStart w:id="786" w:name="_Toc465348663"/>
      <w:bookmarkStart w:id="787" w:name="_Toc512588298"/>
      <w:r w:rsidRPr="00DB1021">
        <w:t>160</w:t>
      </w:r>
      <w:r w:rsidR="00FF7B44" w:rsidRPr="00DB1021">
        <w:tab/>
        <w:t>Procedure Change Report</w:t>
      </w:r>
      <w:bookmarkEnd w:id="786"/>
      <w:bookmarkEnd w:id="787"/>
    </w:p>
    <w:p w14:paraId="3682F405" w14:textId="2E6FC630" w:rsidR="00FF7B44" w:rsidRPr="00DB1021" w:rsidRDefault="00FF7B44" w:rsidP="00FF7B44">
      <w:pPr>
        <w:pStyle w:val="MRLevel3"/>
      </w:pPr>
      <w:r w:rsidRPr="00DB1021">
        <w:t>(1)</w:t>
      </w:r>
      <w:r w:rsidRPr="00DB1021">
        <w:tab/>
        <w:t xml:space="preserve">Within 20 Business Days after the closing date for submissions specified in the Procedure Change Proposal, the </w:t>
      </w:r>
      <w:r w:rsidR="002464BF">
        <w:t xml:space="preserve">Rule Change Panel, </w:t>
      </w:r>
      <w:r w:rsidR="00EB4450">
        <w:t xml:space="preserve">AEMO </w:t>
      </w:r>
      <w:r w:rsidR="00B64BC0">
        <w:t xml:space="preserve">or the ERA </w:t>
      </w:r>
      <w:r w:rsidR="00EB4450">
        <w:t xml:space="preserve">(as applicable) </w:t>
      </w:r>
      <w:r w:rsidRPr="00DB1021">
        <w:t>must publish a Procedure Change Report on the GSI Website.</w:t>
      </w:r>
    </w:p>
    <w:p w14:paraId="58D841A0" w14:textId="1DD2A2E9" w:rsidR="00FF7B44" w:rsidRPr="00DB1021" w:rsidRDefault="00FF7B44" w:rsidP="00FF7B44">
      <w:pPr>
        <w:pStyle w:val="MRLevel3"/>
      </w:pPr>
      <w:r w:rsidRPr="00DB1021">
        <w:t>(2)</w:t>
      </w:r>
      <w:r w:rsidRPr="00DB1021">
        <w:tab/>
        <w:t xml:space="preserve">The </w:t>
      </w:r>
      <w:r w:rsidR="002464BF">
        <w:t xml:space="preserve">Rule Change Panel, </w:t>
      </w:r>
      <w:r w:rsidR="00D46F7A">
        <w:t xml:space="preserve">AEMO </w:t>
      </w:r>
      <w:r w:rsidR="00AA7ECC">
        <w:t xml:space="preserve">or the ERA </w:t>
      </w:r>
      <w:r w:rsidR="00D46F7A">
        <w:t xml:space="preserve">(as applicable) </w:t>
      </w:r>
      <w:r w:rsidRPr="00DB1021">
        <w:t>must decide whether to:</w:t>
      </w:r>
    </w:p>
    <w:p w14:paraId="7B5A80D8" w14:textId="77777777" w:rsidR="00FF7B44" w:rsidRPr="00DB1021" w:rsidRDefault="00FF7B44" w:rsidP="00FF7B44">
      <w:pPr>
        <w:pStyle w:val="MRLevel4"/>
      </w:pPr>
      <w:r w:rsidRPr="00DB1021">
        <w:t>(a)</w:t>
      </w:r>
      <w:r w:rsidRPr="00DB1021">
        <w:tab/>
        <w:t>make the proposed Procedure in the proposed form;</w:t>
      </w:r>
    </w:p>
    <w:p w14:paraId="5A0DE9FC" w14:textId="77777777" w:rsidR="00FF7B44" w:rsidRPr="00DB1021" w:rsidRDefault="00FF7B44" w:rsidP="00FF7B44">
      <w:pPr>
        <w:pStyle w:val="MRLevel4"/>
      </w:pPr>
      <w:r w:rsidRPr="00DB1021">
        <w:t>(b)</w:t>
      </w:r>
      <w:r w:rsidRPr="00DB1021">
        <w:tab/>
        <w:t>make the proposed Procedure in a modified form; or</w:t>
      </w:r>
    </w:p>
    <w:p w14:paraId="62D64AC7" w14:textId="77777777" w:rsidR="00FF7B44" w:rsidRPr="00DB1021" w:rsidRDefault="00FF7B44" w:rsidP="00FF7B44">
      <w:pPr>
        <w:pStyle w:val="MRLevel4"/>
      </w:pPr>
      <w:r w:rsidRPr="00DB1021">
        <w:t>(c)</w:t>
      </w:r>
      <w:r w:rsidRPr="00DB1021">
        <w:tab/>
        <w:t>not make the proposed Procedure.</w:t>
      </w:r>
    </w:p>
    <w:p w14:paraId="51FF9327" w14:textId="77777777" w:rsidR="00FF7B44" w:rsidRPr="00DB1021" w:rsidRDefault="00FF7B44" w:rsidP="00FF7B44">
      <w:pPr>
        <w:pStyle w:val="MRLevel3"/>
      </w:pPr>
      <w:r w:rsidRPr="00DB1021">
        <w:t>(3)</w:t>
      </w:r>
      <w:r w:rsidRPr="00DB1021">
        <w:tab/>
        <w:t>A Procedure Change Report must contain:</w:t>
      </w:r>
    </w:p>
    <w:p w14:paraId="54BD175C" w14:textId="77777777" w:rsidR="00FF7B44" w:rsidRPr="00DB1021" w:rsidRDefault="00FF7B44" w:rsidP="00FF7B44">
      <w:pPr>
        <w:pStyle w:val="MRLevel4"/>
      </w:pPr>
      <w:r w:rsidRPr="00DB1021">
        <w:t>(a)</w:t>
      </w:r>
      <w:r w:rsidRPr="00DB1021">
        <w:tab/>
        <w:t xml:space="preserve">a summary of any comments received on the proposed Procedure, including advice from the Gas Advisory Board and any working groups established by the Gas Advisory Board; </w:t>
      </w:r>
    </w:p>
    <w:p w14:paraId="7535F63E" w14:textId="58795BAA" w:rsidR="00FF7B44" w:rsidRPr="00DB1021" w:rsidRDefault="00FF7B44" w:rsidP="00FF7B44">
      <w:pPr>
        <w:pStyle w:val="MRLevel4"/>
      </w:pPr>
      <w:r w:rsidRPr="00DB1021">
        <w:t>(b)</w:t>
      </w:r>
      <w:r w:rsidRPr="00DB1021">
        <w:tab/>
        <w:t xml:space="preserve">the reasons of the </w:t>
      </w:r>
      <w:r w:rsidR="002464BF">
        <w:t xml:space="preserve">Rule Change Panel, </w:t>
      </w:r>
      <w:r w:rsidR="00D46F7A">
        <w:t xml:space="preserve">AEMO </w:t>
      </w:r>
      <w:r w:rsidR="00AA7ECC">
        <w:t xml:space="preserve">or the ERA </w:t>
      </w:r>
      <w:r w:rsidR="00D46F7A">
        <w:t xml:space="preserve">(as applicable) </w:t>
      </w:r>
      <w:r w:rsidRPr="00DB1021">
        <w:t>for making or not making the proposed Procedure, including an explanation of how the proposed Procedure is consistent with the GSI Objectives;</w:t>
      </w:r>
    </w:p>
    <w:p w14:paraId="32348FDA" w14:textId="77777777" w:rsidR="00FF7B44" w:rsidRPr="00DB1021" w:rsidRDefault="00FF7B44" w:rsidP="00FF7B44">
      <w:pPr>
        <w:pStyle w:val="MRLevel4"/>
      </w:pPr>
      <w:r w:rsidRPr="00DB1021">
        <w:t>(c)</w:t>
      </w:r>
      <w:r w:rsidRPr="00DB1021">
        <w:tab/>
        <w:t xml:space="preserve">if the decision is to make the proposed Procedure – the proposed date and time on which the Procedure is to </w:t>
      </w:r>
      <w:r w:rsidR="00677D0F">
        <w:t>commence operation</w:t>
      </w:r>
      <w:r w:rsidRPr="00DB1021">
        <w:t>;</w:t>
      </w:r>
      <w:r w:rsidR="00677D0F">
        <w:t xml:space="preserve"> and</w:t>
      </w:r>
    </w:p>
    <w:p w14:paraId="257F6441" w14:textId="77777777" w:rsidR="00FF7B44" w:rsidRPr="00DB1021" w:rsidRDefault="00FF7B44" w:rsidP="00FF7B44">
      <w:pPr>
        <w:pStyle w:val="MRLevel4"/>
      </w:pPr>
      <w:r w:rsidRPr="00DB1021">
        <w:t>(</w:t>
      </w:r>
      <w:r w:rsidR="00677D0F">
        <w:t>d</w:t>
      </w:r>
      <w:r w:rsidRPr="00DB1021">
        <w:t>)</w:t>
      </w:r>
      <w:r w:rsidRPr="00DB1021">
        <w:tab/>
        <w:t xml:space="preserve">the proposed Procedure and, if it has been </w:t>
      </w:r>
      <w:r w:rsidR="00677D0F">
        <w:t>modified</w:t>
      </w:r>
      <w:r w:rsidRPr="00DB1021">
        <w:t xml:space="preserve">, a description of how and why it has been revised. </w:t>
      </w:r>
    </w:p>
    <w:p w14:paraId="2335E516" w14:textId="1CBF7A6C" w:rsidR="00FF7B44" w:rsidRPr="00DB1021" w:rsidRDefault="00FF7B44" w:rsidP="00FF7B44">
      <w:pPr>
        <w:pStyle w:val="MRLevel3"/>
      </w:pPr>
      <w:r w:rsidRPr="00DB1021">
        <w:t>(4)</w:t>
      </w:r>
      <w:r w:rsidRPr="00DB1021">
        <w:tab/>
        <w:t xml:space="preserve">The date and time for commencement of the new or amended Procedure must be determined by the </w:t>
      </w:r>
      <w:r w:rsidR="002464BF">
        <w:t xml:space="preserve">Rule Change Panel, </w:t>
      </w:r>
      <w:r w:rsidR="00D46F7A">
        <w:t xml:space="preserve">AEMO </w:t>
      </w:r>
      <w:r w:rsidR="00AA7ECC">
        <w:t xml:space="preserve">or the ERA </w:t>
      </w:r>
      <w:r w:rsidR="00D46F7A">
        <w:t>(as applicable)</w:t>
      </w:r>
      <w:r w:rsidRPr="00DB1021">
        <w:t>, having regard to the need to allow sufficient time for Gas Market Participants to implement any changes required.</w:t>
      </w:r>
    </w:p>
    <w:p w14:paraId="65A23DCE" w14:textId="77777777" w:rsidR="00FF7B44" w:rsidRPr="00DB1021" w:rsidRDefault="00185167" w:rsidP="00FF7B44">
      <w:pPr>
        <w:pStyle w:val="MRLevel2"/>
      </w:pPr>
      <w:bookmarkStart w:id="788" w:name="_Toc465348664"/>
      <w:bookmarkStart w:id="789" w:name="_Toc512588299"/>
      <w:r w:rsidRPr="00DB1021">
        <w:lastRenderedPageBreak/>
        <w:t>161</w:t>
      </w:r>
      <w:r w:rsidR="00FF7B44" w:rsidRPr="00DB1021">
        <w:tab/>
        <w:t>Extension of timeframes</w:t>
      </w:r>
      <w:bookmarkEnd w:id="788"/>
      <w:bookmarkEnd w:id="789"/>
    </w:p>
    <w:p w14:paraId="1C29E640" w14:textId="3358DEC4" w:rsidR="00FF7B44" w:rsidRPr="00DB1021" w:rsidRDefault="00FF7B44" w:rsidP="00FF7B44">
      <w:pPr>
        <w:pStyle w:val="MRLevel3"/>
      </w:pPr>
      <w:r w:rsidRPr="00DB1021">
        <w:t>(1)</w:t>
      </w:r>
      <w:r w:rsidRPr="00DB1021">
        <w:tab/>
        <w:t xml:space="preserve">The </w:t>
      </w:r>
      <w:r w:rsidR="002464BF">
        <w:t xml:space="preserve">Rule Change Panel, </w:t>
      </w:r>
      <w:r w:rsidR="00520C3F">
        <w:t xml:space="preserve">AEMO </w:t>
      </w:r>
      <w:r w:rsidR="00AA7ECC">
        <w:t xml:space="preserve">or the ERA </w:t>
      </w:r>
      <w:r w:rsidR="00520C3F">
        <w:t xml:space="preserve">(as applicable) </w:t>
      </w:r>
      <w:r w:rsidRPr="00DB1021">
        <w:t>may, at any time after deciding to progress a Procedure Change Proposal, extend the prescribed timeframe for processing a Procedure Change Proposal in accordance with this rule.</w:t>
      </w:r>
    </w:p>
    <w:p w14:paraId="0E72D3A2" w14:textId="496E1E5D" w:rsidR="00FF7B44" w:rsidRPr="00DB1021" w:rsidRDefault="00FF7B44" w:rsidP="00FF7B44">
      <w:pPr>
        <w:pStyle w:val="MRLevel3"/>
      </w:pPr>
      <w:r w:rsidRPr="00DB1021">
        <w:t>(2)</w:t>
      </w:r>
      <w:r w:rsidRPr="00DB1021">
        <w:tab/>
        <w:t xml:space="preserve">The </w:t>
      </w:r>
      <w:r w:rsidR="002464BF">
        <w:t xml:space="preserve">Rule Change Panel, </w:t>
      </w:r>
      <w:r w:rsidR="00520C3F">
        <w:t xml:space="preserve">AEMO </w:t>
      </w:r>
      <w:r w:rsidR="00AA7ECC">
        <w:t xml:space="preserve">or the ERA </w:t>
      </w:r>
      <w:r w:rsidR="00520C3F">
        <w:t xml:space="preserve">(as applicable) </w:t>
      </w:r>
      <w:r w:rsidRPr="00DB1021">
        <w:t>must publish on the GSI Website a notice of extension of timeframe where it has decided to extend the prescribed timeframe, and must update any information already published.</w:t>
      </w:r>
    </w:p>
    <w:p w14:paraId="662DB209" w14:textId="77777777" w:rsidR="00FF7B44" w:rsidRPr="00DB1021" w:rsidRDefault="00FF7B44" w:rsidP="00FF7B44">
      <w:pPr>
        <w:pStyle w:val="MRLevel3"/>
      </w:pPr>
      <w:r w:rsidRPr="00DB1021">
        <w:t>(3)</w:t>
      </w:r>
      <w:r w:rsidRPr="00DB1021">
        <w:tab/>
        <w:t>A notice of extension of timeframe must include:</w:t>
      </w:r>
    </w:p>
    <w:p w14:paraId="0213E85A" w14:textId="77777777" w:rsidR="00FF7B44" w:rsidRPr="00DB1021" w:rsidRDefault="00FF7B44" w:rsidP="00FF7B44">
      <w:pPr>
        <w:pStyle w:val="MRLevel4"/>
      </w:pPr>
      <w:r w:rsidRPr="00DB1021">
        <w:t>(a)</w:t>
      </w:r>
      <w:r w:rsidRPr="00DB1021">
        <w:tab/>
        <w:t>the reasons for the proposed extension;</w:t>
      </w:r>
    </w:p>
    <w:p w14:paraId="50C57972" w14:textId="77777777" w:rsidR="00FF7B44" w:rsidRPr="00DB1021" w:rsidRDefault="00FF7B44" w:rsidP="00FF7B44">
      <w:pPr>
        <w:pStyle w:val="MRLevel4"/>
      </w:pPr>
      <w:r w:rsidRPr="00DB1021">
        <w:t>(b)</w:t>
      </w:r>
      <w:r w:rsidRPr="00DB1021">
        <w:tab/>
        <w:t>the views of Gas Market Participants (if any) consulted on the extension;</w:t>
      </w:r>
    </w:p>
    <w:p w14:paraId="42D0DF76" w14:textId="77777777" w:rsidR="00FF7B44" w:rsidRPr="00DB1021" w:rsidRDefault="00FF7B44" w:rsidP="00FF7B44">
      <w:pPr>
        <w:pStyle w:val="MRLevel4"/>
      </w:pPr>
      <w:r w:rsidRPr="00DB1021">
        <w:t>(c)</w:t>
      </w:r>
      <w:r w:rsidRPr="00DB1021">
        <w:tab/>
        <w:t>the proposed length of any extension; and</w:t>
      </w:r>
    </w:p>
    <w:p w14:paraId="62198290" w14:textId="77777777" w:rsidR="00FF7B44" w:rsidRPr="00DB1021" w:rsidRDefault="00FF7B44" w:rsidP="00FF7B44">
      <w:pPr>
        <w:pStyle w:val="MRLevel4"/>
      </w:pPr>
      <w:r w:rsidRPr="00DB1021">
        <w:t>(d)</w:t>
      </w:r>
      <w:r w:rsidRPr="00DB1021">
        <w:tab/>
        <w:t>the proposed work program.</w:t>
      </w:r>
    </w:p>
    <w:p w14:paraId="07B2C035" w14:textId="41407698" w:rsidR="00FF7B44" w:rsidRPr="00DB1021" w:rsidRDefault="00FF7B44" w:rsidP="00FF7B44">
      <w:pPr>
        <w:pStyle w:val="MRLevel3"/>
      </w:pPr>
      <w:r w:rsidRPr="00DB1021">
        <w:t>(4)</w:t>
      </w:r>
      <w:r w:rsidRPr="00DB1021">
        <w:tab/>
        <w:t xml:space="preserve">The </w:t>
      </w:r>
      <w:r w:rsidR="002464BF">
        <w:t xml:space="preserve">Rule Change Panel, </w:t>
      </w:r>
      <w:r w:rsidR="001A4A1A">
        <w:t xml:space="preserve">AEMO </w:t>
      </w:r>
      <w:r w:rsidR="00AA7ECC">
        <w:t xml:space="preserve">or the ERA </w:t>
      </w:r>
      <w:r w:rsidR="001A4A1A">
        <w:t xml:space="preserve">(as applicable) </w:t>
      </w:r>
      <w:r w:rsidRPr="00DB1021">
        <w:t>may only extend a prescribed timeframe under this rule before the expiry of that timeframe.</w:t>
      </w:r>
    </w:p>
    <w:p w14:paraId="6F846853" w14:textId="77777777" w:rsidR="00FF7B44" w:rsidRPr="00DB1021" w:rsidRDefault="00185167" w:rsidP="00FF7B44">
      <w:pPr>
        <w:pStyle w:val="MRLevel2"/>
      </w:pPr>
      <w:bookmarkStart w:id="790" w:name="_Toc465348665"/>
      <w:bookmarkStart w:id="791" w:name="_Toc512588300"/>
      <w:r w:rsidRPr="00DB1021">
        <w:t>162</w:t>
      </w:r>
      <w:r w:rsidR="00FF7B44" w:rsidRPr="00DB1021">
        <w:tab/>
        <w:t>Operation and commencement of Procedures</w:t>
      </w:r>
      <w:bookmarkEnd w:id="790"/>
      <w:bookmarkEnd w:id="791"/>
    </w:p>
    <w:p w14:paraId="45A32566" w14:textId="1C37046B" w:rsidR="00FF7B44" w:rsidRPr="00DB1021" w:rsidRDefault="00FF7B44" w:rsidP="00FF7B44">
      <w:pPr>
        <w:pStyle w:val="MRLevel3"/>
      </w:pPr>
      <w:r w:rsidRPr="00DB1021">
        <w:t>(1)</w:t>
      </w:r>
      <w:r w:rsidRPr="00DB1021">
        <w:tab/>
        <w:t xml:space="preserve">A Procedure (including an amended Procedure) commences operation on the date and time determined by the </w:t>
      </w:r>
      <w:r w:rsidR="002464BF">
        <w:t xml:space="preserve">Rule Change Panel, </w:t>
      </w:r>
      <w:r w:rsidR="003B4B76">
        <w:t xml:space="preserve">AEMO </w:t>
      </w:r>
      <w:r w:rsidR="00AA7ECC">
        <w:t xml:space="preserve">or the ERA </w:t>
      </w:r>
      <w:r w:rsidR="003B4B76">
        <w:t>(as applicable)</w:t>
      </w:r>
      <w:r w:rsidRPr="00DB1021">
        <w:t>.</w:t>
      </w:r>
    </w:p>
    <w:p w14:paraId="1EDE8D9A" w14:textId="7C9AF557" w:rsidR="00032C04" w:rsidRDefault="00FF7B44" w:rsidP="00D63CDE">
      <w:pPr>
        <w:pStyle w:val="MRNote"/>
      </w:pPr>
      <w:r w:rsidRPr="00DB1021">
        <w:t xml:space="preserve">Note: A Procedure Change Report includes a proposed date and time for commencement of the proposed Procedure as determined by the </w:t>
      </w:r>
      <w:r w:rsidR="002464BF">
        <w:t xml:space="preserve">Rule Change Panel, </w:t>
      </w:r>
      <w:r w:rsidR="003B4B76">
        <w:t xml:space="preserve">AEMO </w:t>
      </w:r>
      <w:r w:rsidR="00AA7ECC">
        <w:t xml:space="preserve">or the ERA </w:t>
      </w:r>
      <w:r w:rsidR="003B4B76">
        <w:t>(as applicable)</w:t>
      </w:r>
      <w:r w:rsidRPr="00DB1021">
        <w:t>.</w:t>
      </w:r>
    </w:p>
    <w:p w14:paraId="5AEB14BA" w14:textId="59A7ABC1" w:rsidR="00FF7B44" w:rsidRPr="00DB1021" w:rsidRDefault="00FF7B44" w:rsidP="00FF7B44">
      <w:pPr>
        <w:pStyle w:val="MRLevel3"/>
      </w:pPr>
      <w:r w:rsidRPr="00DB1021">
        <w:t>(2)</w:t>
      </w:r>
      <w:r w:rsidRPr="00DB1021">
        <w:tab/>
        <w:t xml:space="preserve">Where the proposed commencement date and time specified in </w:t>
      </w:r>
      <w:r w:rsidR="00677D0F">
        <w:t>a</w:t>
      </w:r>
      <w:r w:rsidRPr="00DB1021">
        <w:t xml:space="preserve"> Procedure Change Report published on the GSI Website is later than the date of publishing that Procedure Change Report, the </w:t>
      </w:r>
      <w:r w:rsidR="00AD7BF7">
        <w:t xml:space="preserve">Rule Change Panel, </w:t>
      </w:r>
      <w:r w:rsidR="003B4B76">
        <w:t>AEMO</w:t>
      </w:r>
      <w:r w:rsidR="00156286">
        <w:t xml:space="preserve"> or the ERA</w:t>
      </w:r>
      <w:r w:rsidR="003B4B76">
        <w:t xml:space="preserve"> (as applicable) </w:t>
      </w:r>
      <w:r w:rsidRPr="00DB1021">
        <w:t xml:space="preserve">must, on or before the date on which </w:t>
      </w:r>
      <w:r w:rsidR="00677D0F">
        <w:t>the</w:t>
      </w:r>
      <w:r w:rsidRPr="00DB1021">
        <w:t xml:space="preserve"> new or amended Procedure commences, publish on the GSI Website a notice of the commencement of the new or amended Procedure. </w:t>
      </w:r>
    </w:p>
    <w:p w14:paraId="0786FDDD" w14:textId="70B98837" w:rsidR="00FF7B44" w:rsidRPr="00DB1021" w:rsidRDefault="00FF7B44" w:rsidP="00FF7B44">
      <w:pPr>
        <w:pStyle w:val="MRLevel3"/>
      </w:pPr>
      <w:r w:rsidRPr="00DB1021">
        <w:t>(3)</w:t>
      </w:r>
      <w:r w:rsidRPr="00DB1021">
        <w:tab/>
        <w:t xml:space="preserve">The </w:t>
      </w:r>
      <w:r w:rsidR="00AD7BF7">
        <w:t xml:space="preserve">Rule Change Panel, </w:t>
      </w:r>
      <w:r w:rsidR="003B4B76">
        <w:t xml:space="preserve">AEMO </w:t>
      </w:r>
      <w:r w:rsidR="00156286">
        <w:t xml:space="preserve">or the ERA </w:t>
      </w:r>
      <w:r w:rsidR="003B4B76">
        <w:t xml:space="preserve">(as applicable) </w:t>
      </w:r>
      <w:r w:rsidRPr="00DB1021">
        <w:t>may amend a proposed date and time for commencement of a new or amended Procedure as published in a Procedure Change Report (and may do so on more than one occasion)</w:t>
      </w:r>
      <w:r w:rsidR="00677D0F">
        <w:t>,</w:t>
      </w:r>
      <w:r w:rsidRPr="00DB1021">
        <w:t xml:space="preserve"> provided that:</w:t>
      </w:r>
    </w:p>
    <w:p w14:paraId="60C5B60A" w14:textId="77777777" w:rsidR="00FF7B44" w:rsidRPr="00DB1021" w:rsidRDefault="00FF7B44" w:rsidP="00FF7B44">
      <w:pPr>
        <w:pStyle w:val="MRLevel4"/>
      </w:pPr>
      <w:r w:rsidRPr="00DB1021">
        <w:t>(a)</w:t>
      </w:r>
      <w:r w:rsidRPr="00DB1021">
        <w:tab/>
        <w:t>the first amended commencement date and time is published on the GSI Website before the proposed commencement date and time referred to in the Procedure Change Report;</w:t>
      </w:r>
    </w:p>
    <w:p w14:paraId="1BE584A9" w14:textId="77777777" w:rsidR="00FF7B44" w:rsidRPr="00DB1021" w:rsidRDefault="00FF7B44" w:rsidP="00FF7B44">
      <w:pPr>
        <w:pStyle w:val="MRLevel4"/>
      </w:pPr>
      <w:r w:rsidRPr="00DB1021">
        <w:lastRenderedPageBreak/>
        <w:t>(b)</w:t>
      </w:r>
      <w:r w:rsidRPr="00DB1021">
        <w:tab/>
        <w:t>subsequent amendments to the proposed commencement date and time are published on the GSI Website before the most recently published proposed commencement date and time; and</w:t>
      </w:r>
    </w:p>
    <w:p w14:paraId="4F1F17DE" w14:textId="07EE7A9F" w:rsidR="00FF7B44" w:rsidRPr="00DB1021" w:rsidRDefault="00FF7B44" w:rsidP="00FF7B44">
      <w:pPr>
        <w:pStyle w:val="MRLevel4"/>
      </w:pPr>
      <w:r w:rsidRPr="00DB1021">
        <w:t>(c)</w:t>
      </w:r>
      <w:r w:rsidRPr="00DB1021">
        <w:tab/>
        <w:t xml:space="preserve">the </w:t>
      </w:r>
      <w:r w:rsidR="00AD7BF7">
        <w:t xml:space="preserve">Rule Change Panel, </w:t>
      </w:r>
      <w:r w:rsidR="003B4B76">
        <w:t xml:space="preserve">AEMO </w:t>
      </w:r>
      <w:r w:rsidR="00156286">
        <w:t xml:space="preserve">or the ERA </w:t>
      </w:r>
      <w:r w:rsidR="003B4B76">
        <w:t xml:space="preserve">(as applicable) </w:t>
      </w:r>
      <w:r w:rsidRPr="00DB1021">
        <w:t>publishes reasons for the change.</w:t>
      </w:r>
    </w:p>
    <w:p w14:paraId="76E37CA2" w14:textId="33A66B7B" w:rsidR="00FF7B44" w:rsidRPr="00DB1021" w:rsidRDefault="00185167" w:rsidP="00FF7B44">
      <w:pPr>
        <w:pStyle w:val="MRLevel2"/>
      </w:pPr>
      <w:bookmarkStart w:id="792" w:name="_Toc465348666"/>
      <w:bookmarkStart w:id="793" w:name="_Toc512588301"/>
      <w:r w:rsidRPr="00DB1021">
        <w:t>163</w:t>
      </w:r>
      <w:r w:rsidR="00FF7B44" w:rsidRPr="00DB1021">
        <w:tab/>
      </w:r>
      <w:r w:rsidR="00AD7BF7">
        <w:t xml:space="preserve">Rule Change Panel, </w:t>
      </w:r>
      <w:r w:rsidR="003B4B76">
        <w:t xml:space="preserve">AEMO </w:t>
      </w:r>
      <w:r w:rsidR="00156286">
        <w:t xml:space="preserve">and ERA </w:t>
      </w:r>
      <w:r w:rsidR="00FF7B44" w:rsidRPr="00DB1021">
        <w:t>to publish up to date version of Procedures</w:t>
      </w:r>
      <w:bookmarkEnd w:id="792"/>
      <w:bookmarkEnd w:id="793"/>
      <w:r w:rsidR="00FF7B44" w:rsidRPr="00DB1021">
        <w:t xml:space="preserve"> </w:t>
      </w:r>
    </w:p>
    <w:p w14:paraId="10313CA7" w14:textId="571C90C7" w:rsidR="00FF7B44" w:rsidRPr="00DB1021" w:rsidRDefault="00FF7B44" w:rsidP="00FF7B44">
      <w:pPr>
        <w:pStyle w:val="MRLevel3continued"/>
      </w:pPr>
      <w:r w:rsidRPr="00DB1021">
        <w:t xml:space="preserve">The </w:t>
      </w:r>
      <w:r w:rsidR="00AD7BF7">
        <w:t xml:space="preserve">Rule Change Panel, </w:t>
      </w:r>
      <w:r w:rsidR="003B4B76">
        <w:t xml:space="preserve">AEMO </w:t>
      </w:r>
      <w:r w:rsidR="00156286">
        <w:t xml:space="preserve">and the ERA </w:t>
      </w:r>
      <w:r w:rsidR="003B4B76">
        <w:t xml:space="preserve">(as applicable) </w:t>
      </w:r>
      <w:r w:rsidRPr="00DB1021">
        <w:t>must, at all times, maintain on the GSI Website a copy of all Procedures</w:t>
      </w:r>
      <w:r w:rsidR="003B4B76">
        <w:t xml:space="preserve"> that relate to </w:t>
      </w:r>
      <w:r w:rsidR="00400D92">
        <w:t>its</w:t>
      </w:r>
      <w:r w:rsidR="003B4B76">
        <w:t xml:space="preserve"> functions under the </w:t>
      </w:r>
      <w:r w:rsidR="00400D92">
        <w:t>R</w:t>
      </w:r>
      <w:r w:rsidR="003B4B76">
        <w:t>ules</w:t>
      </w:r>
      <w:r w:rsidRPr="00DB1021">
        <w:t>, as in force from time to time.</w:t>
      </w:r>
    </w:p>
    <w:p w14:paraId="4BF0986D" w14:textId="3B5E8FF2" w:rsidR="00FF7B44" w:rsidRPr="00DB1021" w:rsidRDefault="00185167" w:rsidP="00FF7B44">
      <w:pPr>
        <w:pStyle w:val="MRLevel2"/>
      </w:pPr>
      <w:bookmarkStart w:id="794" w:name="_Toc465348667"/>
      <w:bookmarkStart w:id="795" w:name="_Toc512588302"/>
      <w:r w:rsidRPr="00DB1021">
        <w:t>164</w:t>
      </w:r>
      <w:r w:rsidR="00FF7B44" w:rsidRPr="00DB1021">
        <w:tab/>
      </w:r>
      <w:r w:rsidR="00AD7BF7">
        <w:t xml:space="preserve">Rule Change Panel, </w:t>
      </w:r>
      <w:r w:rsidR="00635192">
        <w:t xml:space="preserve">AEMO </w:t>
      </w:r>
      <w:r w:rsidR="00511F40">
        <w:t xml:space="preserve">and </w:t>
      </w:r>
      <w:r w:rsidR="006C2782">
        <w:t xml:space="preserve">ERA </w:t>
      </w:r>
      <w:r w:rsidR="00FF7B44" w:rsidRPr="00DB1021">
        <w:t>to publish historical Procedure Change Proposals</w:t>
      </w:r>
      <w:bookmarkEnd w:id="794"/>
      <w:bookmarkEnd w:id="795"/>
    </w:p>
    <w:p w14:paraId="68146B8E" w14:textId="63CA51AA" w:rsidR="00FF7B44" w:rsidRPr="00DB1021" w:rsidRDefault="00FF7B44" w:rsidP="00FF7B44">
      <w:pPr>
        <w:pStyle w:val="MRLevel3continued"/>
      </w:pPr>
      <w:r w:rsidRPr="00DB1021">
        <w:t xml:space="preserve">The </w:t>
      </w:r>
      <w:r w:rsidR="00AD7BF7">
        <w:t xml:space="preserve">Rule Change Panel, </w:t>
      </w:r>
      <w:r w:rsidR="00635192">
        <w:t xml:space="preserve">AEMO </w:t>
      </w:r>
      <w:r w:rsidR="006C2782">
        <w:t xml:space="preserve">and the ERA </w:t>
      </w:r>
      <w:r w:rsidR="00635192">
        <w:t xml:space="preserve">(as applicable) </w:t>
      </w:r>
      <w:r w:rsidRPr="00DB1021">
        <w:t xml:space="preserve">must publish on the GSI Website documents relevant to previous Procedure Change Proposals </w:t>
      </w:r>
      <w:r w:rsidR="00635192">
        <w:t>that relate to its functions under the</w:t>
      </w:r>
      <w:r w:rsidR="006F77E5">
        <w:t xml:space="preserve"> </w:t>
      </w:r>
      <w:r w:rsidR="00635192">
        <w:t xml:space="preserve">Rules </w:t>
      </w:r>
      <w:r w:rsidRPr="00DB1021">
        <w:t>that are no longer current, whether or not those proposals were accepted or rejected.</w:t>
      </w:r>
    </w:p>
    <w:p w14:paraId="726F1E3E" w14:textId="77777777" w:rsidR="00FF7B44" w:rsidRPr="00DB1021" w:rsidRDefault="00FF7B44" w:rsidP="00FF7B44">
      <w:pPr>
        <w:pStyle w:val="MRLevel4"/>
        <w:sectPr w:rsidR="00FF7B44" w:rsidRPr="00DB1021" w:rsidSect="00A645BE">
          <w:headerReference w:type="default" r:id="rId19"/>
          <w:pgSz w:w="11906" w:h="16838" w:code="9"/>
          <w:pgMar w:top="1440" w:right="1440" w:bottom="1888" w:left="1440" w:header="709" w:footer="709" w:gutter="0"/>
          <w:paperSrc w:first="260" w:other="260"/>
          <w:cols w:space="708"/>
        </w:sectPr>
      </w:pPr>
    </w:p>
    <w:p w14:paraId="2BE833CD" w14:textId="77777777" w:rsidR="00FF7B44" w:rsidRPr="00DB1021" w:rsidRDefault="00FF7B44" w:rsidP="00FF7B44">
      <w:pPr>
        <w:pStyle w:val="MRLevel1"/>
      </w:pPr>
      <w:bookmarkStart w:id="796" w:name="_Toc465348668"/>
      <w:bookmarkStart w:id="797" w:name="_Toc512588303"/>
      <w:r w:rsidRPr="00DB1021">
        <w:lastRenderedPageBreak/>
        <w:t>Part 10</w:t>
      </w:r>
      <w:r w:rsidRPr="00DB1021">
        <w:tab/>
        <w:t>Compliance and Enforcement</w:t>
      </w:r>
      <w:bookmarkEnd w:id="796"/>
      <w:bookmarkEnd w:id="797"/>
    </w:p>
    <w:p w14:paraId="0617FBF2" w14:textId="77777777" w:rsidR="00FF7B44" w:rsidRPr="00DB1021" w:rsidRDefault="00FF7B44" w:rsidP="00FF7B44">
      <w:pPr>
        <w:pStyle w:val="MRLevel1B"/>
        <w:ind w:left="1985" w:hanging="1985"/>
      </w:pPr>
      <w:bookmarkStart w:id="798" w:name="_Toc465348669"/>
      <w:bookmarkStart w:id="799" w:name="_Toc512588304"/>
      <w:r w:rsidRPr="00DB1021">
        <w:t>Division 1</w:t>
      </w:r>
      <w:r w:rsidRPr="00DB1021">
        <w:tab/>
        <w:t>Compliance</w:t>
      </w:r>
      <w:bookmarkEnd w:id="798"/>
      <w:bookmarkEnd w:id="799"/>
    </w:p>
    <w:p w14:paraId="6129166E" w14:textId="77777777" w:rsidR="00FF7B44" w:rsidRDefault="00185167" w:rsidP="00FF7B44">
      <w:pPr>
        <w:pStyle w:val="MRLevel2"/>
      </w:pPr>
      <w:bookmarkStart w:id="800" w:name="_Toc465348670"/>
      <w:bookmarkStart w:id="801" w:name="_Toc512588305"/>
      <w:r w:rsidRPr="00DB1021">
        <w:t>165</w:t>
      </w:r>
      <w:r w:rsidR="00FF7B44" w:rsidRPr="00DB1021">
        <w:tab/>
        <w:t xml:space="preserve">Obligation of the </w:t>
      </w:r>
      <w:r w:rsidR="006212EE">
        <w:t>ERA</w:t>
      </w:r>
      <w:r w:rsidR="00FF7B44" w:rsidRPr="00DB1021">
        <w:t xml:space="preserve"> to monitor compliance</w:t>
      </w:r>
      <w:bookmarkEnd w:id="800"/>
      <w:bookmarkEnd w:id="801"/>
    </w:p>
    <w:p w14:paraId="004E578D" w14:textId="454C5C7D" w:rsidR="00FF7B44" w:rsidRPr="00DB1021" w:rsidRDefault="00FF7B44" w:rsidP="00FF7B44">
      <w:pPr>
        <w:pStyle w:val="MRLevel3"/>
      </w:pPr>
      <w:r w:rsidRPr="00DB1021">
        <w:t>(1)</w:t>
      </w:r>
      <w:r w:rsidRPr="00DB1021">
        <w:tab/>
        <w:t xml:space="preserve">The </w:t>
      </w:r>
      <w:r w:rsidR="006212EE">
        <w:t>ERA</w:t>
      </w:r>
      <w:r w:rsidRPr="00DB1021">
        <w:t xml:space="preserve"> must monitor </w:t>
      </w:r>
      <w:r w:rsidR="00677D0F">
        <w:t xml:space="preserve">the </w:t>
      </w:r>
      <w:r w:rsidRPr="00DB1021">
        <w:t xml:space="preserve">compliance of Gas Market Participants </w:t>
      </w:r>
      <w:r w:rsidR="00F135CE">
        <w:t xml:space="preserve">and AEMO </w:t>
      </w:r>
      <w:r w:rsidRPr="00DB1021">
        <w:t>with the requirements of the Rules and the Procedures in accordance with the GSI Act, the GSI Regulations, the Rules and any relevant Procedures.</w:t>
      </w:r>
    </w:p>
    <w:p w14:paraId="58816AAD" w14:textId="7F9324A6" w:rsidR="004E44C8" w:rsidRPr="008A6379" w:rsidRDefault="00FF7B44" w:rsidP="00FF7B44">
      <w:pPr>
        <w:pStyle w:val="MRLevel3"/>
      </w:pPr>
      <w:r w:rsidRPr="00DB1021">
        <w:t>(2)</w:t>
      </w:r>
      <w:r w:rsidRPr="00DB1021">
        <w:tab/>
        <w:t xml:space="preserve">The </w:t>
      </w:r>
      <w:r w:rsidR="006212EE">
        <w:t>ERA</w:t>
      </w:r>
      <w:r w:rsidRPr="00DB1021">
        <w:t xml:space="preserve"> must ensure it has processes and systems in place to allow it to monitor </w:t>
      </w:r>
      <w:r w:rsidR="006212EE">
        <w:t>the activities</w:t>
      </w:r>
      <w:r w:rsidRPr="00DB1021">
        <w:t xml:space="preserve"> of Gas Market Participants</w:t>
      </w:r>
      <w:r w:rsidR="00F135CE">
        <w:t xml:space="preserve"> and AEMO</w:t>
      </w:r>
      <w:r w:rsidR="00AA64E7">
        <w:t xml:space="preserve"> </w:t>
      </w:r>
      <w:r w:rsidRPr="00DB1021">
        <w:t>for compliance with the Rules and the Procedures.</w:t>
      </w:r>
    </w:p>
    <w:p w14:paraId="77E6605D" w14:textId="77777777" w:rsidR="005E116F" w:rsidRPr="00D94AF7" w:rsidRDefault="005E116F" w:rsidP="00D94AF7">
      <w:pPr>
        <w:pStyle w:val="MRLevel2"/>
      </w:pPr>
      <w:bookmarkStart w:id="802" w:name="_Toc465348671"/>
      <w:bookmarkStart w:id="803" w:name="_Toc512588306"/>
      <w:r w:rsidRPr="00D94AF7">
        <w:t>165A</w:t>
      </w:r>
      <w:r w:rsidRPr="00D94AF7">
        <w:tab/>
        <w:t xml:space="preserve">Obligation of AEMO to </w:t>
      </w:r>
      <w:r w:rsidR="001F439A">
        <w:t>support</w:t>
      </w:r>
      <w:r w:rsidR="004C341D">
        <w:t xml:space="preserve"> </w:t>
      </w:r>
      <w:r w:rsidR="00EF72D4">
        <w:t>ERA</w:t>
      </w:r>
      <w:bookmarkEnd w:id="802"/>
      <w:bookmarkEnd w:id="803"/>
    </w:p>
    <w:p w14:paraId="5C0BBF21" w14:textId="77777777" w:rsidR="00C87EEB" w:rsidRDefault="002D0269" w:rsidP="002D0269">
      <w:pPr>
        <w:pStyle w:val="MRLevel3"/>
        <w:rPr>
          <w:rFonts w:cs="Arial"/>
          <w:szCs w:val="22"/>
        </w:rPr>
      </w:pPr>
      <w:r>
        <w:rPr>
          <w:rFonts w:cs="Arial"/>
          <w:szCs w:val="22"/>
        </w:rPr>
        <w:t>(</w:t>
      </w:r>
      <w:r w:rsidR="007C46A7">
        <w:rPr>
          <w:rFonts w:cs="Arial"/>
          <w:szCs w:val="22"/>
        </w:rPr>
        <w:t>1</w:t>
      </w:r>
      <w:r>
        <w:rPr>
          <w:rFonts w:cs="Arial"/>
          <w:szCs w:val="22"/>
        </w:rPr>
        <w:t>)</w:t>
      </w:r>
      <w:r w:rsidRPr="00C65A66">
        <w:rPr>
          <w:rFonts w:cs="Arial"/>
          <w:szCs w:val="22"/>
        </w:rPr>
        <w:tab/>
      </w:r>
      <w:r w:rsidR="00A42CFF" w:rsidRPr="00A42CFF">
        <w:rPr>
          <w:rFonts w:cs="Arial"/>
          <w:szCs w:val="22"/>
        </w:rPr>
        <w:t xml:space="preserve">AEMO must support the </w:t>
      </w:r>
      <w:r w:rsidR="00D83B29">
        <w:rPr>
          <w:rFonts w:cs="Arial"/>
          <w:szCs w:val="22"/>
        </w:rPr>
        <w:t>ERA</w:t>
      </w:r>
      <w:r w:rsidR="00A42CFF" w:rsidRPr="00A42CFF">
        <w:rPr>
          <w:rFonts w:cs="Arial"/>
          <w:szCs w:val="22"/>
        </w:rPr>
        <w:t xml:space="preserve">'s function of monitoring </w:t>
      </w:r>
      <w:r w:rsidR="00A42CFF">
        <w:rPr>
          <w:rFonts w:cs="Arial"/>
          <w:szCs w:val="22"/>
        </w:rPr>
        <w:t>Gas Market</w:t>
      </w:r>
      <w:r w:rsidR="00A42CFF" w:rsidRPr="00A42CFF">
        <w:rPr>
          <w:rFonts w:cs="Arial"/>
          <w:szCs w:val="22"/>
        </w:rPr>
        <w:t xml:space="preserve"> Participants’ behaviour for compliance with the provisions of the Rules and the Procedures.  </w:t>
      </w:r>
    </w:p>
    <w:p w14:paraId="49B02BD4" w14:textId="77777777" w:rsidR="00892C87" w:rsidRDefault="00C87EEB" w:rsidP="002D0269">
      <w:pPr>
        <w:pStyle w:val="MRLevel3"/>
        <w:rPr>
          <w:rFonts w:cs="Arial"/>
          <w:szCs w:val="22"/>
        </w:rPr>
      </w:pPr>
      <w:r>
        <w:rPr>
          <w:rFonts w:cs="Arial"/>
          <w:szCs w:val="22"/>
        </w:rPr>
        <w:t>(2)</w:t>
      </w:r>
      <w:r>
        <w:rPr>
          <w:rFonts w:cs="Arial"/>
          <w:szCs w:val="22"/>
        </w:rPr>
        <w:tab/>
      </w:r>
      <w:r w:rsidR="00AF18AF" w:rsidRPr="008C0200">
        <w:t xml:space="preserve">AEMO must co-operate with the </w:t>
      </w:r>
      <w:r w:rsidR="00D83B29">
        <w:t>ERA</w:t>
      </w:r>
      <w:r w:rsidR="00AF18AF" w:rsidRPr="008C0200">
        <w:t xml:space="preserve"> and facilitate any processes and systems put in place by the </w:t>
      </w:r>
      <w:r w:rsidR="00D83B29">
        <w:t>ERA</w:t>
      </w:r>
      <w:r w:rsidR="00AF18AF" w:rsidRPr="008C0200">
        <w:t xml:space="preserve"> under subrule 165(2), including by providing data and information necessary to enable the </w:t>
      </w:r>
      <w:r w:rsidR="00D83B29">
        <w:t>ERA</w:t>
      </w:r>
      <w:r w:rsidR="00AF18AF" w:rsidRPr="008C0200">
        <w:t xml:space="preserve"> to monitor Gas Market Participants</w:t>
      </w:r>
      <w:r w:rsidR="0004474E">
        <w:t>' behaviour</w:t>
      </w:r>
      <w:r w:rsidR="00AB0498">
        <w:t xml:space="preserve"> </w:t>
      </w:r>
      <w:r w:rsidR="00AB0498" w:rsidRPr="00A42CFF">
        <w:rPr>
          <w:rFonts w:cs="Arial"/>
          <w:szCs w:val="22"/>
        </w:rPr>
        <w:t>for compliance with the provisions of the Rules and the Procedures</w:t>
      </w:r>
      <w:r w:rsidR="00AF18AF" w:rsidRPr="008C0200">
        <w:t>.</w:t>
      </w:r>
    </w:p>
    <w:p w14:paraId="068E51DD" w14:textId="77777777" w:rsidR="002D0269" w:rsidRDefault="00892C87" w:rsidP="002D0269">
      <w:pPr>
        <w:pStyle w:val="MRLevel3"/>
        <w:rPr>
          <w:rFonts w:cs="Arial"/>
          <w:szCs w:val="22"/>
        </w:rPr>
      </w:pPr>
      <w:r>
        <w:rPr>
          <w:rFonts w:cs="Arial"/>
          <w:szCs w:val="22"/>
        </w:rPr>
        <w:t>(</w:t>
      </w:r>
      <w:r w:rsidR="00C87EEB">
        <w:rPr>
          <w:rFonts w:cs="Arial"/>
          <w:szCs w:val="22"/>
        </w:rPr>
        <w:t>3</w:t>
      </w:r>
      <w:r>
        <w:rPr>
          <w:rFonts w:cs="Arial"/>
          <w:szCs w:val="22"/>
        </w:rPr>
        <w:t>)</w:t>
      </w:r>
      <w:r>
        <w:rPr>
          <w:rFonts w:cs="Arial"/>
          <w:szCs w:val="22"/>
        </w:rPr>
        <w:tab/>
      </w:r>
      <w:r w:rsidR="00C9606F" w:rsidRPr="00806C91">
        <w:rPr>
          <w:rFonts w:cs="Arial"/>
          <w:szCs w:val="22"/>
        </w:rPr>
        <w:t xml:space="preserve">If AEMO becomes aware of an alleged breach of the Rules or </w:t>
      </w:r>
      <w:r w:rsidR="00B920DD">
        <w:rPr>
          <w:rFonts w:cs="Arial"/>
          <w:szCs w:val="22"/>
        </w:rPr>
        <w:t xml:space="preserve">the </w:t>
      </w:r>
      <w:r w:rsidR="00C9606F" w:rsidRPr="00806C91">
        <w:rPr>
          <w:rFonts w:cs="Arial"/>
          <w:szCs w:val="22"/>
        </w:rPr>
        <w:t xml:space="preserve">Procedures </w:t>
      </w:r>
      <w:r w:rsidR="00B920DD">
        <w:rPr>
          <w:rFonts w:cs="Arial"/>
          <w:szCs w:val="22"/>
        </w:rPr>
        <w:t xml:space="preserve">by a Gas Market Participant then it must notify the </w:t>
      </w:r>
      <w:r w:rsidR="00D83B29">
        <w:rPr>
          <w:rFonts w:cs="Arial"/>
          <w:szCs w:val="22"/>
        </w:rPr>
        <w:t>ERA</w:t>
      </w:r>
      <w:r w:rsidR="00B920DD">
        <w:rPr>
          <w:rFonts w:cs="Arial"/>
          <w:szCs w:val="22"/>
        </w:rPr>
        <w:t>.</w:t>
      </w:r>
    </w:p>
    <w:p w14:paraId="1CE749B4" w14:textId="3E637ACD" w:rsidR="006D0B97" w:rsidRPr="008A6379" w:rsidRDefault="002D0269" w:rsidP="00E85FE5">
      <w:pPr>
        <w:pStyle w:val="MRLevel3"/>
      </w:pPr>
      <w:r>
        <w:rPr>
          <w:rFonts w:cs="Arial"/>
          <w:szCs w:val="22"/>
        </w:rPr>
        <w:t>(</w:t>
      </w:r>
      <w:r w:rsidR="00C87EEB">
        <w:rPr>
          <w:rFonts w:cs="Arial"/>
          <w:szCs w:val="22"/>
        </w:rPr>
        <w:t>4</w:t>
      </w:r>
      <w:r>
        <w:rPr>
          <w:rFonts w:cs="Arial"/>
          <w:szCs w:val="22"/>
        </w:rPr>
        <w:t>)</w:t>
      </w:r>
      <w:r>
        <w:rPr>
          <w:rFonts w:cs="Arial"/>
          <w:szCs w:val="22"/>
        </w:rPr>
        <w:tab/>
        <w:t xml:space="preserve">AEMO must </w:t>
      </w:r>
      <w:r w:rsidR="00C501EF">
        <w:rPr>
          <w:rFonts w:cs="Arial"/>
          <w:szCs w:val="22"/>
        </w:rPr>
        <w:t>co</w:t>
      </w:r>
      <w:r w:rsidR="00B030A8">
        <w:rPr>
          <w:rFonts w:cs="Arial"/>
          <w:szCs w:val="22"/>
        </w:rPr>
        <w:t>-</w:t>
      </w:r>
      <w:r w:rsidR="00C501EF">
        <w:rPr>
          <w:rFonts w:cs="Arial"/>
          <w:szCs w:val="22"/>
        </w:rPr>
        <w:t>operate</w:t>
      </w:r>
      <w:r>
        <w:rPr>
          <w:rFonts w:cs="Arial"/>
          <w:szCs w:val="22"/>
        </w:rPr>
        <w:t xml:space="preserve"> with any investigation by the </w:t>
      </w:r>
      <w:r w:rsidR="00D83B29">
        <w:rPr>
          <w:rFonts w:cs="Arial"/>
          <w:szCs w:val="22"/>
        </w:rPr>
        <w:t>ERA</w:t>
      </w:r>
      <w:r>
        <w:rPr>
          <w:rFonts w:cs="Arial"/>
          <w:szCs w:val="22"/>
        </w:rPr>
        <w:t xml:space="preserve"> in respect of AEMO's compliance with the Rules and the Procedures applicable to it.</w:t>
      </w:r>
    </w:p>
    <w:p w14:paraId="70033DA1" w14:textId="77777777" w:rsidR="00FF7B44" w:rsidRPr="00DB1021" w:rsidRDefault="00185167" w:rsidP="00FF7B44">
      <w:pPr>
        <w:pStyle w:val="MRLevel2"/>
      </w:pPr>
      <w:bookmarkStart w:id="804" w:name="_DV_M819"/>
      <w:bookmarkStart w:id="805" w:name="_DV_M827"/>
      <w:bookmarkStart w:id="806" w:name="_DV_M832"/>
      <w:bookmarkStart w:id="807" w:name="_Toc465348672"/>
      <w:bookmarkStart w:id="808" w:name="_Toc136232141"/>
      <w:bookmarkStart w:id="809" w:name="_Toc139100779"/>
      <w:bookmarkStart w:id="810" w:name="_Toc512588307"/>
      <w:bookmarkEnd w:id="804"/>
      <w:bookmarkEnd w:id="805"/>
      <w:bookmarkEnd w:id="806"/>
      <w:r w:rsidRPr="00DB1021">
        <w:t>166</w:t>
      </w:r>
      <w:r w:rsidR="00FF7B44" w:rsidRPr="00DB1021">
        <w:tab/>
        <w:t>Obligation to provide compliance information</w:t>
      </w:r>
      <w:bookmarkEnd w:id="807"/>
      <w:bookmarkEnd w:id="810"/>
    </w:p>
    <w:p w14:paraId="47602F04" w14:textId="77777777" w:rsidR="00FF7B44" w:rsidRPr="00DB1021" w:rsidRDefault="00FF7B44" w:rsidP="00FF7B44">
      <w:pPr>
        <w:pStyle w:val="MRLevel3continued"/>
      </w:pPr>
      <w:r w:rsidRPr="00DB1021">
        <w:t xml:space="preserve">A Gas Market Participant must submit to the </w:t>
      </w:r>
      <w:r w:rsidR="009F19C1">
        <w:t>ERA</w:t>
      </w:r>
      <w:r w:rsidR="0088691D">
        <w:t xml:space="preserve"> or AEMO (as applicable)</w:t>
      </w:r>
      <w:r w:rsidRPr="00DB1021">
        <w:t xml:space="preserve">, in the manner and form (including by the date or dates) specified by the </w:t>
      </w:r>
      <w:r w:rsidR="009F19C1">
        <w:t>ERA</w:t>
      </w:r>
      <w:r w:rsidR="0088691D">
        <w:t xml:space="preserve"> or AEMO (as applicable)</w:t>
      </w:r>
      <w:r w:rsidRPr="00DB1021">
        <w:t>, information specified in any relevant Procedures relating to the compliance of the participant with the requirements of the GSI Act, the GSI Regulations, the Rules and any relevant Procedures.</w:t>
      </w:r>
    </w:p>
    <w:p w14:paraId="4FF88B16" w14:textId="77777777" w:rsidR="00032C04" w:rsidRDefault="00CB2A4E" w:rsidP="00D63CDE">
      <w:pPr>
        <w:pStyle w:val="MRNote"/>
      </w:pPr>
      <w:r w:rsidRPr="00DB1021">
        <w:t>Note: This rule is a civil penalty provision for the purposes of the GSI Regulations. (See the GSI Regulations, regulation 15 and Schedule 1).</w:t>
      </w:r>
    </w:p>
    <w:p w14:paraId="0CFCB4A5" w14:textId="77777777" w:rsidR="00FF7B44" w:rsidRPr="00DB1021" w:rsidRDefault="00185167" w:rsidP="00FF7B44">
      <w:pPr>
        <w:pStyle w:val="MRLevel2"/>
      </w:pPr>
      <w:bookmarkStart w:id="811" w:name="_Toc465348673"/>
      <w:bookmarkStart w:id="812" w:name="_Toc512588308"/>
      <w:r w:rsidRPr="00DB1021">
        <w:t>167</w:t>
      </w:r>
      <w:r w:rsidR="00FF7B44" w:rsidRPr="00DB1021">
        <w:tab/>
        <w:t>Compliance reports</w:t>
      </w:r>
      <w:bookmarkEnd w:id="811"/>
      <w:bookmarkEnd w:id="812"/>
    </w:p>
    <w:p w14:paraId="55AAD5C3" w14:textId="77777777" w:rsidR="00FF7B44" w:rsidRPr="00DB1021" w:rsidRDefault="00FF7B44" w:rsidP="00FF7B44">
      <w:pPr>
        <w:pStyle w:val="MRLevel3"/>
      </w:pPr>
      <w:bookmarkStart w:id="813" w:name="_DV_M905"/>
      <w:bookmarkEnd w:id="813"/>
      <w:r w:rsidRPr="00DB1021">
        <w:t>(1)</w:t>
      </w:r>
      <w:r w:rsidRPr="00DB1021">
        <w:tab/>
        <w:t xml:space="preserve">The </w:t>
      </w:r>
      <w:r w:rsidR="004632F6">
        <w:t>ERA</w:t>
      </w:r>
      <w:r w:rsidRPr="00DB1021">
        <w:t xml:space="preserve"> must publish a report on the GSI Website at least once every six months setting out a summary for the preceding six months of:</w:t>
      </w:r>
    </w:p>
    <w:p w14:paraId="15D7800C" w14:textId="77777777" w:rsidR="00FF7B44" w:rsidRPr="00DB1021" w:rsidRDefault="00FF7B44" w:rsidP="00FF7B44">
      <w:pPr>
        <w:pStyle w:val="MRLevel4"/>
      </w:pPr>
      <w:bookmarkStart w:id="814" w:name="_DV_M906"/>
      <w:bookmarkEnd w:id="814"/>
      <w:r w:rsidRPr="00DB1021">
        <w:lastRenderedPageBreak/>
        <w:t>(a)</w:t>
      </w:r>
      <w:r w:rsidRPr="00DB1021">
        <w:tab/>
        <w:t xml:space="preserve">proceedings that have been brought before the Board; </w:t>
      </w:r>
    </w:p>
    <w:p w14:paraId="0757F68C" w14:textId="77777777" w:rsidR="00FF7B44" w:rsidRPr="00DB1021" w:rsidRDefault="00FF7B44" w:rsidP="00FF7B44">
      <w:pPr>
        <w:pStyle w:val="MRLevel4"/>
      </w:pPr>
      <w:bookmarkStart w:id="815" w:name="_DV_M907"/>
      <w:bookmarkEnd w:id="815"/>
      <w:r w:rsidRPr="00DB1021">
        <w:t>(b)</w:t>
      </w:r>
      <w:r w:rsidRPr="00DB1021">
        <w:tab/>
        <w:t xml:space="preserve">findings of the Board on matters referred to </w:t>
      </w:r>
      <w:r w:rsidR="00677D0F">
        <w:t>it</w:t>
      </w:r>
      <w:r w:rsidRPr="00DB1021">
        <w:t>;</w:t>
      </w:r>
    </w:p>
    <w:p w14:paraId="549A1673" w14:textId="77777777" w:rsidR="00FF7B44" w:rsidRPr="00DB1021" w:rsidRDefault="00FF7B44" w:rsidP="00FF7B44">
      <w:pPr>
        <w:pStyle w:val="MRLevel4"/>
      </w:pPr>
      <w:bookmarkStart w:id="816" w:name="_DV_M908"/>
      <w:bookmarkEnd w:id="816"/>
      <w:r w:rsidRPr="00DB1021">
        <w:t>(c)</w:t>
      </w:r>
      <w:r w:rsidRPr="00DB1021">
        <w:tab/>
        <w:t>orders made by the Board; and</w:t>
      </w:r>
    </w:p>
    <w:p w14:paraId="365C1F75" w14:textId="77777777" w:rsidR="00FF7B44" w:rsidRPr="00DB1021" w:rsidRDefault="00FF7B44" w:rsidP="00FF7B44">
      <w:pPr>
        <w:pStyle w:val="MRLevel4"/>
      </w:pPr>
      <w:bookmarkStart w:id="817" w:name="_DV_M909"/>
      <w:bookmarkEnd w:id="817"/>
      <w:r w:rsidRPr="00DB1021">
        <w:t>(d)</w:t>
      </w:r>
      <w:r w:rsidRPr="00DB1021">
        <w:tab/>
        <w:t xml:space="preserve">civil penalties imposed by the </w:t>
      </w:r>
      <w:r w:rsidR="004632F6">
        <w:t>ERA</w:t>
      </w:r>
      <w:r w:rsidRPr="00DB1021">
        <w:t xml:space="preserve"> under regulation 16 of the GSI Regulations, where these have not been set aside by the Board.</w:t>
      </w:r>
    </w:p>
    <w:p w14:paraId="072F91A4" w14:textId="77777777" w:rsidR="00FF7B44" w:rsidRPr="00DB1021" w:rsidRDefault="00FF7B44" w:rsidP="00FF7B44">
      <w:pPr>
        <w:pStyle w:val="MRLevel3"/>
      </w:pPr>
      <w:bookmarkStart w:id="818" w:name="_DV_M910"/>
      <w:bookmarkStart w:id="819" w:name="_DV_M911"/>
      <w:bookmarkEnd w:id="818"/>
      <w:bookmarkEnd w:id="819"/>
      <w:r w:rsidRPr="00DB1021">
        <w:t>(2)</w:t>
      </w:r>
      <w:r w:rsidRPr="00DB1021">
        <w:tab/>
        <w:t xml:space="preserve">In addition, the </w:t>
      </w:r>
      <w:r w:rsidR="00B66310">
        <w:t>ERA</w:t>
      </w:r>
      <w:r w:rsidRPr="00DB1021">
        <w:t xml:space="preserve"> </w:t>
      </w:r>
      <w:r w:rsidR="006F1CDD">
        <w:t xml:space="preserve">or AEMO </w:t>
      </w:r>
      <w:r w:rsidRPr="00DB1021">
        <w:t>may publish on the GSI Website other reports relating to matters under this Part in accordance with any relevant Procedures.</w:t>
      </w:r>
    </w:p>
    <w:p w14:paraId="46F2F4A7" w14:textId="77777777" w:rsidR="00FF7B44" w:rsidRPr="00DB1021" w:rsidRDefault="00FF7B44" w:rsidP="00FF7B44">
      <w:pPr>
        <w:pStyle w:val="MRLevel1B"/>
        <w:ind w:left="1985" w:hanging="1985"/>
      </w:pPr>
      <w:bookmarkStart w:id="820" w:name="_DV_M913"/>
      <w:bookmarkStart w:id="821" w:name="_Toc465348674"/>
      <w:bookmarkStart w:id="822" w:name="_Toc512588309"/>
      <w:bookmarkEnd w:id="820"/>
      <w:r w:rsidRPr="00DB1021">
        <w:t>Division 2</w:t>
      </w:r>
      <w:r w:rsidRPr="00DB1021">
        <w:tab/>
        <w:t>Investigation</w:t>
      </w:r>
      <w:bookmarkEnd w:id="821"/>
      <w:bookmarkEnd w:id="822"/>
    </w:p>
    <w:p w14:paraId="71A08DB8" w14:textId="77777777" w:rsidR="00FF7B44" w:rsidRPr="00DB1021" w:rsidRDefault="00185167" w:rsidP="00FF7B44">
      <w:pPr>
        <w:pStyle w:val="MRLevel2"/>
      </w:pPr>
      <w:bookmarkStart w:id="823" w:name="_Toc465348675"/>
      <w:bookmarkStart w:id="824" w:name="_Toc512588310"/>
      <w:r w:rsidRPr="00DB1021">
        <w:t>168</w:t>
      </w:r>
      <w:r w:rsidR="00FF7B44" w:rsidRPr="00DB1021">
        <w:tab/>
        <w:t>Initiating investigation of alleged breach</w:t>
      </w:r>
      <w:bookmarkEnd w:id="823"/>
      <w:bookmarkEnd w:id="824"/>
      <w:r w:rsidR="00FF7B44" w:rsidRPr="00DB1021">
        <w:t xml:space="preserve"> </w:t>
      </w:r>
    </w:p>
    <w:p w14:paraId="3769D0FE" w14:textId="77777777" w:rsidR="00FF7B44" w:rsidRPr="00DB1021" w:rsidRDefault="00FF7B44" w:rsidP="00FF7B44">
      <w:pPr>
        <w:pStyle w:val="MRLevel3"/>
      </w:pPr>
      <w:r w:rsidRPr="00DB1021">
        <w:t>(1)</w:t>
      </w:r>
      <w:r w:rsidRPr="00DB1021">
        <w:tab/>
        <w:t xml:space="preserve">A Gas Market Participant may inform the </w:t>
      </w:r>
      <w:r w:rsidR="00903E63">
        <w:t>ERA</w:t>
      </w:r>
      <w:r w:rsidRPr="00DB1021">
        <w:t xml:space="preserve"> </w:t>
      </w:r>
      <w:r w:rsidR="00903E63">
        <w:t xml:space="preserve">or AEMO </w:t>
      </w:r>
      <w:r w:rsidRPr="00DB1021">
        <w:t>in writing if it considers that it (the participant) or another participant has breached the Rules or a Procedure, and may provide evidence of that breach.</w:t>
      </w:r>
    </w:p>
    <w:p w14:paraId="71837191" w14:textId="77777777" w:rsidR="00FF7B44" w:rsidRPr="00DB1021" w:rsidRDefault="00FF7B44" w:rsidP="00FF7B44">
      <w:pPr>
        <w:pStyle w:val="MRLevel3"/>
      </w:pPr>
      <w:r w:rsidRPr="00DB1021">
        <w:rPr>
          <w:lang w:val="en-AU" w:eastAsia="en-US"/>
        </w:rPr>
        <w:t>(2)</w:t>
      </w:r>
      <w:r w:rsidRPr="00DB1021">
        <w:rPr>
          <w:lang w:val="en-AU" w:eastAsia="en-US"/>
        </w:rPr>
        <w:tab/>
        <w:t xml:space="preserve">If the </w:t>
      </w:r>
      <w:r w:rsidR="00903E63">
        <w:rPr>
          <w:lang w:val="en-AU" w:eastAsia="en-US"/>
        </w:rPr>
        <w:t>ERA</w:t>
      </w:r>
      <w:r w:rsidRPr="00DB1021">
        <w:rPr>
          <w:lang w:val="en-AU" w:eastAsia="en-US"/>
        </w:rPr>
        <w:t xml:space="preserve"> becomes aware of an alleged breach of the Rules or Procedures by a Gas Market Participant, </w:t>
      </w:r>
      <w:r w:rsidRPr="00DB1021">
        <w:t>it must investigate the alleged breach in accordance with this Division.</w:t>
      </w:r>
    </w:p>
    <w:p w14:paraId="5AA8CAF3" w14:textId="77777777" w:rsidR="00FF7B44" w:rsidRPr="00DB1021" w:rsidRDefault="00185167" w:rsidP="00FF7B44">
      <w:pPr>
        <w:pStyle w:val="MRLevel2"/>
      </w:pPr>
      <w:bookmarkStart w:id="825" w:name="_Toc465348676"/>
      <w:bookmarkStart w:id="826" w:name="_Toc512588311"/>
      <w:r w:rsidRPr="00DB1021">
        <w:t>169</w:t>
      </w:r>
      <w:r w:rsidR="00FF7B44" w:rsidRPr="00DB1021">
        <w:tab/>
        <w:t>Provision of information to an investigation</w:t>
      </w:r>
      <w:bookmarkEnd w:id="825"/>
      <w:bookmarkEnd w:id="826"/>
      <w:r w:rsidR="00FF7B44" w:rsidRPr="00DB1021">
        <w:t xml:space="preserve"> </w:t>
      </w:r>
    </w:p>
    <w:p w14:paraId="187EAF1C" w14:textId="77777777" w:rsidR="00FF7B44" w:rsidRDefault="00FF7B44" w:rsidP="00FF7B44">
      <w:pPr>
        <w:pStyle w:val="MRLevel3"/>
      </w:pPr>
      <w:r w:rsidRPr="00DB1021">
        <w:t>(1)</w:t>
      </w:r>
      <w:r w:rsidRPr="00DB1021">
        <w:tab/>
        <w:t xml:space="preserve">As part of an investigation into alleged breaches of the Rules or Procedures, the </w:t>
      </w:r>
      <w:r w:rsidR="00DE33E7">
        <w:t>ERA</w:t>
      </w:r>
      <w:r w:rsidRPr="00DB1021">
        <w:t xml:space="preserve"> may require information and records from Gas Market Participants.</w:t>
      </w:r>
    </w:p>
    <w:p w14:paraId="4F108F0D" w14:textId="77777777" w:rsidR="00FF7B44" w:rsidRPr="00DB1021" w:rsidRDefault="00FF7B44" w:rsidP="00FF7B44">
      <w:pPr>
        <w:pStyle w:val="MRLevel3"/>
      </w:pPr>
      <w:r w:rsidRPr="00DB1021">
        <w:t>(2)</w:t>
      </w:r>
      <w:r w:rsidRPr="00DB1021">
        <w:tab/>
        <w:t xml:space="preserve">The </w:t>
      </w:r>
      <w:r w:rsidR="00DE33E7">
        <w:t>ERA</w:t>
      </w:r>
      <w:r w:rsidRPr="00DB1021">
        <w:t xml:space="preserve"> may (but need not) meet with or otherwise contact the relevant Gas Market Participant where the </w:t>
      </w:r>
      <w:r w:rsidR="00DE33E7">
        <w:t>ERA</w:t>
      </w:r>
      <w:r w:rsidRPr="00DB1021">
        <w:t xml:space="preserve"> considers it necessary to obtain information in relation to </w:t>
      </w:r>
      <w:r w:rsidR="00677D0F">
        <w:t xml:space="preserve">an </w:t>
      </w:r>
      <w:r w:rsidRPr="00DB1021">
        <w:t xml:space="preserve">investigation, </w:t>
      </w:r>
      <w:r w:rsidR="00677D0F">
        <w:t xml:space="preserve">or </w:t>
      </w:r>
      <w:r w:rsidRPr="00DB1021">
        <w:t>to discuss the alleged breach and possible actions to rectify the situation.</w:t>
      </w:r>
    </w:p>
    <w:p w14:paraId="494CC34F" w14:textId="77777777" w:rsidR="00FF7B44" w:rsidRPr="00DB1021" w:rsidRDefault="00FF7B44" w:rsidP="00FF7B44">
      <w:pPr>
        <w:pStyle w:val="MRLevel3"/>
      </w:pPr>
      <w:r w:rsidRPr="00DB1021">
        <w:t>(3)</w:t>
      </w:r>
      <w:r w:rsidRPr="00DB1021">
        <w:tab/>
        <w:t>A Gas Market Participant must cooperate with an investigation into an alleged breach of the Rules or Procedures, including</w:t>
      </w:r>
      <w:r w:rsidR="000727D2">
        <w:t xml:space="preserve"> by</w:t>
      </w:r>
      <w:r w:rsidRPr="00DB1021">
        <w:t>:</w:t>
      </w:r>
    </w:p>
    <w:p w14:paraId="20ED8285" w14:textId="77777777" w:rsidR="00FF7B44" w:rsidRPr="00DB1021" w:rsidRDefault="00FF7B44" w:rsidP="00FF7B44">
      <w:pPr>
        <w:pStyle w:val="MRLevel4"/>
      </w:pPr>
      <w:r w:rsidRPr="00DB1021">
        <w:t>(a)</w:t>
      </w:r>
      <w:r w:rsidRPr="00DB1021">
        <w:tab/>
        <w:t xml:space="preserve">providing the </w:t>
      </w:r>
      <w:r w:rsidR="00DE33E7">
        <w:t>ERA</w:t>
      </w:r>
      <w:r w:rsidRPr="00DB1021">
        <w:t xml:space="preserve"> with information requested relating to the alleged breach in a timely manner; and</w:t>
      </w:r>
    </w:p>
    <w:p w14:paraId="52B4F378" w14:textId="77777777" w:rsidR="00FF7B44" w:rsidRDefault="00FF7B44" w:rsidP="00FF7B44">
      <w:pPr>
        <w:pStyle w:val="MRLevel4"/>
      </w:pPr>
      <w:r w:rsidRPr="00DB1021">
        <w:t>(b)</w:t>
      </w:r>
      <w:r w:rsidRPr="00DB1021">
        <w:tab/>
        <w:t>ensuring that any information provided is not false or misleading in a material particular.</w:t>
      </w:r>
    </w:p>
    <w:p w14:paraId="02ED238E" w14:textId="77777777" w:rsidR="00BC03E8" w:rsidRPr="00DB1021" w:rsidRDefault="00BC03E8" w:rsidP="00D63CDE">
      <w:pPr>
        <w:pStyle w:val="MRNote"/>
      </w:pPr>
      <w:r w:rsidRPr="00DB1021">
        <w:t xml:space="preserve">Note: </w:t>
      </w:r>
      <w:r w:rsidR="00384340">
        <w:t>This s</w:t>
      </w:r>
      <w:r w:rsidRPr="00DB1021">
        <w:t xml:space="preserve">ubrule </w:t>
      </w:r>
      <w:r>
        <w:t>is a</w:t>
      </w:r>
      <w:r w:rsidRPr="00DB1021">
        <w:t xml:space="preserve"> civil penalty provision for the purposes of the GSI Regulations. (See the GSI Regulations, regulation 15 and Schedule 1).</w:t>
      </w:r>
    </w:p>
    <w:p w14:paraId="5E79B3B5" w14:textId="77777777" w:rsidR="00CB2A4E" w:rsidRPr="00DB1021" w:rsidRDefault="00FF7B44" w:rsidP="00FF7B44">
      <w:pPr>
        <w:pStyle w:val="MRLevel3"/>
      </w:pPr>
      <w:r w:rsidRPr="00DB1021">
        <w:t>(4)</w:t>
      </w:r>
      <w:r w:rsidRPr="00DB1021">
        <w:tab/>
        <w:t>Where a Gas Market Participant does not comply with subrule (</w:t>
      </w:r>
      <w:r w:rsidR="00BC03E8">
        <w:t>3</w:t>
      </w:r>
      <w:r w:rsidRPr="00DB1021">
        <w:t xml:space="preserve">), the </w:t>
      </w:r>
      <w:r w:rsidR="00DE33E7">
        <w:t>ERA</w:t>
      </w:r>
      <w:r w:rsidRPr="00DB1021">
        <w:t xml:space="preserve"> may appoint a person to investigate the matter and provide a report or such other documentation as the </w:t>
      </w:r>
      <w:r w:rsidR="00DE33E7">
        <w:t>ERA</w:t>
      </w:r>
      <w:r w:rsidRPr="00DB1021">
        <w:t xml:space="preserve"> may require</w:t>
      </w:r>
      <w:r w:rsidR="00CB2A4E" w:rsidRPr="00DB1021">
        <w:t>.</w:t>
      </w:r>
    </w:p>
    <w:p w14:paraId="7DF01EA3" w14:textId="77777777" w:rsidR="0007158A" w:rsidRDefault="00CB2A4E" w:rsidP="0007158A">
      <w:pPr>
        <w:pStyle w:val="MRLevel3"/>
      </w:pPr>
      <w:r w:rsidRPr="00DB1021">
        <w:lastRenderedPageBreak/>
        <w:t>(5)</w:t>
      </w:r>
      <w:r w:rsidRPr="00DB1021">
        <w:tab/>
      </w:r>
      <w:r w:rsidR="0007158A" w:rsidRPr="00DB1021">
        <w:t xml:space="preserve">A Gas Market Participant must </w:t>
      </w:r>
      <w:r w:rsidR="0007158A">
        <w:t xml:space="preserve">do all things reasonably required or necessary to </w:t>
      </w:r>
      <w:r w:rsidR="0007158A" w:rsidRPr="00DB1021">
        <w:t xml:space="preserve">assist the person appointed under subrule (4) </w:t>
      </w:r>
      <w:r w:rsidR="0007158A">
        <w:t xml:space="preserve">(the investigator) </w:t>
      </w:r>
      <w:r w:rsidR="0007158A" w:rsidRPr="00DB1021">
        <w:t>to undertake the investigation</w:t>
      </w:r>
      <w:r w:rsidR="0007158A">
        <w:t>, including by:</w:t>
      </w:r>
    </w:p>
    <w:p w14:paraId="7FD45C08" w14:textId="77777777" w:rsidR="0007158A" w:rsidRDefault="0007158A" w:rsidP="0007158A">
      <w:pPr>
        <w:pStyle w:val="MRLevel4"/>
      </w:pPr>
      <w:r>
        <w:t>(a)</w:t>
      </w:r>
      <w:r>
        <w:tab/>
        <w:t>not obstructing the investigator in undertaking the investigation;</w:t>
      </w:r>
    </w:p>
    <w:p w14:paraId="10DB92D3" w14:textId="77777777" w:rsidR="0007158A" w:rsidRDefault="0007158A" w:rsidP="0007158A">
      <w:pPr>
        <w:pStyle w:val="MRLevel4"/>
      </w:pPr>
      <w:r>
        <w:t>(b)</w:t>
      </w:r>
      <w:r>
        <w:tab/>
      </w:r>
      <w:r w:rsidRPr="00DB1021">
        <w:t xml:space="preserve">providing the </w:t>
      </w:r>
      <w:r>
        <w:t>investigator</w:t>
      </w:r>
      <w:r w:rsidRPr="00DB1021">
        <w:t xml:space="preserve"> with information requested relating to the alleged breach in a timely manner</w:t>
      </w:r>
      <w:r>
        <w:t>; and</w:t>
      </w:r>
    </w:p>
    <w:p w14:paraId="529C5C21" w14:textId="77777777" w:rsidR="0007158A" w:rsidRPr="00DB1021" w:rsidRDefault="0007158A" w:rsidP="0007158A">
      <w:pPr>
        <w:pStyle w:val="MRLevel4"/>
      </w:pPr>
      <w:r>
        <w:t>(c)</w:t>
      </w:r>
      <w:r>
        <w:tab/>
        <w:t>ensuring that any information provided is not false or misleading in a material particular.</w:t>
      </w:r>
    </w:p>
    <w:p w14:paraId="53872FA9" w14:textId="77777777" w:rsidR="00032C04" w:rsidRDefault="0007158A" w:rsidP="002F32A2">
      <w:pPr>
        <w:pStyle w:val="MRNote"/>
      </w:pPr>
      <w:r w:rsidRPr="00DB1021" w:rsidDel="0007158A">
        <w:t xml:space="preserve"> </w:t>
      </w:r>
      <w:r w:rsidR="00FF7B44" w:rsidRPr="00DB1021">
        <w:t xml:space="preserve">Note: </w:t>
      </w:r>
      <w:r w:rsidR="00384340">
        <w:t>This s</w:t>
      </w:r>
      <w:r w:rsidR="00FF7B44" w:rsidRPr="00DB1021">
        <w:t>ubrule</w:t>
      </w:r>
      <w:r w:rsidR="00CB2A4E" w:rsidRPr="00DB1021">
        <w:t xml:space="preserve"> </w:t>
      </w:r>
      <w:r w:rsidR="00BC03E8">
        <w:t>is a</w:t>
      </w:r>
      <w:r w:rsidR="00520F01" w:rsidRPr="00DB1021">
        <w:t xml:space="preserve"> </w:t>
      </w:r>
      <w:r w:rsidR="00FF7B44" w:rsidRPr="00DB1021">
        <w:t>civil penalty provision for the purposes of the GSI Regulations. (See the GSI Regulations, regulation 15 and Schedule 1).</w:t>
      </w:r>
    </w:p>
    <w:p w14:paraId="043C3FCA" w14:textId="77777777" w:rsidR="00FF7B44" w:rsidRPr="00DB1021" w:rsidRDefault="00FF7B44" w:rsidP="00FF7B44">
      <w:pPr>
        <w:pStyle w:val="MRLevel3"/>
      </w:pPr>
      <w:r w:rsidRPr="00DB1021">
        <w:t>(</w:t>
      </w:r>
      <w:r w:rsidR="00CB2A4E" w:rsidRPr="00DB1021">
        <w:t>6</w:t>
      </w:r>
      <w:r w:rsidRPr="00DB1021">
        <w:t>)</w:t>
      </w:r>
      <w:r w:rsidRPr="00DB1021">
        <w:tab/>
        <w:t>The cost of an investigation and the preparation of a report or other documentation under subrule (</w:t>
      </w:r>
      <w:r w:rsidR="00CB2A4E" w:rsidRPr="00DB1021">
        <w:t>4</w:t>
      </w:r>
      <w:r w:rsidRPr="00DB1021">
        <w:t xml:space="preserve">) must be met by the Gas Market Participant unless the </w:t>
      </w:r>
      <w:r w:rsidR="00DE33E7">
        <w:t>ERA</w:t>
      </w:r>
      <w:r w:rsidRPr="00DB1021">
        <w:t xml:space="preserve"> determines otherwise.</w:t>
      </w:r>
    </w:p>
    <w:p w14:paraId="1667D03F" w14:textId="77777777" w:rsidR="00FF7B44" w:rsidRPr="00DB1021" w:rsidRDefault="00185167" w:rsidP="00FF7B44">
      <w:pPr>
        <w:pStyle w:val="MRLevel2"/>
      </w:pPr>
      <w:bookmarkStart w:id="827" w:name="_Toc465348677"/>
      <w:bookmarkStart w:id="828" w:name="_Toc512588312"/>
      <w:r w:rsidRPr="00DB1021">
        <w:t>170</w:t>
      </w:r>
      <w:r w:rsidR="00FF7B44" w:rsidRPr="00DB1021">
        <w:tab/>
        <w:t>Warning Notices</w:t>
      </w:r>
      <w:bookmarkEnd w:id="827"/>
      <w:bookmarkEnd w:id="828"/>
    </w:p>
    <w:p w14:paraId="27ACCCA4" w14:textId="77777777" w:rsidR="00FF7B44" w:rsidRPr="00DB1021" w:rsidRDefault="00FF7B44" w:rsidP="00FF7B44">
      <w:pPr>
        <w:pStyle w:val="MRLevel3"/>
      </w:pPr>
      <w:r w:rsidRPr="00DB1021">
        <w:t>(1)</w:t>
      </w:r>
      <w:r w:rsidRPr="00DB1021">
        <w:tab/>
        <w:t xml:space="preserve">Where the </w:t>
      </w:r>
      <w:r w:rsidR="00410F5D">
        <w:t>ERA</w:t>
      </w:r>
      <w:r w:rsidRPr="00DB1021">
        <w:t xml:space="preserve"> reasonably considers a breach of the Rules or Procedures has taken place, it may issue a Warning Notice to a Gas Market Participant.</w:t>
      </w:r>
    </w:p>
    <w:p w14:paraId="2B337B8F" w14:textId="77777777" w:rsidR="00FF7B44" w:rsidRPr="00DB1021" w:rsidRDefault="00FF7B44" w:rsidP="00FF7B44">
      <w:pPr>
        <w:pStyle w:val="MRLevel3"/>
      </w:pPr>
      <w:r w:rsidRPr="00DB1021">
        <w:t>(2)</w:t>
      </w:r>
      <w:r w:rsidRPr="00DB1021">
        <w:tab/>
        <w:t>The Warning Notice must:</w:t>
      </w:r>
    </w:p>
    <w:p w14:paraId="7117D777" w14:textId="77777777" w:rsidR="00FF7B44" w:rsidRPr="00DB1021" w:rsidRDefault="00FF7B44" w:rsidP="00FF7B44">
      <w:pPr>
        <w:pStyle w:val="MRLevel4"/>
      </w:pPr>
      <w:r w:rsidRPr="00DB1021">
        <w:t>(a)</w:t>
      </w:r>
      <w:r w:rsidRPr="00DB1021">
        <w:tab/>
        <w:t>include the date on which the notice is issued;</w:t>
      </w:r>
    </w:p>
    <w:p w14:paraId="3AB1EB1D" w14:textId="77777777" w:rsidR="00FF7B44" w:rsidRPr="00DB1021" w:rsidRDefault="00FF7B44" w:rsidP="00FF7B44">
      <w:pPr>
        <w:pStyle w:val="MRLevel4"/>
      </w:pPr>
      <w:r w:rsidRPr="00DB1021">
        <w:t>(b)</w:t>
      </w:r>
      <w:r w:rsidRPr="00DB1021">
        <w:tab/>
        <w:t xml:space="preserve">identify the particular provisions of the Rules or Procedures that the </w:t>
      </w:r>
      <w:r w:rsidR="00410F5D">
        <w:t>ERA</w:t>
      </w:r>
      <w:r w:rsidRPr="00DB1021">
        <w:t xml:space="preserve"> considers have been, or are being, breached; </w:t>
      </w:r>
    </w:p>
    <w:p w14:paraId="56958D2D" w14:textId="77777777" w:rsidR="00FF7B44" w:rsidRPr="00DB1021" w:rsidRDefault="00FF7B44" w:rsidP="00FF7B44">
      <w:pPr>
        <w:pStyle w:val="MRLevel4"/>
      </w:pPr>
      <w:r w:rsidRPr="00DB1021">
        <w:t>(c)</w:t>
      </w:r>
      <w:r w:rsidRPr="00DB1021">
        <w:tab/>
        <w:t>describe the behaviour that comprises the alleged breach; and</w:t>
      </w:r>
    </w:p>
    <w:p w14:paraId="4255E8CA" w14:textId="77777777" w:rsidR="00FF7B44" w:rsidRPr="00DB1021" w:rsidRDefault="00FF7B44" w:rsidP="00FF7B44">
      <w:pPr>
        <w:pStyle w:val="MRLevel4"/>
      </w:pPr>
      <w:r w:rsidRPr="00DB1021">
        <w:t>(d)</w:t>
      </w:r>
      <w:r w:rsidRPr="00DB1021">
        <w:tab/>
        <w:t>request an explanation.</w:t>
      </w:r>
    </w:p>
    <w:p w14:paraId="74D0675E" w14:textId="77777777" w:rsidR="00FF7B44" w:rsidRPr="00DB1021" w:rsidRDefault="00FF7B44" w:rsidP="00FF7B44">
      <w:pPr>
        <w:pStyle w:val="MRLevel3"/>
      </w:pPr>
      <w:r w:rsidRPr="00DB1021">
        <w:t>(3)</w:t>
      </w:r>
      <w:r w:rsidRPr="00DB1021">
        <w:tab/>
        <w:t xml:space="preserve">Where the </w:t>
      </w:r>
      <w:r w:rsidR="00410F5D">
        <w:t>ERA</w:t>
      </w:r>
      <w:r w:rsidRPr="00DB1021">
        <w:t xml:space="preserve"> considers that it is appropriate in the particular circumstances, a Warning Notice may include a request that the alleged breach be rectified and a time (which the </w:t>
      </w:r>
      <w:r w:rsidR="00410F5D">
        <w:t>ERA</w:t>
      </w:r>
      <w:r w:rsidRPr="00DB1021">
        <w:t xml:space="preserve"> considers reasonable) by which the alleged breach should be rectified. </w:t>
      </w:r>
    </w:p>
    <w:p w14:paraId="7A1A871E" w14:textId="77777777" w:rsidR="00FF7B44" w:rsidRPr="00DB1021" w:rsidRDefault="00FF7B44" w:rsidP="00FF7B44">
      <w:pPr>
        <w:pStyle w:val="MRLevel3"/>
      </w:pPr>
      <w:r w:rsidRPr="00DB1021">
        <w:t>(4)</w:t>
      </w:r>
      <w:r w:rsidRPr="00DB1021">
        <w:tab/>
        <w:t>A Gas Market Participant to whom a Warning Notice is issued must respond in writing to the matters raised in the notice by the date specified in the notice.</w:t>
      </w:r>
    </w:p>
    <w:p w14:paraId="66BE8168" w14:textId="77777777" w:rsidR="00FF7B44" w:rsidRPr="00DB1021" w:rsidRDefault="00FF7B44" w:rsidP="00FF7B44">
      <w:pPr>
        <w:pStyle w:val="MRLevel2"/>
      </w:pPr>
      <w:bookmarkStart w:id="829" w:name="_Toc465348678"/>
      <w:bookmarkStart w:id="830" w:name="_Toc512588313"/>
      <w:r w:rsidRPr="00DB1021">
        <w:t>1</w:t>
      </w:r>
      <w:r w:rsidR="00185167" w:rsidRPr="00DB1021">
        <w:t>71</w:t>
      </w:r>
      <w:r w:rsidRPr="00DB1021">
        <w:tab/>
        <w:t>Actions required after issue of Warning Notice</w:t>
      </w:r>
      <w:bookmarkEnd w:id="829"/>
      <w:bookmarkEnd w:id="830"/>
    </w:p>
    <w:p w14:paraId="35776832" w14:textId="77777777" w:rsidR="00FF7B44" w:rsidRPr="00DB1021" w:rsidRDefault="00FF7B44" w:rsidP="00FF7B44">
      <w:pPr>
        <w:pStyle w:val="MRLevel3"/>
      </w:pPr>
      <w:r w:rsidRPr="00DB1021">
        <w:t>(1)</w:t>
      </w:r>
      <w:r w:rsidRPr="00DB1021">
        <w:tab/>
        <w:t xml:space="preserve">This rule applies where the </w:t>
      </w:r>
      <w:r w:rsidR="00410F5D">
        <w:t>ERA</w:t>
      </w:r>
      <w:r w:rsidRPr="00DB1021">
        <w:t xml:space="preserve"> has issued a Warning Notice to a Gas Market Participant.</w:t>
      </w:r>
    </w:p>
    <w:p w14:paraId="40E511D8" w14:textId="77777777" w:rsidR="00FF7B44" w:rsidRPr="00DB1021" w:rsidRDefault="00FF7B44" w:rsidP="00FF7B44">
      <w:pPr>
        <w:pStyle w:val="MRLevel3"/>
      </w:pPr>
      <w:r w:rsidRPr="00DB1021">
        <w:t>(2)</w:t>
      </w:r>
      <w:r w:rsidRPr="00DB1021">
        <w:tab/>
        <w:t xml:space="preserve">Where the </w:t>
      </w:r>
      <w:r w:rsidR="00410F5D">
        <w:t>ERA</w:t>
      </w:r>
      <w:r w:rsidRPr="00DB1021">
        <w:t xml:space="preserve"> considers that a Gas Market Participant has contravened a Category A Civil Penalty Provision, the </w:t>
      </w:r>
      <w:r w:rsidR="00410F5D">
        <w:t>ERA</w:t>
      </w:r>
      <w:r w:rsidRPr="00DB1021">
        <w:t xml:space="preserve"> may issue a notice in accordance with regulation 16 of the GSI Regulations.</w:t>
      </w:r>
    </w:p>
    <w:p w14:paraId="2EEA507B" w14:textId="77777777" w:rsidR="00FF7B44" w:rsidRPr="00DB1021" w:rsidRDefault="00FF7B44" w:rsidP="00FF7B44">
      <w:pPr>
        <w:pStyle w:val="MRLevel3"/>
      </w:pPr>
      <w:r w:rsidRPr="00DB1021">
        <w:lastRenderedPageBreak/>
        <w:t>(3)</w:t>
      </w:r>
      <w:r w:rsidRPr="00DB1021">
        <w:tab/>
        <w:t xml:space="preserve">Where the </w:t>
      </w:r>
      <w:r w:rsidR="00410F5D">
        <w:t>ERA</w:t>
      </w:r>
      <w:r w:rsidRPr="00DB1021">
        <w:t xml:space="preserve"> considers that a Gas Market Participant has contravened a provision of the Rules, the </w:t>
      </w:r>
      <w:r w:rsidR="00410F5D">
        <w:t>ERA</w:t>
      </w:r>
      <w:r w:rsidRPr="00DB1021">
        <w:t xml:space="preserve"> may apply to the Board for one or more orders under regulations 17 and 18 of the GSI Regulations.</w:t>
      </w:r>
    </w:p>
    <w:p w14:paraId="6E1E3D52" w14:textId="77777777" w:rsidR="00FF7B44" w:rsidRPr="00DB1021" w:rsidRDefault="00FF7B44" w:rsidP="00FF7B44">
      <w:pPr>
        <w:pStyle w:val="MRLevel3"/>
      </w:pPr>
      <w:r w:rsidRPr="00DB1021">
        <w:t>(4)</w:t>
      </w:r>
      <w:r w:rsidRPr="00DB1021">
        <w:tab/>
        <w:t xml:space="preserve">Where the </w:t>
      </w:r>
      <w:r w:rsidR="00410F5D">
        <w:t>ERA</w:t>
      </w:r>
      <w:r w:rsidRPr="00DB1021">
        <w:t xml:space="preserve"> decides to apply to the Board for orders under regulations 17 and 18 of the GSI Regulations, the </w:t>
      </w:r>
      <w:r w:rsidR="00410F5D">
        <w:t>ERA</w:t>
      </w:r>
      <w:r w:rsidRPr="00DB1021">
        <w:t xml:space="preserve"> must provide the Gas Market Participant with a copy of the application for orders from the Board referred to in regulation 24 of the GSI Regulations.</w:t>
      </w:r>
    </w:p>
    <w:p w14:paraId="19236D4D" w14:textId="77777777" w:rsidR="00FF7B44" w:rsidRPr="00DB1021" w:rsidRDefault="00FF7B44" w:rsidP="00FF7B44">
      <w:pPr>
        <w:pStyle w:val="MRLevel3"/>
      </w:pPr>
      <w:r w:rsidRPr="00DB1021">
        <w:t>(5)</w:t>
      </w:r>
      <w:r w:rsidRPr="00DB1021">
        <w:tab/>
        <w:t xml:space="preserve">Where the </w:t>
      </w:r>
      <w:r w:rsidR="00410F5D">
        <w:t>ERA</w:t>
      </w:r>
      <w:r w:rsidRPr="00DB1021">
        <w:t xml:space="preserve"> considers that no further action should be taken, the </w:t>
      </w:r>
      <w:r w:rsidR="00410F5D">
        <w:t>ERA</w:t>
      </w:r>
      <w:r w:rsidRPr="00DB1021">
        <w:t xml:space="preserve"> must notify the following Gas Market Participants of the decision:</w:t>
      </w:r>
    </w:p>
    <w:p w14:paraId="7F24D5D8" w14:textId="77777777" w:rsidR="00FF7B44" w:rsidRPr="00DB1021" w:rsidRDefault="00FF7B44" w:rsidP="00FF7B44">
      <w:pPr>
        <w:pStyle w:val="MRLevel4"/>
      </w:pPr>
      <w:r w:rsidRPr="00DB1021">
        <w:t>(a)</w:t>
      </w:r>
      <w:r w:rsidRPr="00DB1021">
        <w:tab/>
        <w:t>the participant that is alleged to have breached the Rules; and</w:t>
      </w:r>
    </w:p>
    <w:p w14:paraId="432CCC7C" w14:textId="77777777" w:rsidR="00FF7B44" w:rsidRPr="00DB1021" w:rsidRDefault="00FF7B44" w:rsidP="00FF7B44">
      <w:pPr>
        <w:pStyle w:val="MRLevel4"/>
      </w:pPr>
      <w:r w:rsidRPr="00DB1021">
        <w:t>(b)</w:t>
      </w:r>
      <w:r w:rsidRPr="00DB1021">
        <w:tab/>
        <w:t xml:space="preserve">the participant who informed the </w:t>
      </w:r>
      <w:r w:rsidR="00410F5D">
        <w:t>ERA</w:t>
      </w:r>
      <w:r w:rsidR="0091797B">
        <w:t xml:space="preserve"> or AEMO</w:t>
      </w:r>
      <w:r w:rsidRPr="00DB1021">
        <w:t xml:space="preserve"> of an alleged breach of the Rules under </w:t>
      </w:r>
      <w:r w:rsidR="0084727C">
        <w:t>sub</w:t>
      </w:r>
      <w:r w:rsidRPr="00DB1021">
        <w:t xml:space="preserve">rule </w:t>
      </w:r>
      <w:r w:rsidR="007175C7" w:rsidRPr="00DB1021">
        <w:t>1</w:t>
      </w:r>
      <w:r w:rsidR="002F32A2">
        <w:t>68</w:t>
      </w:r>
      <w:r w:rsidRPr="00DB1021">
        <w:t>(1) (if applicable).</w:t>
      </w:r>
    </w:p>
    <w:p w14:paraId="28AD8531" w14:textId="77777777" w:rsidR="00FF7B44" w:rsidRPr="00DB1021" w:rsidRDefault="00185167" w:rsidP="00FF7B44">
      <w:pPr>
        <w:pStyle w:val="MRLevel2"/>
      </w:pPr>
      <w:bookmarkStart w:id="831" w:name="_Toc465348679"/>
      <w:bookmarkStart w:id="832" w:name="_Toc512588314"/>
      <w:r w:rsidRPr="00DB1021">
        <w:t>172</w:t>
      </w:r>
      <w:r w:rsidR="00FF7B44" w:rsidRPr="00DB1021">
        <w:tab/>
        <w:t>Record keeping of investigation activities</w:t>
      </w:r>
      <w:bookmarkEnd w:id="831"/>
      <w:bookmarkEnd w:id="832"/>
    </w:p>
    <w:p w14:paraId="23DB81F8" w14:textId="77777777" w:rsidR="00FF7B44" w:rsidRPr="00DB1021" w:rsidRDefault="00FF7B44" w:rsidP="00FF7B44">
      <w:pPr>
        <w:pStyle w:val="MRLevel3continued"/>
      </w:pPr>
      <w:r w:rsidRPr="00DB1021">
        <w:t xml:space="preserve">The </w:t>
      </w:r>
      <w:r w:rsidR="00410F5D">
        <w:t>ERA</w:t>
      </w:r>
      <w:r w:rsidRPr="00DB1021">
        <w:t xml:space="preserve"> must ensure that records are kept of all investigation activities, including details of any investigation of an alleged breach, and any response by a Gas Market Participant to a Warning Notice issued under this Division.</w:t>
      </w:r>
    </w:p>
    <w:p w14:paraId="3715C06A" w14:textId="77777777" w:rsidR="00FF7B44" w:rsidRPr="00DB1021" w:rsidRDefault="00FF7B44" w:rsidP="00FF7B44">
      <w:pPr>
        <w:pStyle w:val="MRLevel2"/>
      </w:pPr>
      <w:bookmarkStart w:id="833" w:name="_DV_M871"/>
      <w:bookmarkStart w:id="834" w:name="_Toc465348680"/>
      <w:bookmarkStart w:id="835" w:name="_Toc512588315"/>
      <w:bookmarkEnd w:id="808"/>
      <w:bookmarkEnd w:id="809"/>
      <w:bookmarkEnd w:id="833"/>
      <w:r w:rsidRPr="00DB1021">
        <w:t>1</w:t>
      </w:r>
      <w:r w:rsidR="00185167" w:rsidRPr="00DB1021">
        <w:t>73</w:t>
      </w:r>
      <w:r w:rsidRPr="00DB1021">
        <w:tab/>
      </w:r>
      <w:r w:rsidR="00410F5D">
        <w:t>ERA</w:t>
      </w:r>
      <w:r w:rsidRPr="00DB1021">
        <w:t xml:space="preserve"> may direct a Gas Market Participant</w:t>
      </w:r>
      <w:bookmarkEnd w:id="834"/>
      <w:bookmarkEnd w:id="835"/>
    </w:p>
    <w:p w14:paraId="58837A9F" w14:textId="77777777" w:rsidR="00FF7B44" w:rsidRDefault="00FF7B44" w:rsidP="00FF7B44">
      <w:pPr>
        <w:pStyle w:val="MRLevel3"/>
      </w:pPr>
      <w:bookmarkStart w:id="836" w:name="_DV_M903"/>
      <w:bookmarkEnd w:id="836"/>
      <w:r w:rsidRPr="00DB1021">
        <w:t>(1)</w:t>
      </w:r>
      <w:r w:rsidRPr="00DB1021">
        <w:tab/>
      </w:r>
      <w:r w:rsidR="00640F9D">
        <w:t xml:space="preserve">If an order of the Board requires a Gas Market Participant to change its systems or operations to give effect to the order, the </w:t>
      </w:r>
      <w:r w:rsidR="00410F5D">
        <w:t>ERA</w:t>
      </w:r>
      <w:r w:rsidR="00640F9D">
        <w:t xml:space="preserve"> may give directions to the participant </w:t>
      </w:r>
      <w:r w:rsidRPr="00DB1021">
        <w:t xml:space="preserve">to assist in giving effect to </w:t>
      </w:r>
      <w:r w:rsidR="00640F9D">
        <w:t>those changes</w:t>
      </w:r>
      <w:r w:rsidRPr="00DB1021">
        <w:t xml:space="preserve">. </w:t>
      </w:r>
    </w:p>
    <w:p w14:paraId="470416FA" w14:textId="77777777" w:rsidR="0062468E" w:rsidRDefault="0062468E" w:rsidP="0062468E">
      <w:pPr>
        <w:pStyle w:val="MRLevel3"/>
      </w:pPr>
      <w:r>
        <w:t>(1A)</w:t>
      </w:r>
      <w:r>
        <w:tab/>
        <w:t xml:space="preserve">The </w:t>
      </w:r>
      <w:r w:rsidR="00410F5D">
        <w:t>ERA</w:t>
      </w:r>
      <w:r>
        <w:t xml:space="preserve"> must consult with AEMO prior to giving a direction under subrule (1).</w:t>
      </w:r>
    </w:p>
    <w:p w14:paraId="02F26046" w14:textId="77777777" w:rsidR="00FF7B44" w:rsidRPr="00DB1021" w:rsidRDefault="00FF7B44" w:rsidP="00FF7B44">
      <w:pPr>
        <w:pStyle w:val="MRLevel3"/>
      </w:pPr>
      <w:bookmarkStart w:id="837" w:name="_DV_M904"/>
      <w:bookmarkEnd w:id="837"/>
      <w:r w:rsidRPr="00DB1021">
        <w:t>(2)</w:t>
      </w:r>
      <w:r w:rsidRPr="00DB1021">
        <w:tab/>
        <w:t xml:space="preserve">A Gas Market Participant must comply with a direction of the </w:t>
      </w:r>
      <w:r w:rsidR="00410F5D">
        <w:t>ERA</w:t>
      </w:r>
      <w:r w:rsidRPr="00DB1021">
        <w:t xml:space="preserve"> given under subrule (1).</w:t>
      </w:r>
    </w:p>
    <w:p w14:paraId="2763FCAD" w14:textId="77777777" w:rsidR="00032C04" w:rsidRDefault="00FF7B44" w:rsidP="00D63CDE">
      <w:pPr>
        <w:pStyle w:val="MRNote"/>
      </w:pPr>
      <w:r w:rsidRPr="00DB1021">
        <w:t>Note: This subrule is a civil penalty provision for the purposes of the GSI Regulations. (See the GSI Regulations, regulation 15 and Schedule 1).</w:t>
      </w:r>
    </w:p>
    <w:p w14:paraId="41E148E0" w14:textId="77777777" w:rsidR="00FF7B44" w:rsidRPr="00DB1021" w:rsidRDefault="00FF7B44" w:rsidP="00FF7B44">
      <w:pPr>
        <w:pStyle w:val="MRLevel1B"/>
        <w:ind w:left="1985" w:hanging="1985"/>
      </w:pPr>
      <w:bookmarkStart w:id="838" w:name="_DV_M880"/>
      <w:bookmarkStart w:id="839" w:name="_DV_M881"/>
      <w:bookmarkStart w:id="840" w:name="_DV_M892"/>
      <w:bookmarkStart w:id="841" w:name="_Toc465348681"/>
      <w:bookmarkStart w:id="842" w:name="_Toc512588316"/>
      <w:bookmarkEnd w:id="838"/>
      <w:bookmarkEnd w:id="839"/>
      <w:bookmarkEnd w:id="840"/>
      <w:r w:rsidRPr="00DB1021">
        <w:t>Division 3</w:t>
      </w:r>
      <w:r w:rsidRPr="00DB1021">
        <w:tab/>
        <w:t xml:space="preserve">Compliance by </w:t>
      </w:r>
      <w:r w:rsidR="00D6755C">
        <w:t>AEMO</w:t>
      </w:r>
      <w:bookmarkEnd w:id="841"/>
      <w:bookmarkEnd w:id="842"/>
    </w:p>
    <w:p w14:paraId="7AB5838D" w14:textId="77777777" w:rsidR="00FF7B44" w:rsidRPr="00DB1021" w:rsidRDefault="00E31ADE" w:rsidP="00FF7B44">
      <w:pPr>
        <w:pStyle w:val="MRLevel2"/>
      </w:pPr>
      <w:bookmarkStart w:id="843" w:name="_DV_M896"/>
      <w:bookmarkStart w:id="844" w:name="_DV_M902"/>
      <w:bookmarkStart w:id="845" w:name="_Toc465348682"/>
      <w:bookmarkStart w:id="846" w:name="_Toc512588317"/>
      <w:bookmarkEnd w:id="843"/>
      <w:bookmarkEnd w:id="844"/>
      <w:r w:rsidRPr="00DB1021">
        <w:t>174</w:t>
      </w:r>
      <w:r w:rsidR="00FF7B44" w:rsidRPr="00DB1021">
        <w:tab/>
      </w:r>
      <w:bookmarkStart w:id="847" w:name="_Toc136232142"/>
      <w:bookmarkStart w:id="848" w:name="_Toc139100780"/>
      <w:r w:rsidR="00FF7B44" w:rsidRPr="00DB1021">
        <w:t xml:space="preserve">Annual compliance audit for </w:t>
      </w:r>
      <w:r w:rsidR="00D6755C">
        <w:t>AEMO</w:t>
      </w:r>
      <w:bookmarkEnd w:id="847"/>
      <w:bookmarkEnd w:id="848"/>
      <w:bookmarkEnd w:id="845"/>
      <w:bookmarkEnd w:id="846"/>
    </w:p>
    <w:p w14:paraId="2084B1AF" w14:textId="77777777" w:rsidR="00FF7B44" w:rsidRPr="00DB1021" w:rsidRDefault="00FF7B44" w:rsidP="00FF7B44">
      <w:pPr>
        <w:pStyle w:val="MRLevel3"/>
      </w:pPr>
      <w:bookmarkStart w:id="849" w:name="_DV_M916"/>
      <w:bookmarkEnd w:id="849"/>
      <w:r w:rsidRPr="00DB1021">
        <w:t>(1)</w:t>
      </w:r>
      <w:r w:rsidRPr="00DB1021">
        <w:tab/>
      </w:r>
      <w:r w:rsidR="00A7120E">
        <w:t>AEMO</w:t>
      </w:r>
      <w:r w:rsidRPr="00DB1021">
        <w:t xml:space="preserve"> must appoint one or more auditors to conduct an audit </w:t>
      </w:r>
      <w:r w:rsidR="00895D34">
        <w:t xml:space="preserve">of AEMO </w:t>
      </w:r>
      <w:r w:rsidRPr="00DB1021">
        <w:t xml:space="preserve">at least annually, and may carry out additional audits as </w:t>
      </w:r>
      <w:r w:rsidR="00A7120E">
        <w:t>AEMO</w:t>
      </w:r>
      <w:r w:rsidRPr="00DB1021">
        <w:t xml:space="preserve"> sees fit.</w:t>
      </w:r>
    </w:p>
    <w:p w14:paraId="1DA14AFC" w14:textId="77777777" w:rsidR="00FF7B44" w:rsidRPr="00DB1021" w:rsidRDefault="00FF7B44" w:rsidP="00FF7B44">
      <w:pPr>
        <w:pStyle w:val="MRLevel3"/>
      </w:pPr>
      <w:r w:rsidRPr="00DB1021">
        <w:t>(2)</w:t>
      </w:r>
      <w:r w:rsidRPr="00DB1021">
        <w:tab/>
      </w:r>
      <w:r w:rsidR="00A7120E">
        <w:t>AEMO</w:t>
      </w:r>
      <w:r w:rsidRPr="00DB1021">
        <w:t xml:space="preserve"> must ensure that the audit covers such matters as </w:t>
      </w:r>
      <w:r w:rsidR="00A7120E">
        <w:t>AEMO</w:t>
      </w:r>
      <w:r w:rsidRPr="00DB1021">
        <w:t xml:space="preserve"> considers appropriate, which must include</w:t>
      </w:r>
      <w:r w:rsidR="00B67B6C">
        <w:rPr>
          <w:rFonts w:cs="Arial"/>
        </w:rPr>
        <w:t>—</w:t>
      </w:r>
    </w:p>
    <w:p w14:paraId="4FC6792B" w14:textId="77777777" w:rsidR="00FF7B44" w:rsidRPr="00DB1021" w:rsidRDefault="00FF7B44" w:rsidP="00FF7B44">
      <w:pPr>
        <w:pStyle w:val="MRLevel4"/>
      </w:pPr>
      <w:bookmarkStart w:id="850" w:name="_DV_M919"/>
      <w:bookmarkEnd w:id="850"/>
      <w:r w:rsidRPr="00DB1021">
        <w:lastRenderedPageBreak/>
        <w:t>(a)</w:t>
      </w:r>
      <w:r w:rsidRPr="00DB1021">
        <w:tab/>
        <w:t xml:space="preserve">the compliance of </w:t>
      </w:r>
      <w:r w:rsidR="00D6755C">
        <w:t>AEMO</w:t>
      </w:r>
      <w:r w:rsidRPr="00DB1021">
        <w:t>’s internal procedures and business processes with the Rules;</w:t>
      </w:r>
    </w:p>
    <w:p w14:paraId="0C233560" w14:textId="77777777" w:rsidR="00FF7B44" w:rsidRPr="00DB1021" w:rsidRDefault="00FF7B44" w:rsidP="00FF7B44">
      <w:pPr>
        <w:pStyle w:val="MRLevel4"/>
      </w:pPr>
      <w:bookmarkStart w:id="851" w:name="_DV_M920"/>
      <w:bookmarkEnd w:id="851"/>
      <w:r w:rsidRPr="00DB1021">
        <w:t>(b)</w:t>
      </w:r>
      <w:r w:rsidRPr="00DB1021">
        <w:tab/>
      </w:r>
      <w:r w:rsidR="00D6755C">
        <w:t>AEMO</w:t>
      </w:r>
      <w:r w:rsidRPr="00DB1021">
        <w:t>’s compliance with the Rules and Procedures; and</w:t>
      </w:r>
    </w:p>
    <w:p w14:paraId="3DC353AE" w14:textId="77777777" w:rsidR="00FF7B44" w:rsidRPr="00DB1021" w:rsidRDefault="00FF7B44" w:rsidP="00FF7B44">
      <w:pPr>
        <w:pStyle w:val="MRLevel4"/>
      </w:pPr>
      <w:bookmarkStart w:id="852" w:name="_DV_M921"/>
      <w:bookmarkEnd w:id="852"/>
      <w:r w:rsidRPr="00DB1021">
        <w:t>(c)</w:t>
      </w:r>
      <w:r w:rsidRPr="00DB1021">
        <w:tab/>
      </w:r>
      <w:r w:rsidR="00D6755C">
        <w:t>AEMO</w:t>
      </w:r>
      <w:r w:rsidRPr="00DB1021">
        <w:t>’s software systems for the GBB and the calculation of GSI Fees and processes for software management.</w:t>
      </w:r>
    </w:p>
    <w:p w14:paraId="096E0FB5" w14:textId="77777777" w:rsidR="00FF7B44" w:rsidRPr="00DB1021" w:rsidRDefault="00FF7B44" w:rsidP="00FF7B44">
      <w:pPr>
        <w:pStyle w:val="MRLevel3"/>
      </w:pPr>
      <w:bookmarkStart w:id="853" w:name="_DV_M922"/>
      <w:bookmarkEnd w:id="853"/>
      <w:r w:rsidRPr="00DB1021">
        <w:t>(3)</w:t>
      </w:r>
      <w:r w:rsidRPr="00DB1021">
        <w:tab/>
        <w:t xml:space="preserve">The auditor must provide </w:t>
      </w:r>
      <w:r w:rsidR="008D1129">
        <w:t>AEMO</w:t>
      </w:r>
      <w:r w:rsidRPr="00DB1021">
        <w:t xml:space="preserve"> with a report, and </w:t>
      </w:r>
      <w:r w:rsidR="008D1129">
        <w:t>AEMO</w:t>
      </w:r>
      <w:r w:rsidRPr="00DB1021">
        <w:t xml:space="preserve"> must within 30 Business Days of receiving the report either:</w:t>
      </w:r>
    </w:p>
    <w:p w14:paraId="5E5D4FE5" w14:textId="77777777" w:rsidR="00FF7B44" w:rsidRPr="00DB1021" w:rsidRDefault="00FF7B44" w:rsidP="00FF7B44">
      <w:pPr>
        <w:pStyle w:val="MRLevel4"/>
      </w:pPr>
      <w:bookmarkStart w:id="854" w:name="_DV_M923"/>
      <w:bookmarkEnd w:id="854"/>
      <w:r w:rsidRPr="00DB1021">
        <w:t>(a)</w:t>
      </w:r>
      <w:r w:rsidRPr="00DB1021">
        <w:tab/>
        <w:t>accept the report and any recommendations contained in it; or</w:t>
      </w:r>
    </w:p>
    <w:p w14:paraId="3CCEE66C" w14:textId="77777777" w:rsidR="00FF7B44" w:rsidRPr="00DB1021" w:rsidRDefault="00FF7B44" w:rsidP="00FF7B44">
      <w:pPr>
        <w:pStyle w:val="MRLevel4"/>
      </w:pPr>
      <w:bookmarkStart w:id="855" w:name="_DV_M924"/>
      <w:bookmarkEnd w:id="855"/>
      <w:r w:rsidRPr="00DB1021">
        <w:t>(b)</w:t>
      </w:r>
      <w:r w:rsidRPr="00DB1021">
        <w:tab/>
        <w:t xml:space="preserve">prepare a separate report setting out the matters raised in the auditor’s report which </w:t>
      </w:r>
      <w:r w:rsidR="008D1129">
        <w:t>AEMO</w:t>
      </w:r>
      <w:r w:rsidRPr="00DB1021">
        <w:t xml:space="preserve"> accepts and those which it does not accept and the reasons for that view.</w:t>
      </w:r>
    </w:p>
    <w:p w14:paraId="686A9C17" w14:textId="77777777" w:rsidR="00FF7B44" w:rsidRPr="00DB1021" w:rsidRDefault="00FF7B44" w:rsidP="00FF7B44">
      <w:pPr>
        <w:pStyle w:val="MRLevel3"/>
      </w:pPr>
      <w:bookmarkStart w:id="856" w:name="_DV_M925"/>
      <w:bookmarkEnd w:id="856"/>
      <w:r w:rsidRPr="00DB1021">
        <w:t>(4)</w:t>
      </w:r>
      <w:r w:rsidRPr="00DB1021">
        <w:tab/>
      </w:r>
      <w:r w:rsidR="008D1129">
        <w:t>AEMO</w:t>
      </w:r>
      <w:r w:rsidRPr="00DB1021">
        <w:t xml:space="preserve"> must publish on the GSI Website the auditor’s report and any report prepared by </w:t>
      </w:r>
      <w:r w:rsidR="00E64A00">
        <w:t>AEMO</w:t>
      </w:r>
      <w:r w:rsidRPr="00DB1021">
        <w:t xml:space="preserve"> under subrule (3)(b) within 30 Business Days </w:t>
      </w:r>
      <w:r w:rsidR="0084727C">
        <w:t>after receipt o</w:t>
      </w:r>
      <w:r w:rsidRPr="00DB1021">
        <w:t>f the auditor’s report.</w:t>
      </w:r>
    </w:p>
    <w:p w14:paraId="5CF31CE8" w14:textId="77777777" w:rsidR="00FF7B44" w:rsidRPr="00DB1021" w:rsidRDefault="00FF7B44" w:rsidP="00FF7B44">
      <w:pPr>
        <w:pStyle w:val="MRLevel3"/>
      </w:pPr>
      <w:r w:rsidRPr="00DB1021">
        <w:t>(5)</w:t>
      </w:r>
      <w:r w:rsidRPr="00DB1021">
        <w:tab/>
      </w:r>
      <w:r w:rsidRPr="00AE06B9">
        <w:t xml:space="preserve">The </w:t>
      </w:r>
      <w:r w:rsidR="00FF2A6E">
        <w:t>ERA</w:t>
      </w:r>
      <w:r w:rsidRPr="00FD580E">
        <w:t xml:space="preserve"> must provide to the Minister the reports published under subrule (4).</w:t>
      </w:r>
    </w:p>
    <w:p w14:paraId="75A8E877" w14:textId="77777777" w:rsidR="00FF7B44" w:rsidRPr="00DB1021" w:rsidRDefault="00FF7B44" w:rsidP="00FF7B44">
      <w:pPr>
        <w:pStyle w:val="MRLevel4"/>
        <w:jc w:val="center"/>
      </w:pPr>
      <w:bookmarkStart w:id="857" w:name="_DV_M915"/>
      <w:bookmarkEnd w:id="857"/>
    </w:p>
    <w:p w14:paraId="6BEB048E" w14:textId="77777777" w:rsidR="00FF7B44" w:rsidRPr="00DB1021" w:rsidRDefault="00FF7B44" w:rsidP="00FF7B44">
      <w:pPr>
        <w:pStyle w:val="MRLevel3continued"/>
        <w:ind w:left="0"/>
        <w:sectPr w:rsidR="00FF7B44" w:rsidRPr="00DB1021" w:rsidSect="00A645BE">
          <w:headerReference w:type="default" r:id="rId20"/>
          <w:pgSz w:w="11906" w:h="16838" w:code="9"/>
          <w:pgMar w:top="1440" w:right="1440" w:bottom="1888" w:left="1440" w:header="709" w:footer="709" w:gutter="0"/>
          <w:paperSrc w:first="260" w:other="260"/>
          <w:cols w:space="708"/>
        </w:sectPr>
      </w:pPr>
    </w:p>
    <w:p w14:paraId="321AA802" w14:textId="77777777" w:rsidR="00063C72" w:rsidRPr="00DB1021" w:rsidRDefault="00E733B5" w:rsidP="00063C72">
      <w:pPr>
        <w:pStyle w:val="MRLevel1"/>
        <w:ind w:left="0" w:firstLine="0"/>
      </w:pPr>
      <w:bookmarkStart w:id="858" w:name="_Toc465348683"/>
      <w:bookmarkStart w:id="859" w:name="_Toc512588318"/>
      <w:r>
        <w:lastRenderedPageBreak/>
        <w:t>Schedule 1</w:t>
      </w:r>
      <w:r>
        <w:tab/>
        <w:t xml:space="preserve">- </w:t>
      </w:r>
      <w:r w:rsidR="00063C72" w:rsidRPr="00DB1021">
        <w:t>Glossary</w:t>
      </w:r>
      <w:bookmarkEnd w:id="858"/>
      <w:bookmarkEnd w:id="859"/>
    </w:p>
    <w:p w14:paraId="43AC2846" w14:textId="77777777" w:rsidR="00063C72" w:rsidRPr="00DB1021" w:rsidRDefault="00063C72" w:rsidP="00063C72">
      <w:pPr>
        <w:jc w:val="right"/>
        <w:rPr>
          <w:rFonts w:ascii="Arial" w:hAnsi="Arial" w:cs="Arial"/>
          <w:bCs/>
          <w:color w:val="000000"/>
          <w:sz w:val="22"/>
          <w:szCs w:val="22"/>
          <w:lang w:val="en-AU"/>
        </w:rPr>
      </w:pPr>
      <w:r w:rsidRPr="00DB1021">
        <w:rPr>
          <w:rFonts w:ascii="Arial" w:hAnsi="Arial" w:cs="Arial"/>
          <w:bCs/>
          <w:color w:val="000000"/>
          <w:sz w:val="22"/>
          <w:szCs w:val="22"/>
          <w:lang w:val="en-AU"/>
        </w:rPr>
        <w:t>(</w:t>
      </w:r>
      <w:r w:rsidR="0084727C">
        <w:rPr>
          <w:rFonts w:ascii="Arial" w:hAnsi="Arial" w:cs="Arial"/>
          <w:bCs/>
          <w:color w:val="000000"/>
          <w:sz w:val="22"/>
          <w:szCs w:val="22"/>
          <w:lang w:val="en-AU"/>
        </w:rPr>
        <w:t>Subr</w:t>
      </w:r>
      <w:r w:rsidRPr="00DB1021">
        <w:rPr>
          <w:rFonts w:ascii="Arial" w:hAnsi="Arial" w:cs="Arial"/>
          <w:bCs/>
          <w:color w:val="000000"/>
          <w:sz w:val="22"/>
          <w:szCs w:val="22"/>
          <w:lang w:val="en-AU"/>
        </w:rPr>
        <w:t>ule 4(1))</w:t>
      </w:r>
    </w:p>
    <w:p w14:paraId="3E91CD36" w14:textId="77777777" w:rsidR="00063C72" w:rsidRPr="00DB1021" w:rsidRDefault="00063C72" w:rsidP="00063C72">
      <w:pPr>
        <w:pStyle w:val="MRGlossary1"/>
      </w:pPr>
      <w:bookmarkStart w:id="860" w:name="_DV_M5431"/>
      <w:bookmarkEnd w:id="860"/>
      <w:r w:rsidRPr="00DB1021">
        <w:rPr>
          <w:b/>
        </w:rPr>
        <w:t xml:space="preserve">Adjustment GSI Invoice </w:t>
      </w:r>
      <w:r w:rsidRPr="00DB1021">
        <w:t xml:space="preserve">means an invoice that is sent to a Registered Shipper </w:t>
      </w:r>
      <w:r w:rsidR="005F75DA">
        <w:t>or Registered Production Facility Operator</w:t>
      </w:r>
      <w:r w:rsidR="005F75DA" w:rsidRPr="00DB1021">
        <w:t xml:space="preserve"> </w:t>
      </w:r>
      <w:r w:rsidRPr="00DB1021">
        <w:t>after:</w:t>
      </w:r>
    </w:p>
    <w:p w14:paraId="7A7A6AE7" w14:textId="77777777" w:rsidR="00063C72" w:rsidRPr="00DB1021" w:rsidRDefault="00063C72" w:rsidP="00063C72">
      <w:pPr>
        <w:pStyle w:val="MRLevel4"/>
      </w:pPr>
      <w:r w:rsidRPr="00DB1021">
        <w:t>(a)</w:t>
      </w:r>
      <w:r w:rsidRPr="00DB1021">
        <w:tab/>
        <w:t xml:space="preserve">recalculation of the GSI Fees payable for a GSI Invoice Period under rule </w:t>
      </w:r>
      <w:r w:rsidR="0032064A" w:rsidRPr="00DB1021">
        <w:t>119</w:t>
      </w:r>
      <w:r w:rsidRPr="00DB1021">
        <w:t xml:space="preserve">; or </w:t>
      </w:r>
    </w:p>
    <w:p w14:paraId="45641B66" w14:textId="77777777" w:rsidR="00063C72" w:rsidRPr="00DB1021" w:rsidRDefault="00063C72" w:rsidP="00063C72">
      <w:pPr>
        <w:pStyle w:val="MRLevel4"/>
      </w:pPr>
      <w:r w:rsidRPr="00DB1021">
        <w:t>(b)</w:t>
      </w:r>
      <w:r w:rsidRPr="00DB1021">
        <w:tab/>
        <w:t xml:space="preserve">an adjustment to the GST amount payable for a GSI Invoice Period under rule </w:t>
      </w:r>
      <w:r w:rsidR="0032064A" w:rsidRPr="00DB1021">
        <w:t>124</w:t>
      </w:r>
      <w:r w:rsidRPr="00DB1021">
        <w:t>.</w:t>
      </w:r>
    </w:p>
    <w:p w14:paraId="2C7BFF15" w14:textId="77777777" w:rsidR="004E2E12" w:rsidRPr="00534833" w:rsidRDefault="004E2E12" w:rsidP="00063C72">
      <w:pPr>
        <w:pStyle w:val="MRGlossary1"/>
      </w:pPr>
      <w:r w:rsidRPr="00534833">
        <w:rPr>
          <w:b/>
        </w:rPr>
        <w:t>AEMO</w:t>
      </w:r>
      <w:r>
        <w:rPr>
          <w:b/>
        </w:rPr>
        <w:t xml:space="preserve"> </w:t>
      </w:r>
      <w:r>
        <w:t xml:space="preserve">means </w:t>
      </w:r>
      <w:r w:rsidR="002A3AAC">
        <w:t xml:space="preserve">the Australian Energy Market Operator </w:t>
      </w:r>
      <w:r w:rsidR="001E2CF4">
        <w:t xml:space="preserve">Limited </w:t>
      </w:r>
      <w:r w:rsidR="002A3AAC">
        <w:t>(ACN 072 010 327).</w:t>
      </w:r>
    </w:p>
    <w:p w14:paraId="2BF5991A" w14:textId="77777777" w:rsidR="00F95FD0" w:rsidRPr="00F95FD0" w:rsidRDefault="00CF1B5F" w:rsidP="00063C72">
      <w:pPr>
        <w:pStyle w:val="MRGlossary1"/>
      </w:pPr>
      <w:r>
        <w:rPr>
          <w:b/>
        </w:rPr>
        <w:t xml:space="preserve">AEMO </w:t>
      </w:r>
      <w:r w:rsidR="00F95FD0" w:rsidRPr="003A2EB7">
        <w:rPr>
          <w:b/>
        </w:rPr>
        <w:t>Budget</w:t>
      </w:r>
      <w:r w:rsidR="00F95FD0">
        <w:rPr>
          <w:b/>
        </w:rPr>
        <w:t xml:space="preserve"> </w:t>
      </w:r>
      <w:r w:rsidR="0090529D">
        <w:t xml:space="preserve">means </w:t>
      </w:r>
      <w:r w:rsidR="006E18DE" w:rsidRPr="00974FF2">
        <w:t>the budget for AEMO published under rule 111A for a Financial Year.</w:t>
      </w:r>
    </w:p>
    <w:p w14:paraId="07FF576F" w14:textId="77777777" w:rsidR="00A409B5" w:rsidRDefault="00A409B5" w:rsidP="00063C72">
      <w:pPr>
        <w:pStyle w:val="MRGlossary1"/>
        <w:rPr>
          <w:b/>
        </w:rPr>
      </w:pPr>
      <w:r>
        <w:rPr>
          <w:b/>
        </w:rPr>
        <w:t xml:space="preserve">AEMO GSI Services </w:t>
      </w:r>
      <w:r>
        <w:t xml:space="preserve">means the services listed in subrule 107(1) for the purposes of determining the Allowable Revenue for </w:t>
      </w:r>
      <w:r w:rsidR="00397A24">
        <w:t>AEMO</w:t>
      </w:r>
      <w:r>
        <w:t>.</w:t>
      </w:r>
    </w:p>
    <w:p w14:paraId="69CA00C2" w14:textId="77777777" w:rsidR="005F75DA" w:rsidRPr="00C32248" w:rsidRDefault="005F75DA" w:rsidP="00063C72">
      <w:pPr>
        <w:pStyle w:val="MRGlossary1"/>
      </w:pPr>
      <w:r>
        <w:rPr>
          <w:b/>
        </w:rPr>
        <w:t xml:space="preserve">Aggregated Daily Actual Flow Data </w:t>
      </w:r>
      <w:r w:rsidRPr="005F75DA">
        <w:t xml:space="preserve">means, </w:t>
      </w:r>
      <w:r w:rsidRPr="00C32248">
        <w:t>for a Registered Production Facility Operator, the quantity of natural gas that has been injected from that Facility into GBB Pipelines for the relevant GSI Invoice Period determined from data provided under rule 60 or subrule 73(1).</w:t>
      </w:r>
    </w:p>
    <w:p w14:paraId="058BFE9A" w14:textId="77777777" w:rsidR="00063C72" w:rsidRPr="00DB1021" w:rsidRDefault="00063C72" w:rsidP="00063C72">
      <w:pPr>
        <w:pStyle w:val="MRGlossary1"/>
      </w:pPr>
      <w:r w:rsidRPr="00DB1021">
        <w:rPr>
          <w:b/>
        </w:rPr>
        <w:t>Aggregated Shipper Delivery Quantity</w:t>
      </w:r>
      <w:r w:rsidRPr="00DB1021">
        <w:t xml:space="preserve"> means, for a Registered Shipper and a GBB Pipeline, the delivery quantities for that shipper aggregated for all Delivery Points on the GBB Pipeline, except those Delivery Points feeding into another GBB Pipeline </w:t>
      </w:r>
      <w:r w:rsidR="005F75DA">
        <w:t xml:space="preserve">or GBB Storage Facility </w:t>
      </w:r>
      <w:r w:rsidRPr="00DB1021">
        <w:t xml:space="preserve">(see rule </w:t>
      </w:r>
      <w:r w:rsidR="003C1C23" w:rsidRPr="00DB1021">
        <w:t>115</w:t>
      </w:r>
      <w:r w:rsidRPr="00DB1021">
        <w:t>).</w:t>
      </w:r>
    </w:p>
    <w:p w14:paraId="66B3118A" w14:textId="71E4C01B" w:rsidR="00063C72" w:rsidRDefault="00063C72" w:rsidP="005D732C">
      <w:pPr>
        <w:pStyle w:val="MRLevel4"/>
        <w:ind w:left="0" w:firstLine="0"/>
      </w:pPr>
      <w:r w:rsidRPr="00DB1021">
        <w:rPr>
          <w:b/>
        </w:rPr>
        <w:t xml:space="preserve">Allowable Revenue </w:t>
      </w:r>
      <w:r w:rsidRPr="00DB1021">
        <w:t>means</w:t>
      </w:r>
      <w:r w:rsidR="006F6A23">
        <w:t xml:space="preserve"> the allowable revenue for a Review Period to be recovered by AEMO for the provision of the AEMO GSI Services, determined by the ERA under rule 108A, and includes any amendment made by the ERA under rule 110.</w:t>
      </w:r>
    </w:p>
    <w:p w14:paraId="7EB4D2CA" w14:textId="77777777" w:rsidR="00063C72" w:rsidRPr="00DB1021" w:rsidRDefault="00063C72" w:rsidP="00063C72">
      <w:pPr>
        <w:pStyle w:val="MRGlossary1"/>
      </w:pPr>
      <w:r w:rsidRPr="00DB1021">
        <w:rPr>
          <w:b/>
        </w:rPr>
        <w:t xml:space="preserve">Amending Rules </w:t>
      </w:r>
      <w:r w:rsidRPr="00DB1021">
        <w:t>has the meaning given in regulation 7 of the GSI Regulations.</w:t>
      </w:r>
    </w:p>
    <w:p w14:paraId="7A0792A7" w14:textId="77777777" w:rsidR="00063C72" w:rsidRPr="00DB1021" w:rsidRDefault="00063C72" w:rsidP="00063C72">
      <w:pPr>
        <w:pStyle w:val="MRGlossary1"/>
      </w:pPr>
      <w:r w:rsidRPr="00DB1021">
        <w:rPr>
          <w:b/>
        </w:rPr>
        <w:t>Bank Bill Rate</w:t>
      </w:r>
      <w:r w:rsidRPr="00DB1021">
        <w:t xml:space="preserve"> means the rate set by </w:t>
      </w:r>
      <w:r w:rsidR="00204632">
        <w:t>AEMO</w:t>
      </w:r>
      <w:r w:rsidRPr="00DB1021">
        <w:t>:</w:t>
      </w:r>
    </w:p>
    <w:p w14:paraId="0F9219DD" w14:textId="77777777" w:rsidR="00063C72" w:rsidRPr="00DB1021" w:rsidRDefault="00063C72" w:rsidP="00063C72">
      <w:pPr>
        <w:pStyle w:val="MRLevel4"/>
      </w:pPr>
      <w:bookmarkStart w:id="861" w:name="_DV_M5456"/>
      <w:bookmarkEnd w:id="861"/>
      <w:r w:rsidRPr="00DB1021">
        <w:t>(a)</w:t>
      </w:r>
      <w:r w:rsidRPr="00DB1021">
        <w:tab/>
        <w:t>at approximately 10:00 AM on any given Business Day to apply for that day; or</w:t>
      </w:r>
    </w:p>
    <w:p w14:paraId="72F6FD3D" w14:textId="77777777" w:rsidR="00063C72" w:rsidRPr="00DB1021" w:rsidRDefault="00063C72" w:rsidP="00063C72">
      <w:pPr>
        <w:pStyle w:val="MRLevel4"/>
      </w:pPr>
      <w:bookmarkStart w:id="862" w:name="_DV_M5457"/>
      <w:bookmarkEnd w:id="862"/>
      <w:r w:rsidRPr="00DB1021">
        <w:t>(b)</w:t>
      </w:r>
      <w:r w:rsidRPr="00DB1021">
        <w:tab/>
        <w:t xml:space="preserve">if the relevant day is not a Business Day, or </w:t>
      </w:r>
      <w:r w:rsidR="00204632">
        <w:t>AEMO</w:t>
      </w:r>
      <w:r w:rsidRPr="00DB1021">
        <w:t xml:space="preserve"> does not set a rate for that day, on the previous Business Day on which a rate was set under (a),</w:t>
      </w:r>
    </w:p>
    <w:p w14:paraId="085DF1B8" w14:textId="77777777" w:rsidR="00063C72" w:rsidRPr="00DB1021" w:rsidRDefault="00063C72" w:rsidP="00063C72">
      <w:pPr>
        <w:pStyle w:val="MRLevel3continued"/>
      </w:pPr>
      <w:bookmarkStart w:id="863" w:name="_DV_M5458"/>
      <w:bookmarkEnd w:id="863"/>
      <w:r w:rsidRPr="00DB1021">
        <w:t xml:space="preserve">(based on an industry standard market indicator, details of which must be published by </w:t>
      </w:r>
      <w:r w:rsidR="00204632">
        <w:t>AEMO</w:t>
      </w:r>
      <w:r w:rsidRPr="00DB1021">
        <w:t xml:space="preserve"> on the GSI Website).</w:t>
      </w:r>
    </w:p>
    <w:p w14:paraId="170ECA55" w14:textId="77777777" w:rsidR="00063C72" w:rsidRPr="00DB1021" w:rsidRDefault="00063C72" w:rsidP="00063C72">
      <w:pPr>
        <w:pStyle w:val="MRGlossary1"/>
      </w:pPr>
      <w:r w:rsidRPr="00DB1021">
        <w:rPr>
          <w:b/>
        </w:rPr>
        <w:t xml:space="preserve">Board </w:t>
      </w:r>
      <w:r w:rsidRPr="00DB1021">
        <w:t>means the Electricity Review Board established under section 50 of the Energy Arbitration and Review Act 1998.</w:t>
      </w:r>
    </w:p>
    <w:p w14:paraId="2D74D1FB" w14:textId="77777777" w:rsidR="00063C72" w:rsidRPr="00DB1021" w:rsidRDefault="00063C72" w:rsidP="00063C72">
      <w:pPr>
        <w:pStyle w:val="MRGlossary1"/>
      </w:pPr>
      <w:r w:rsidRPr="00DB1021">
        <w:rPr>
          <w:b/>
        </w:rPr>
        <w:lastRenderedPageBreak/>
        <w:t xml:space="preserve">Business Day </w:t>
      </w:r>
      <w:r w:rsidRPr="00DB1021">
        <w:t xml:space="preserve">means a day that is not a Saturday, a Sunday, or a public holiday throughout Western Australia. </w:t>
      </w:r>
    </w:p>
    <w:p w14:paraId="75A85F60" w14:textId="77777777" w:rsidR="00063C72" w:rsidRPr="00DB1021" w:rsidRDefault="00063C72" w:rsidP="00063C72">
      <w:pPr>
        <w:pStyle w:val="MRGlossary1"/>
        <w:rPr>
          <w:color w:val="auto"/>
        </w:rPr>
      </w:pPr>
      <w:r w:rsidRPr="00DB1021">
        <w:rPr>
          <w:b/>
          <w:color w:val="auto"/>
        </w:rPr>
        <w:t>Capacity Outlook</w:t>
      </w:r>
      <w:r w:rsidRPr="00DB1021">
        <w:rPr>
          <w:color w:val="auto"/>
        </w:rPr>
        <w:t xml:space="preserve"> means, for a Gas Day:</w:t>
      </w:r>
    </w:p>
    <w:p w14:paraId="575FD3DE" w14:textId="77777777" w:rsidR="00063C72" w:rsidRPr="00DB1021" w:rsidRDefault="00063C72" w:rsidP="00063C72">
      <w:pPr>
        <w:pStyle w:val="MRLevel4"/>
        <w:rPr>
          <w:color w:val="auto"/>
        </w:rPr>
      </w:pPr>
      <w:r w:rsidRPr="00DB1021">
        <w:rPr>
          <w:color w:val="auto"/>
        </w:rPr>
        <w:t>(a)</w:t>
      </w:r>
      <w:r w:rsidRPr="00DB1021">
        <w:rPr>
          <w:color w:val="auto"/>
        </w:rPr>
        <w:tab/>
        <w:t>for a GBB Pipeline, the Registered Pipeline Operator’s estimate of the quantities of natural gas that can be:</w:t>
      </w:r>
    </w:p>
    <w:p w14:paraId="124FDE5E" w14:textId="77777777" w:rsidR="00063C72" w:rsidRPr="00DB1021" w:rsidRDefault="00063C72" w:rsidP="00063C72">
      <w:pPr>
        <w:pStyle w:val="MRLevel5"/>
        <w:rPr>
          <w:color w:val="auto"/>
        </w:rPr>
      </w:pPr>
      <w:r w:rsidRPr="00DB1021">
        <w:rPr>
          <w:color w:val="auto"/>
        </w:rPr>
        <w:t>(i)</w:t>
      </w:r>
      <w:r w:rsidRPr="00DB1021">
        <w:rPr>
          <w:color w:val="auto"/>
        </w:rPr>
        <w:tab/>
        <w:t>transported through the pipeline; and</w:t>
      </w:r>
    </w:p>
    <w:p w14:paraId="1D127326" w14:textId="77777777" w:rsidR="00063C72" w:rsidRPr="00DB1021" w:rsidRDefault="00063C72" w:rsidP="00063C72">
      <w:pPr>
        <w:pStyle w:val="MRLevel5"/>
        <w:rPr>
          <w:color w:val="auto"/>
        </w:rPr>
      </w:pPr>
      <w:r w:rsidRPr="00DB1021">
        <w:rPr>
          <w:color w:val="auto"/>
        </w:rPr>
        <w:t>(ii)</w:t>
      </w:r>
      <w:r w:rsidRPr="00DB1021">
        <w:rPr>
          <w:color w:val="auto"/>
        </w:rPr>
        <w:tab/>
        <w:t>delivered at each Gate Station,</w:t>
      </w:r>
    </w:p>
    <w:p w14:paraId="67D838B7" w14:textId="77777777" w:rsidR="00063C72" w:rsidRPr="00DB1021" w:rsidRDefault="00063C72" w:rsidP="00063C72">
      <w:pPr>
        <w:pStyle w:val="MRLevel4continued"/>
      </w:pPr>
      <w:r w:rsidRPr="00DB1021">
        <w:t>on the Gas Day, based on knowledge of the Facility’s capability and availability over that time</w:t>
      </w:r>
      <w:r w:rsidR="007810BE" w:rsidRPr="00DB1021">
        <w:t xml:space="preserve"> (see rule 57</w:t>
      </w:r>
      <w:r w:rsidRPr="00DB1021">
        <w:t>);</w:t>
      </w:r>
    </w:p>
    <w:p w14:paraId="6D04C25C" w14:textId="77777777" w:rsidR="00063C72" w:rsidRPr="00DB1021" w:rsidRDefault="00063C72" w:rsidP="00063C72">
      <w:pPr>
        <w:pStyle w:val="MRLevel4"/>
        <w:rPr>
          <w:color w:val="auto"/>
        </w:rPr>
      </w:pPr>
      <w:r w:rsidRPr="00DB1021">
        <w:rPr>
          <w:color w:val="auto"/>
        </w:rPr>
        <w:t>(b)</w:t>
      </w:r>
      <w:r w:rsidRPr="00DB1021">
        <w:rPr>
          <w:color w:val="auto"/>
        </w:rPr>
        <w:tab/>
        <w:t>for a GBB Storage Facility, the Registered Storage Facility Operator’s estimate of the quantities of natural gas that can be:</w:t>
      </w:r>
    </w:p>
    <w:p w14:paraId="6AA12341" w14:textId="77777777" w:rsidR="00063C72" w:rsidRPr="00DB1021" w:rsidRDefault="00063C72" w:rsidP="00063C72">
      <w:pPr>
        <w:pStyle w:val="MRLevel5"/>
      </w:pPr>
      <w:r w:rsidRPr="00DB1021">
        <w:t>(i)</w:t>
      </w:r>
      <w:r w:rsidRPr="00DB1021">
        <w:tab/>
        <w:t>withdrawn from the storage facility for injection into GBB Pipelines; and</w:t>
      </w:r>
    </w:p>
    <w:p w14:paraId="42D25ABE" w14:textId="77777777" w:rsidR="00063C72" w:rsidRPr="00DB1021" w:rsidRDefault="00063C72" w:rsidP="00063C72">
      <w:pPr>
        <w:pStyle w:val="MRLevel5"/>
      </w:pPr>
      <w:r w:rsidRPr="00DB1021">
        <w:t>(ii)</w:t>
      </w:r>
      <w:r w:rsidRPr="00DB1021">
        <w:tab/>
        <w:t>received by the storage facility and injected into storage,</w:t>
      </w:r>
    </w:p>
    <w:p w14:paraId="1AEFF49B" w14:textId="77777777" w:rsidR="00063C72" w:rsidRPr="00DB1021" w:rsidRDefault="00063C72" w:rsidP="00063C72">
      <w:pPr>
        <w:pStyle w:val="MRLevel4continued"/>
      </w:pPr>
      <w:r w:rsidRPr="00DB1021">
        <w:t xml:space="preserve">on the Gas Day, based on knowledge of the Facility’s capability and availability over that time (see rule </w:t>
      </w:r>
      <w:r w:rsidR="005E7AE8" w:rsidRPr="00DB1021">
        <w:t>65</w:t>
      </w:r>
      <w:r w:rsidRPr="00DB1021">
        <w:t xml:space="preserve">); and </w:t>
      </w:r>
    </w:p>
    <w:p w14:paraId="0287A006" w14:textId="77777777" w:rsidR="00063C72" w:rsidRPr="00DB1021" w:rsidRDefault="00063C72" w:rsidP="00063C72">
      <w:pPr>
        <w:pStyle w:val="MRLevel4"/>
        <w:rPr>
          <w:color w:val="auto"/>
        </w:rPr>
      </w:pPr>
      <w:r w:rsidRPr="00DB1021">
        <w:rPr>
          <w:color w:val="auto"/>
        </w:rPr>
        <w:t>(c)</w:t>
      </w:r>
      <w:r w:rsidRPr="00DB1021">
        <w:rPr>
          <w:color w:val="auto"/>
        </w:rPr>
        <w:tab/>
        <w:t xml:space="preserve">for a GBB Production Facility, the Registered Production Facility Operator’s estimate of the quantity of natural gas that can be injected from the Facility into GBB Pipelines on the Gas Day, based on knowledge of the Facility’s capability and availability over that time (see rule </w:t>
      </w:r>
      <w:r w:rsidR="00AF31F8" w:rsidRPr="00DB1021">
        <w:rPr>
          <w:color w:val="auto"/>
        </w:rPr>
        <w:t>72</w:t>
      </w:r>
      <w:r w:rsidRPr="00DB1021">
        <w:rPr>
          <w:color w:val="auto"/>
        </w:rPr>
        <w:t>).</w:t>
      </w:r>
    </w:p>
    <w:p w14:paraId="2812C51F" w14:textId="77777777" w:rsidR="00063C72" w:rsidRPr="00DB1021" w:rsidRDefault="00063C72" w:rsidP="00063C72">
      <w:pPr>
        <w:pStyle w:val="MRGlossary1"/>
      </w:pPr>
      <w:r w:rsidRPr="00DB1021">
        <w:rPr>
          <w:b/>
        </w:rPr>
        <w:t xml:space="preserve">Category A Civil Penalty Provision </w:t>
      </w:r>
      <w:r w:rsidRPr="00DB1021">
        <w:t>means a Civil Penalty Provision classified as a Category A provision in Schedule 1 of the GSI Regulations.</w:t>
      </w:r>
    </w:p>
    <w:p w14:paraId="7320FFEA" w14:textId="77777777" w:rsidR="00063C72" w:rsidRPr="00DB1021" w:rsidRDefault="00063C72" w:rsidP="00063C72">
      <w:pPr>
        <w:pStyle w:val="MRGlossary1"/>
      </w:pPr>
      <w:bookmarkStart w:id="864" w:name="_DV_M5469"/>
      <w:bookmarkStart w:id="865" w:name="_DV_M5470"/>
      <w:bookmarkEnd w:id="864"/>
      <w:bookmarkEnd w:id="865"/>
      <w:r w:rsidRPr="00DB1021">
        <w:rPr>
          <w:b/>
        </w:rPr>
        <w:t xml:space="preserve">Civil Penalty Provision </w:t>
      </w:r>
      <w:r w:rsidRPr="00DB1021">
        <w:t>has the meaning given in regulation 14(1) of the GSI Regulations.</w:t>
      </w:r>
    </w:p>
    <w:p w14:paraId="5406BA0E" w14:textId="77777777" w:rsidR="00063C72" w:rsidRPr="00DB1021" w:rsidRDefault="00063C72" w:rsidP="00063C72">
      <w:pPr>
        <w:pStyle w:val="MRGlossary1"/>
      </w:pPr>
      <w:r w:rsidRPr="00DB1021">
        <w:rPr>
          <w:b/>
        </w:rPr>
        <w:t xml:space="preserve">Constitution </w:t>
      </w:r>
      <w:r w:rsidRPr="00DB1021">
        <w:t>means the Constitution of the Gas Advisory Board</w:t>
      </w:r>
      <w:r w:rsidR="0089178D" w:rsidRPr="00DB1021">
        <w:t xml:space="preserve"> made under rule </w:t>
      </w:r>
      <w:r w:rsidRPr="00DB1021">
        <w:t>14.</w:t>
      </w:r>
    </w:p>
    <w:p w14:paraId="211C8347" w14:textId="77777777" w:rsidR="00063C72" w:rsidRPr="00DB1021" w:rsidRDefault="00063C72" w:rsidP="00063C72">
      <w:pPr>
        <w:pStyle w:val="MRGlossary1"/>
      </w:pPr>
      <w:r w:rsidRPr="00DB1021">
        <w:rPr>
          <w:b/>
        </w:rPr>
        <w:t xml:space="preserve">Consumption Category </w:t>
      </w:r>
      <w:r w:rsidRPr="00DB1021">
        <w:t xml:space="preserve">means a consumption category set out in rule </w:t>
      </w:r>
      <w:r w:rsidR="002C7AEB" w:rsidRPr="00DB1021">
        <w:t>88</w:t>
      </w:r>
      <w:r w:rsidRPr="00DB1021">
        <w:t>.</w:t>
      </w:r>
    </w:p>
    <w:p w14:paraId="5DE50C9D" w14:textId="77777777" w:rsidR="00063C72" w:rsidRPr="00DB1021" w:rsidRDefault="00063C72" w:rsidP="00063C72">
      <w:pPr>
        <w:pStyle w:val="MRGlossary1"/>
      </w:pPr>
      <w:r w:rsidRPr="00DB1021">
        <w:rPr>
          <w:b/>
        </w:rPr>
        <w:t>Contact Information</w:t>
      </w:r>
      <w:r w:rsidRPr="00DB1021">
        <w:t xml:space="preserve"> means the information referred to in subrule </w:t>
      </w:r>
      <w:r w:rsidR="007810BE" w:rsidRPr="00DB1021">
        <w:t>53(</w:t>
      </w:r>
      <w:r w:rsidRPr="00DB1021">
        <w:t>3).</w:t>
      </w:r>
    </w:p>
    <w:p w14:paraId="3721CA5D" w14:textId="77777777" w:rsidR="00063C72" w:rsidRPr="00DB1021" w:rsidRDefault="00063C72" w:rsidP="00063C72">
      <w:pPr>
        <w:pStyle w:val="MRGlossary1"/>
      </w:pPr>
      <w:r w:rsidRPr="00DB1021">
        <w:rPr>
          <w:b/>
        </w:rPr>
        <w:t>Coordinator of Energy</w:t>
      </w:r>
      <w:r w:rsidRPr="00DB1021">
        <w:t xml:space="preserve"> means the Coordinator of Energy referred to in section 4 of the Energy Coordination Act 1994.</w:t>
      </w:r>
    </w:p>
    <w:p w14:paraId="265D17C5" w14:textId="77777777" w:rsidR="00063C72" w:rsidRPr="00DB1021" w:rsidRDefault="00063C72" w:rsidP="00063C72">
      <w:pPr>
        <w:pStyle w:val="MRGlossary1"/>
      </w:pPr>
      <w:r w:rsidRPr="00DB1021">
        <w:rPr>
          <w:b/>
        </w:rPr>
        <w:t xml:space="preserve">Daily Actual Consumption Data </w:t>
      </w:r>
      <w:r w:rsidRPr="00DB1021">
        <w:t>means, for a GBB Large User Facility and a Gas Day, the quantity of natural gas that</w:t>
      </w:r>
      <w:r w:rsidR="0084727C">
        <w:t xml:space="preserve"> is metered (</w:t>
      </w:r>
      <w:r w:rsidRPr="00DB1021">
        <w:t>based on operational metering data</w:t>
      </w:r>
      <w:r w:rsidR="0084727C">
        <w:t xml:space="preserve">) as having been, or estimated by the </w:t>
      </w:r>
      <w:r w:rsidR="007A6240">
        <w:t xml:space="preserve">relevant </w:t>
      </w:r>
      <w:r w:rsidR="0084727C">
        <w:t>Registered Large User to have been</w:t>
      </w:r>
      <w:r w:rsidR="00636E7F">
        <w:t>,</w:t>
      </w:r>
      <w:r w:rsidR="0084727C">
        <w:t xml:space="preserve"> </w:t>
      </w:r>
      <w:r w:rsidRPr="00DB1021">
        <w:t>used by the facility on that Gas Day.</w:t>
      </w:r>
    </w:p>
    <w:p w14:paraId="5C65AD11" w14:textId="77777777" w:rsidR="00063C72" w:rsidRPr="00DB1021" w:rsidRDefault="00063C72" w:rsidP="00063C72">
      <w:pPr>
        <w:pStyle w:val="MRGlossary1"/>
      </w:pPr>
      <w:r w:rsidRPr="00DB1021">
        <w:rPr>
          <w:b/>
        </w:rPr>
        <w:t xml:space="preserve">Daily Actual Flow Data </w:t>
      </w:r>
      <w:r w:rsidRPr="00DB1021">
        <w:t>means, for a Gas Day:</w:t>
      </w:r>
    </w:p>
    <w:p w14:paraId="43AD5079" w14:textId="77777777" w:rsidR="00063C72" w:rsidRPr="00DB1021" w:rsidRDefault="00063C72" w:rsidP="00063C72">
      <w:pPr>
        <w:pStyle w:val="MRLevel4"/>
        <w:numPr>
          <w:ilvl w:val="0"/>
          <w:numId w:val="26"/>
        </w:numPr>
      </w:pPr>
      <w:r w:rsidRPr="00DB1021">
        <w:lastRenderedPageBreak/>
        <w:t xml:space="preserve">for a GBB Pipeline, the actual flows on that Gas Day for each Receipt Point and each Delivery Point on that pipeline, determined by the Registered Pipeline Operator on the basis of operational metering data </w:t>
      </w:r>
      <w:r w:rsidR="005F75DA">
        <w:t>where available or otherwise, where such data is not available, estimated by the Registered Pipeline Operator</w:t>
      </w:r>
      <w:r w:rsidRPr="00DB1021">
        <w:t xml:space="preserve">; </w:t>
      </w:r>
    </w:p>
    <w:p w14:paraId="6AF50FFD" w14:textId="77777777" w:rsidR="00063C72" w:rsidRPr="00DB1021" w:rsidRDefault="00063C72" w:rsidP="00063C72">
      <w:pPr>
        <w:pStyle w:val="MRLevel4"/>
        <w:numPr>
          <w:ilvl w:val="0"/>
          <w:numId w:val="26"/>
        </w:numPr>
      </w:pPr>
      <w:r w:rsidRPr="00DB1021">
        <w:t>for a GBB Storage Facility, the quantity of natural gas that is metered (based on operational metering data) as having been, or estimated by the Registered Storage Facility Operator to have been:</w:t>
      </w:r>
    </w:p>
    <w:p w14:paraId="56735B8A" w14:textId="77777777" w:rsidR="00063C72" w:rsidRPr="00DB1021" w:rsidRDefault="00063C72" w:rsidP="00063C72">
      <w:pPr>
        <w:pStyle w:val="MRLevel5"/>
      </w:pPr>
      <w:r w:rsidRPr="00DB1021">
        <w:t>(i)</w:t>
      </w:r>
      <w:r w:rsidRPr="00DB1021">
        <w:tab/>
        <w:t>withdrawn from each Delivery Point to which the storage facility is connected and injected into the storage facility on that Gas Day; and</w:t>
      </w:r>
    </w:p>
    <w:p w14:paraId="228B9613" w14:textId="77777777" w:rsidR="00063C72" w:rsidRPr="00DB1021" w:rsidRDefault="00063C72" w:rsidP="00063C72">
      <w:pPr>
        <w:pStyle w:val="MRLevel5"/>
      </w:pPr>
      <w:r w:rsidRPr="00DB1021">
        <w:t>(ii)</w:t>
      </w:r>
      <w:r w:rsidRPr="00DB1021">
        <w:tab/>
        <w:t>withdrawn from the storage facility and injected into each Receipt Point to which the storage facility is connected on that Gas Day; and</w:t>
      </w:r>
    </w:p>
    <w:p w14:paraId="600921AE" w14:textId="77777777" w:rsidR="00063C72" w:rsidRPr="00DB1021" w:rsidRDefault="00063C72" w:rsidP="00063C72">
      <w:pPr>
        <w:pStyle w:val="MRLevel4"/>
        <w:numPr>
          <w:ilvl w:val="0"/>
          <w:numId w:val="26"/>
        </w:numPr>
      </w:pPr>
      <w:r w:rsidRPr="00DB1021">
        <w:t xml:space="preserve">for a GBB Production Facility, the quantity of natural gas that </w:t>
      </w:r>
      <w:r w:rsidR="005F75DA">
        <w:t xml:space="preserve">has been </w:t>
      </w:r>
      <w:r w:rsidRPr="00DB1021">
        <w:t xml:space="preserve">injected from the </w:t>
      </w:r>
      <w:r w:rsidR="005F75DA">
        <w:t>F</w:t>
      </w:r>
      <w:r w:rsidRPr="00DB1021">
        <w:t>acility into each relevant Receipt Point on a GBB Pipeline on that Gas Day</w:t>
      </w:r>
      <w:r w:rsidR="005F75DA">
        <w:t xml:space="preserve"> determined on the basis of operational metering data where available or otherwise, where such data is not available, estimated by the Registered Production Facility Operator</w:t>
      </w:r>
      <w:r w:rsidRPr="00DB1021">
        <w:t>.</w:t>
      </w:r>
    </w:p>
    <w:p w14:paraId="595DF4B0" w14:textId="77777777" w:rsidR="00063C72" w:rsidRPr="00DB1021" w:rsidRDefault="00063C72" w:rsidP="00063C72">
      <w:pPr>
        <w:pStyle w:val="MRGlossary1"/>
      </w:pPr>
      <w:r w:rsidRPr="00DB1021">
        <w:rPr>
          <w:b/>
          <w:bCs w:val="0"/>
        </w:rPr>
        <w:t>Delivery Point</w:t>
      </w:r>
      <w:r w:rsidRPr="00DB1021">
        <w:t xml:space="preserve"> means a notional point which represents the aggregation of one or more physical delivery points at which gas is withdrawn from a GBB Pipeline, as determined by </w:t>
      </w:r>
      <w:r w:rsidR="00204632">
        <w:t>AEMO</w:t>
      </w:r>
      <w:r w:rsidRPr="00DB1021">
        <w:t xml:space="preserve"> from information provided by Pipeline Operators under subrule </w:t>
      </w:r>
      <w:r w:rsidR="007810BE" w:rsidRPr="00DB1021">
        <w:t>54</w:t>
      </w:r>
      <w:r w:rsidRPr="00DB1021">
        <w:t>(1).</w:t>
      </w:r>
    </w:p>
    <w:p w14:paraId="0480F409" w14:textId="77777777" w:rsidR="00275B18" w:rsidRPr="00DB1021" w:rsidRDefault="00063C72" w:rsidP="00275B18">
      <w:pPr>
        <w:pStyle w:val="MRGlossary1"/>
      </w:pPr>
      <w:r w:rsidRPr="00DB1021">
        <w:rPr>
          <w:b/>
        </w:rPr>
        <w:t>Distribution System</w:t>
      </w:r>
      <w:r w:rsidR="00275B18" w:rsidRPr="00DB1021">
        <w:rPr>
          <w:b/>
        </w:rPr>
        <w:t xml:space="preserve"> </w:t>
      </w:r>
      <w:r w:rsidR="00275B18" w:rsidRPr="00DB1021">
        <w:t>means</w:t>
      </w:r>
      <w:r w:rsidR="00275B18" w:rsidRPr="00DB1021">
        <w:rPr>
          <w:color w:val="auto"/>
        </w:rPr>
        <w:t xml:space="preserve"> a system of pipelines and associated equipment that </w:t>
      </w:r>
      <w:r w:rsidR="00B64E6A" w:rsidRPr="00DB1021">
        <w:rPr>
          <w:color w:val="auto"/>
        </w:rPr>
        <w:t>suppl</w:t>
      </w:r>
      <w:r w:rsidR="007A6240">
        <w:rPr>
          <w:color w:val="auto"/>
        </w:rPr>
        <w:t>ies</w:t>
      </w:r>
      <w:r w:rsidR="00B64E6A" w:rsidRPr="00DB1021">
        <w:rPr>
          <w:color w:val="auto"/>
        </w:rPr>
        <w:t xml:space="preserve"> </w:t>
      </w:r>
      <w:r w:rsidR="00275B18" w:rsidRPr="00DB1021">
        <w:rPr>
          <w:color w:val="auto"/>
        </w:rPr>
        <w:t xml:space="preserve">natural gas </w:t>
      </w:r>
      <w:r w:rsidR="007A6240">
        <w:rPr>
          <w:color w:val="auto"/>
        </w:rPr>
        <w:t xml:space="preserve">withdrawn from one or more GBB Pipelines </w:t>
      </w:r>
      <w:r w:rsidR="00275B18" w:rsidRPr="00DB1021">
        <w:rPr>
          <w:color w:val="auto"/>
        </w:rPr>
        <w:t xml:space="preserve">to </w:t>
      </w:r>
      <w:r w:rsidR="007A6240">
        <w:rPr>
          <w:color w:val="auto"/>
        </w:rPr>
        <w:t>multiple end users (including a distribution system where more than one gas retailer can sell gas in accordance with an approved Retail Market Scheme under the Energy Coordination Act 1994), but exclud</w:t>
      </w:r>
      <w:r w:rsidR="00636E7F">
        <w:rPr>
          <w:color w:val="auto"/>
        </w:rPr>
        <w:t>es</w:t>
      </w:r>
      <w:r w:rsidR="007A6240">
        <w:rPr>
          <w:color w:val="auto"/>
        </w:rPr>
        <w:t xml:space="preserve"> a Transmission Pipeline</w:t>
      </w:r>
      <w:r w:rsidR="00275B18" w:rsidRPr="00DB1021">
        <w:rPr>
          <w:color w:val="auto"/>
        </w:rPr>
        <w:t>.</w:t>
      </w:r>
    </w:p>
    <w:p w14:paraId="621EA68E" w14:textId="77777777" w:rsidR="00063C72" w:rsidRPr="00DB1021" w:rsidRDefault="00063C72" w:rsidP="00063C72">
      <w:pPr>
        <w:pStyle w:val="MRGlossary1"/>
      </w:pPr>
      <w:r w:rsidRPr="00DB1021">
        <w:rPr>
          <w:b/>
        </w:rPr>
        <w:t xml:space="preserve">Draft Rule Change Report </w:t>
      </w:r>
      <w:r w:rsidRPr="00DB1021">
        <w:t xml:space="preserve">means a report prepared by the </w:t>
      </w:r>
      <w:r w:rsidR="00A117B3">
        <w:t>Rule Change Panel</w:t>
      </w:r>
      <w:r w:rsidRPr="00DB1021">
        <w:t xml:space="preserve"> under rule </w:t>
      </w:r>
      <w:r w:rsidR="00185167" w:rsidRPr="00DB1021">
        <w:t>136</w:t>
      </w:r>
      <w:r w:rsidRPr="00DB1021">
        <w:t>.</w:t>
      </w:r>
    </w:p>
    <w:p w14:paraId="4CE872A5" w14:textId="77777777" w:rsidR="00063C72" w:rsidRPr="00DB1021" w:rsidRDefault="00063C72" w:rsidP="00063C72">
      <w:pPr>
        <w:pStyle w:val="MRGlossary1"/>
      </w:pPr>
      <w:r w:rsidRPr="00DB1021">
        <w:rPr>
          <w:b/>
        </w:rPr>
        <w:t xml:space="preserve">Electricity Laws </w:t>
      </w:r>
      <w:r w:rsidRPr="00DB1021">
        <w:t>means</w:t>
      </w:r>
      <w:r w:rsidR="007A6240">
        <w:t>:</w:t>
      </w:r>
    </w:p>
    <w:p w14:paraId="0C8314B6" w14:textId="77777777" w:rsidR="00063C72" w:rsidRPr="00DB1021" w:rsidRDefault="00063C72" w:rsidP="00063C72">
      <w:pPr>
        <w:pStyle w:val="MRLevel4"/>
      </w:pPr>
      <w:r w:rsidRPr="00DB1021">
        <w:t>(a)</w:t>
      </w:r>
      <w:r w:rsidRPr="00DB1021">
        <w:tab/>
        <w:t>the Electricity Industry Act 2004;</w:t>
      </w:r>
    </w:p>
    <w:p w14:paraId="1BBE4BC2" w14:textId="77777777" w:rsidR="00063C72" w:rsidRPr="00DB1021" w:rsidRDefault="00063C72" w:rsidP="00063C72">
      <w:pPr>
        <w:pStyle w:val="MRLevel4"/>
      </w:pPr>
      <w:r w:rsidRPr="00DB1021">
        <w:t>(b)</w:t>
      </w:r>
      <w:r w:rsidRPr="00DB1021">
        <w:tab/>
        <w:t xml:space="preserve">the </w:t>
      </w:r>
      <w:r w:rsidRPr="005237A4">
        <w:t>Electricity Industry (Wholesale Electricity Market) Regulations 2004</w:t>
      </w:r>
      <w:r w:rsidR="002F32A2">
        <w:t>;</w:t>
      </w:r>
      <w:r w:rsidR="006F6A23">
        <w:t xml:space="preserve"> and</w:t>
      </w:r>
    </w:p>
    <w:p w14:paraId="6E6D0972" w14:textId="77777777" w:rsidR="00063C72" w:rsidRPr="00DB1021" w:rsidRDefault="00063C72" w:rsidP="00063C72">
      <w:pPr>
        <w:pStyle w:val="MRLevel4"/>
      </w:pPr>
      <w:r w:rsidRPr="00DB1021">
        <w:t>(c)</w:t>
      </w:r>
      <w:r w:rsidRPr="00DB1021">
        <w:tab/>
      </w:r>
      <w:r w:rsidR="006F6A23">
        <w:t>[Blank]</w:t>
      </w:r>
    </w:p>
    <w:p w14:paraId="68104E8D" w14:textId="77777777" w:rsidR="00063C72" w:rsidRPr="00DB1021" w:rsidRDefault="00063C72" w:rsidP="00063C72">
      <w:pPr>
        <w:pStyle w:val="MRLevel4"/>
      </w:pPr>
      <w:r w:rsidRPr="00DB1021">
        <w:t>(d)</w:t>
      </w:r>
      <w:r w:rsidRPr="00DB1021">
        <w:tab/>
        <w:t xml:space="preserve">the Wholesale Electricity Market Rules made under the </w:t>
      </w:r>
      <w:r w:rsidRPr="005237A4">
        <w:t>Electricity Industry (Wholesale Electricity Market) Regulations 2004</w:t>
      </w:r>
      <w:r w:rsidRPr="00DB1021">
        <w:t xml:space="preserve">. </w:t>
      </w:r>
    </w:p>
    <w:p w14:paraId="54A2660A" w14:textId="77777777" w:rsidR="00063C72" w:rsidRPr="00DB1021" w:rsidRDefault="00063C72" w:rsidP="00063C72">
      <w:pPr>
        <w:pStyle w:val="MRGlossary1"/>
        <w:rPr>
          <w:rStyle w:val="EMR-Term-Part"/>
          <w:b w:val="0"/>
        </w:rPr>
      </w:pPr>
      <w:r w:rsidRPr="00DB1021">
        <w:rPr>
          <w:rStyle w:val="EMR-Term-Part"/>
        </w:rPr>
        <w:lastRenderedPageBreak/>
        <w:t>Eligible GBB Facility</w:t>
      </w:r>
      <w:r w:rsidRPr="00DB1021">
        <w:rPr>
          <w:rStyle w:val="EMR-Term-Part"/>
          <w:b w:val="0"/>
        </w:rPr>
        <w:t xml:space="preserve"> means a Facility that is </w:t>
      </w:r>
      <w:r w:rsidR="007A6240">
        <w:rPr>
          <w:rStyle w:val="EMR-Term-Part"/>
          <w:b w:val="0"/>
        </w:rPr>
        <w:t xml:space="preserve">neither </w:t>
      </w:r>
      <w:r w:rsidRPr="00DB1021">
        <w:rPr>
          <w:rStyle w:val="EMR-Term-Part"/>
          <w:b w:val="0"/>
        </w:rPr>
        <w:t>a Registered Facility or subject to an Exemption</w:t>
      </w:r>
      <w:r w:rsidR="00BC03E8">
        <w:rPr>
          <w:rStyle w:val="EMR-Term-Part"/>
          <w:b w:val="0"/>
        </w:rPr>
        <w:t>, but may be required to be registered under rule 22</w:t>
      </w:r>
      <w:r w:rsidRPr="00DB1021">
        <w:rPr>
          <w:rStyle w:val="EMR-Term-Part"/>
          <w:b w:val="0"/>
        </w:rPr>
        <w:t>.</w:t>
      </w:r>
    </w:p>
    <w:p w14:paraId="75318045" w14:textId="77777777" w:rsidR="00063C72" w:rsidRPr="00DB1021" w:rsidRDefault="00063C72" w:rsidP="00063C72">
      <w:pPr>
        <w:pStyle w:val="MRGlossary1"/>
      </w:pPr>
      <w:r w:rsidRPr="00DB1021">
        <w:rPr>
          <w:b/>
        </w:rPr>
        <w:t xml:space="preserve">Emergency Management Facility </w:t>
      </w:r>
      <w:r w:rsidRPr="00DB1021">
        <w:t>means the part of the GBB, which is activated by an EMF Direction from the Coordinator of Energy, to facilitate the availability of information to manage a gas supply disruption or emergency.</w:t>
      </w:r>
    </w:p>
    <w:p w14:paraId="0712D3D3" w14:textId="77777777" w:rsidR="00063C72" w:rsidRPr="00DB1021" w:rsidRDefault="00063C72" w:rsidP="00063C72">
      <w:pPr>
        <w:pStyle w:val="MRGlossary1"/>
        <w:rPr>
          <w:b/>
        </w:rPr>
      </w:pPr>
      <w:r w:rsidRPr="00DB1021">
        <w:rPr>
          <w:b/>
        </w:rPr>
        <w:t xml:space="preserve">EMF </w:t>
      </w:r>
      <w:r w:rsidRPr="00DB1021">
        <w:t>means the Emergency Management Facility.</w:t>
      </w:r>
    </w:p>
    <w:p w14:paraId="785509C2" w14:textId="77777777" w:rsidR="00063C72" w:rsidRPr="00DB1021" w:rsidRDefault="00063C72" w:rsidP="00063C72">
      <w:pPr>
        <w:pStyle w:val="MRGlossary1"/>
      </w:pPr>
      <w:r w:rsidRPr="00DB1021">
        <w:rPr>
          <w:b/>
        </w:rPr>
        <w:t xml:space="preserve">EMF Direction </w:t>
      </w:r>
      <w:r w:rsidRPr="00DB1021">
        <w:t xml:space="preserve">means a direction issued by the Coordinator of Energy under rule </w:t>
      </w:r>
      <w:r w:rsidR="002C7AEB" w:rsidRPr="00DB1021">
        <w:t>93</w:t>
      </w:r>
      <w:r w:rsidRPr="00DB1021">
        <w:t xml:space="preserve"> to activate or deactivate the EMF.</w:t>
      </w:r>
    </w:p>
    <w:p w14:paraId="71645BF2" w14:textId="77777777" w:rsidR="00063C72" w:rsidRPr="00DB1021" w:rsidRDefault="00063C72" w:rsidP="00063C72">
      <w:pPr>
        <w:pStyle w:val="MRGlossary1"/>
      </w:pPr>
      <w:r w:rsidRPr="00DB1021">
        <w:rPr>
          <w:b/>
        </w:rPr>
        <w:t>EMF Information</w:t>
      </w:r>
      <w:r w:rsidRPr="00DB1021">
        <w:t xml:space="preserve"> means:</w:t>
      </w:r>
    </w:p>
    <w:p w14:paraId="32285883" w14:textId="77777777" w:rsidR="00063C72" w:rsidRPr="00DB1021" w:rsidRDefault="00063C72" w:rsidP="00063C72">
      <w:pPr>
        <w:pStyle w:val="MRLevel4"/>
      </w:pPr>
      <w:r w:rsidRPr="00DB1021">
        <w:t>(a)</w:t>
      </w:r>
      <w:r w:rsidRPr="00DB1021">
        <w:tab/>
        <w:t>for a Registered Pipeline Operator in relation to each GBB Pipeline that it operates:</w:t>
      </w:r>
    </w:p>
    <w:p w14:paraId="50D86E55" w14:textId="77777777" w:rsidR="00063C72" w:rsidRPr="00DB1021" w:rsidRDefault="00063C72" w:rsidP="00063C72">
      <w:pPr>
        <w:pStyle w:val="MRLevel5"/>
      </w:pPr>
      <w:r w:rsidRPr="00DB1021">
        <w:t>(i)</w:t>
      </w:r>
      <w:r w:rsidRPr="00DB1021">
        <w:tab/>
        <w:t>the maximum daily capacity of the pipeline, without impacting on the safe operation of the pipeline; and</w:t>
      </w:r>
    </w:p>
    <w:p w14:paraId="1A0D9D6E" w14:textId="77777777" w:rsidR="00063C72" w:rsidRPr="00DB1021" w:rsidRDefault="00063C72" w:rsidP="00063C72">
      <w:pPr>
        <w:pStyle w:val="MRLevel5"/>
      </w:pPr>
      <w:r w:rsidRPr="00DB1021">
        <w:t>(ii)</w:t>
      </w:r>
      <w:r w:rsidRPr="00DB1021">
        <w:tab/>
        <w:t>the minimum amount of linepack that must be stored in the pipeline to enable the continued safe operation of the pipeline;</w:t>
      </w:r>
    </w:p>
    <w:p w14:paraId="175D43AE" w14:textId="77777777" w:rsidR="00063C72" w:rsidRPr="00DB1021" w:rsidRDefault="00063C72" w:rsidP="00063C72">
      <w:pPr>
        <w:pStyle w:val="MRLevel4"/>
      </w:pPr>
      <w:r w:rsidRPr="00DB1021">
        <w:t>(b)</w:t>
      </w:r>
      <w:r w:rsidRPr="00DB1021">
        <w:tab/>
        <w:t>for a Registered Storage Facility Operator for each GBB Storage Facility that it operates:</w:t>
      </w:r>
    </w:p>
    <w:p w14:paraId="6FFA1EF5" w14:textId="77777777" w:rsidR="00063C72" w:rsidRPr="00DB1021" w:rsidRDefault="00063C72" w:rsidP="00063C72">
      <w:pPr>
        <w:pStyle w:val="MRLevel5"/>
      </w:pPr>
      <w:r w:rsidRPr="00DB1021">
        <w:t>(i)</w:t>
      </w:r>
      <w:r w:rsidRPr="00DB1021">
        <w:tab/>
        <w:t>the maximum amount of gas that can be safely delivered into storage on a Gas Day;</w:t>
      </w:r>
    </w:p>
    <w:p w14:paraId="69829869" w14:textId="77777777" w:rsidR="00063C72" w:rsidRPr="00DB1021" w:rsidRDefault="00063C72" w:rsidP="00063C72">
      <w:pPr>
        <w:pStyle w:val="MRLevel5"/>
      </w:pPr>
      <w:r w:rsidRPr="00DB1021">
        <w:t>(ii)</w:t>
      </w:r>
      <w:r w:rsidRPr="00DB1021">
        <w:tab/>
        <w:t xml:space="preserve">the maximum amount of gas that can be safely withdrawn from the storage facility, for injection into </w:t>
      </w:r>
      <w:r w:rsidR="007A6240">
        <w:t xml:space="preserve">one or more </w:t>
      </w:r>
      <w:r w:rsidRPr="00DB1021">
        <w:t xml:space="preserve">GBB </w:t>
      </w:r>
      <w:r w:rsidR="00636E7F">
        <w:t>P</w:t>
      </w:r>
      <w:r w:rsidRPr="00DB1021">
        <w:t>ipeline</w:t>
      </w:r>
      <w:r w:rsidR="007A6240">
        <w:t>s</w:t>
      </w:r>
      <w:r w:rsidRPr="00DB1021">
        <w:t xml:space="preserve"> on a Gas Day; and</w:t>
      </w:r>
    </w:p>
    <w:p w14:paraId="521DD447" w14:textId="77777777" w:rsidR="00063C72" w:rsidRPr="00DB1021" w:rsidRDefault="00063C72" w:rsidP="00063C72">
      <w:pPr>
        <w:pStyle w:val="MRLevel5"/>
      </w:pPr>
      <w:r w:rsidRPr="00DB1021">
        <w:t>(iii)</w:t>
      </w:r>
      <w:r w:rsidRPr="00DB1021">
        <w:tab/>
        <w:t xml:space="preserve">the minimum amount of gas that must be held in storage to ensure the continued safe operation of the storage facility; </w:t>
      </w:r>
    </w:p>
    <w:p w14:paraId="5D65835B" w14:textId="77777777" w:rsidR="00063C72" w:rsidRPr="00DB1021" w:rsidRDefault="00063C72" w:rsidP="00063C72">
      <w:pPr>
        <w:pStyle w:val="MRLevel4"/>
      </w:pPr>
      <w:r w:rsidRPr="00DB1021">
        <w:t>(c)</w:t>
      </w:r>
      <w:r w:rsidRPr="00DB1021">
        <w:tab/>
        <w:t>for a Registered Production Facility Operator for each GBB Production Facility that it operates:</w:t>
      </w:r>
    </w:p>
    <w:p w14:paraId="1A6D128D" w14:textId="77777777" w:rsidR="00063C72" w:rsidRPr="00DB1021" w:rsidRDefault="00063C72" w:rsidP="00063C72">
      <w:pPr>
        <w:pStyle w:val="MRLevel5"/>
      </w:pPr>
      <w:r w:rsidRPr="00DB1021">
        <w:t>(i)</w:t>
      </w:r>
      <w:r w:rsidRPr="00DB1021">
        <w:tab/>
        <w:t>the maximum daily production capacity of the facility, without impacting the safe operation of the facility; and</w:t>
      </w:r>
    </w:p>
    <w:p w14:paraId="656D728D" w14:textId="77777777" w:rsidR="00063C72" w:rsidRPr="00DB1021" w:rsidRDefault="00063C72" w:rsidP="00063C72">
      <w:pPr>
        <w:pStyle w:val="MRLevel5"/>
      </w:pPr>
      <w:r w:rsidRPr="00DB1021">
        <w:t>(ii)</w:t>
      </w:r>
      <w:r w:rsidRPr="00DB1021">
        <w:tab/>
        <w:t>the minimum daily level of production to ensure the continued safe operation of the facility</w:t>
      </w:r>
      <w:r w:rsidR="00520F01" w:rsidRPr="00DB1021">
        <w:t xml:space="preserve"> </w:t>
      </w:r>
      <w:r w:rsidR="00B64E6A" w:rsidRPr="00DB1021">
        <w:t>(plant turn down point)</w:t>
      </w:r>
      <w:r w:rsidRPr="00DB1021">
        <w:t>; and</w:t>
      </w:r>
    </w:p>
    <w:p w14:paraId="32D0886E" w14:textId="77777777" w:rsidR="00063C72" w:rsidRPr="00DB1021" w:rsidRDefault="00063C72" w:rsidP="00063C72">
      <w:pPr>
        <w:pStyle w:val="MRLevel4"/>
      </w:pPr>
      <w:r w:rsidRPr="00DB1021">
        <w:t>(d)</w:t>
      </w:r>
      <w:r w:rsidRPr="00DB1021">
        <w:tab/>
        <w:t>for a Registered Large User for each GBB Large User Facility that it operates:</w:t>
      </w:r>
    </w:p>
    <w:p w14:paraId="050EAB72" w14:textId="77777777" w:rsidR="00063C72" w:rsidRPr="00DB1021" w:rsidRDefault="00063C72" w:rsidP="00063C72">
      <w:pPr>
        <w:pStyle w:val="MRLevel5"/>
      </w:pPr>
      <w:r w:rsidRPr="00DB1021">
        <w:t>(i)</w:t>
      </w:r>
      <w:r w:rsidRPr="00DB1021">
        <w:tab/>
        <w:t xml:space="preserve">whether the facility is capable of using an alternative fuel; </w:t>
      </w:r>
    </w:p>
    <w:p w14:paraId="1ED3F2D5" w14:textId="77777777" w:rsidR="00063C72" w:rsidRPr="00DB1021" w:rsidRDefault="00063C72" w:rsidP="00063C72">
      <w:pPr>
        <w:pStyle w:val="MRLevel5"/>
      </w:pPr>
      <w:r w:rsidRPr="00DB1021">
        <w:t>(ii)</w:t>
      </w:r>
      <w:r w:rsidRPr="00DB1021">
        <w:tab/>
        <w:t>if the facility is capable of using an alternative fuel, what type</w:t>
      </w:r>
      <w:r w:rsidR="007A6240">
        <w:t>s</w:t>
      </w:r>
      <w:r w:rsidRPr="00DB1021">
        <w:t xml:space="preserve"> of alternative fuel it is capable of using; </w:t>
      </w:r>
    </w:p>
    <w:p w14:paraId="4417949E" w14:textId="77777777" w:rsidR="00063C72" w:rsidRPr="00DB1021" w:rsidRDefault="00063C72" w:rsidP="00063C72">
      <w:pPr>
        <w:pStyle w:val="MRLevel5"/>
      </w:pPr>
      <w:r w:rsidRPr="00DB1021">
        <w:lastRenderedPageBreak/>
        <w:t>(iii)</w:t>
      </w:r>
      <w:r w:rsidRPr="00DB1021">
        <w:tab/>
        <w:t xml:space="preserve">whether the facility generates electricity for consumption </w:t>
      </w:r>
      <w:r w:rsidR="002F32A2">
        <w:t>at</w:t>
      </w:r>
      <w:r w:rsidR="002F32A2" w:rsidRPr="00DB1021">
        <w:t xml:space="preserve"> </w:t>
      </w:r>
      <w:r w:rsidRPr="00DB1021">
        <w:t xml:space="preserve">residential </w:t>
      </w:r>
      <w:r w:rsidR="002F32A2">
        <w:t>premises</w:t>
      </w:r>
      <w:r w:rsidRPr="00DB1021">
        <w:t xml:space="preserve">, irrespective of whether the user has nominated the Consumption Category in subrule </w:t>
      </w:r>
      <w:r w:rsidR="002C7AEB" w:rsidRPr="00DB1021">
        <w:t>88</w:t>
      </w:r>
      <w:r w:rsidRPr="00DB1021">
        <w:t>(1)(</w:t>
      </w:r>
      <w:r w:rsidR="00F16B8D" w:rsidRPr="00DB1021">
        <w:t>b)</w:t>
      </w:r>
      <w:r w:rsidRPr="00DB1021">
        <w:t>; and</w:t>
      </w:r>
    </w:p>
    <w:p w14:paraId="57AD56ED" w14:textId="77777777" w:rsidR="00063C72" w:rsidRPr="00DB1021" w:rsidRDefault="00063C72" w:rsidP="00063C72">
      <w:pPr>
        <w:pStyle w:val="MRLevel5"/>
      </w:pPr>
      <w:r w:rsidRPr="00DB1021">
        <w:t>(iv)</w:t>
      </w:r>
      <w:r w:rsidRPr="00DB1021">
        <w:tab/>
        <w:t xml:space="preserve">if the facility does generate electricity for consumption by residential customers, whether there is any other form of electricity generation </w:t>
      </w:r>
      <w:r w:rsidR="007A6240">
        <w:t xml:space="preserve">available </w:t>
      </w:r>
      <w:r w:rsidRPr="00DB1021">
        <w:t>to supply those customers.</w:t>
      </w:r>
    </w:p>
    <w:p w14:paraId="2FECA0A9" w14:textId="77777777" w:rsidR="00063C72" w:rsidRPr="00DB1021" w:rsidRDefault="00063C72" w:rsidP="00063C72">
      <w:pPr>
        <w:pStyle w:val="MRGlossary1"/>
      </w:pPr>
      <w:r w:rsidRPr="00DB1021">
        <w:rPr>
          <w:b/>
        </w:rPr>
        <w:t xml:space="preserve">ERA </w:t>
      </w:r>
      <w:r w:rsidRPr="00DB1021">
        <w:t xml:space="preserve">means the Economic Regulation Authority established </w:t>
      </w:r>
      <w:r w:rsidR="000F2377">
        <w:t>under section 4 of</w:t>
      </w:r>
      <w:r w:rsidRPr="00DB1021">
        <w:t xml:space="preserve"> the Economic Regulation Authority Act 2003.</w:t>
      </w:r>
    </w:p>
    <w:p w14:paraId="23DC2FB7" w14:textId="77777777" w:rsidR="00063C72" w:rsidRPr="00DB1021" w:rsidRDefault="00063C72" w:rsidP="00063C72">
      <w:pPr>
        <w:pStyle w:val="MRGlossary1"/>
        <w:rPr>
          <w:rStyle w:val="EMR-Term-Part"/>
          <w:b w:val="0"/>
        </w:rPr>
      </w:pPr>
      <w:r w:rsidRPr="00DB1021">
        <w:rPr>
          <w:rStyle w:val="EMR-Term-Part"/>
        </w:rPr>
        <w:t>Exemption</w:t>
      </w:r>
      <w:r w:rsidRPr="00DB1021">
        <w:rPr>
          <w:rStyle w:val="EMR-Term-Part"/>
          <w:b w:val="0"/>
        </w:rPr>
        <w:t xml:space="preserve"> means an exemption granted by </w:t>
      </w:r>
      <w:r w:rsidR="00694911">
        <w:rPr>
          <w:rStyle w:val="EMR-Term-Part"/>
          <w:b w:val="0"/>
        </w:rPr>
        <w:t>AEMO</w:t>
      </w:r>
      <w:r w:rsidRPr="00DB1021">
        <w:rPr>
          <w:rStyle w:val="EMR-Term-Part"/>
          <w:b w:val="0"/>
        </w:rPr>
        <w:t xml:space="preserve"> from the requirement to be a Registered Facility under Division </w:t>
      </w:r>
      <w:r w:rsidR="00F73D06" w:rsidRPr="00DB1021">
        <w:rPr>
          <w:rStyle w:val="EMR-Term-Part"/>
          <w:b w:val="0"/>
        </w:rPr>
        <w:t>6</w:t>
      </w:r>
      <w:r w:rsidRPr="00DB1021">
        <w:rPr>
          <w:rStyle w:val="EMR-Term-Part"/>
          <w:b w:val="0"/>
        </w:rPr>
        <w:t xml:space="preserve"> of Part 2 of the Rules.</w:t>
      </w:r>
    </w:p>
    <w:p w14:paraId="511F3B6C" w14:textId="77777777" w:rsidR="00063C72" w:rsidRPr="00DB1021" w:rsidRDefault="00063C72" w:rsidP="00063C72">
      <w:pPr>
        <w:pStyle w:val="MRGlossary1"/>
      </w:pPr>
      <w:r w:rsidRPr="00DB1021">
        <w:rPr>
          <w:rStyle w:val="EMR-Term-Part"/>
        </w:rPr>
        <w:t>Exemption Application</w:t>
      </w:r>
      <w:r w:rsidRPr="00DB1021">
        <w:rPr>
          <w:rStyle w:val="EMR-Term-Part"/>
          <w:b w:val="0"/>
        </w:rPr>
        <w:t xml:space="preserve"> means an application to </w:t>
      </w:r>
      <w:r w:rsidR="00694911">
        <w:rPr>
          <w:rStyle w:val="EMR-Term-Part"/>
          <w:b w:val="0"/>
        </w:rPr>
        <w:t>AEMO</w:t>
      </w:r>
      <w:r w:rsidRPr="00DB1021">
        <w:rPr>
          <w:rStyle w:val="EMR-Term-Part"/>
          <w:b w:val="0"/>
        </w:rPr>
        <w:t xml:space="preserve"> for an </w:t>
      </w:r>
      <w:r w:rsidR="00636E7F">
        <w:rPr>
          <w:rStyle w:val="EMR-Term-Part"/>
          <w:b w:val="0"/>
        </w:rPr>
        <w:t>E</w:t>
      </w:r>
      <w:r w:rsidRPr="00DB1021">
        <w:rPr>
          <w:rStyle w:val="EMR-Term-Part"/>
          <w:b w:val="0"/>
        </w:rPr>
        <w:t xml:space="preserve">xemption made in accordance with rule </w:t>
      </w:r>
      <w:r w:rsidR="007175C7" w:rsidRPr="00DB1021">
        <w:rPr>
          <w:rStyle w:val="EMR-Term-Part"/>
          <w:b w:val="0"/>
        </w:rPr>
        <w:t>42</w:t>
      </w:r>
      <w:r w:rsidR="007A6240">
        <w:rPr>
          <w:rStyle w:val="EMR-Term-Part"/>
          <w:b w:val="0"/>
        </w:rPr>
        <w:t>.</w:t>
      </w:r>
    </w:p>
    <w:p w14:paraId="36378410" w14:textId="77777777" w:rsidR="00063C72" w:rsidRPr="00DB1021" w:rsidRDefault="00063C72" w:rsidP="00063C72">
      <w:pPr>
        <w:pStyle w:val="MRGlossary1"/>
      </w:pPr>
      <w:r w:rsidRPr="00DB1021">
        <w:rPr>
          <w:b/>
        </w:rPr>
        <w:t xml:space="preserve">Exemption Cancellation Date </w:t>
      </w:r>
      <w:r w:rsidRPr="00DB1021">
        <w:t xml:space="preserve">means the date on which a revocation of an Exemption by </w:t>
      </w:r>
      <w:r w:rsidR="00694911">
        <w:t>AEMO</w:t>
      </w:r>
      <w:r w:rsidRPr="00DB1021">
        <w:t xml:space="preserve"> under rule </w:t>
      </w:r>
      <w:r w:rsidR="007175C7" w:rsidRPr="00DB1021">
        <w:t>4</w:t>
      </w:r>
      <w:r w:rsidRPr="00DB1021">
        <w:t>8 takes effect.</w:t>
      </w:r>
    </w:p>
    <w:p w14:paraId="0AD22DE3" w14:textId="77777777" w:rsidR="00063C72" w:rsidRPr="00DB1021" w:rsidRDefault="00063C72" w:rsidP="00063C72">
      <w:pPr>
        <w:pStyle w:val="MRGlossary1"/>
      </w:pPr>
      <w:bookmarkStart w:id="866" w:name="idd3d050f1_8140_4518_9837_f21b9d2ee567_d"/>
      <w:r w:rsidRPr="00DB1021">
        <w:rPr>
          <w:b/>
        </w:rPr>
        <w:t>Exemption Criteria</w:t>
      </w:r>
      <w:r w:rsidRPr="00DB1021">
        <w:t xml:space="preserve"> means the criteria which must be met in order for </w:t>
      </w:r>
      <w:r w:rsidR="00694911">
        <w:t>AEMO</w:t>
      </w:r>
      <w:r w:rsidRPr="00DB1021">
        <w:t xml:space="preserve"> to grant an exemption from the requirement to be a Registered Facility:</w:t>
      </w:r>
    </w:p>
    <w:p w14:paraId="3C37094C" w14:textId="77777777" w:rsidR="00063C72" w:rsidRPr="00DB1021" w:rsidRDefault="00063C72" w:rsidP="00063C72">
      <w:pPr>
        <w:pStyle w:val="MRLevel4"/>
        <w:numPr>
          <w:ilvl w:val="0"/>
          <w:numId w:val="10"/>
        </w:numPr>
      </w:pPr>
      <w:r w:rsidRPr="00DB1021">
        <w:t xml:space="preserve">for a Transmission Pipeline, under subrule </w:t>
      </w:r>
      <w:r w:rsidR="007175C7" w:rsidRPr="00DB1021">
        <w:t>4</w:t>
      </w:r>
      <w:r w:rsidRPr="00DB1021">
        <w:t>4(</w:t>
      </w:r>
      <w:r w:rsidR="007175C7" w:rsidRPr="00DB1021">
        <w:t>2</w:t>
      </w:r>
      <w:r w:rsidRPr="00DB1021">
        <w:t>);</w:t>
      </w:r>
    </w:p>
    <w:p w14:paraId="266C8C6A" w14:textId="77777777" w:rsidR="00063C72" w:rsidRPr="00DB1021" w:rsidRDefault="00063C72" w:rsidP="00063C72">
      <w:pPr>
        <w:pStyle w:val="MRLevel4"/>
        <w:numPr>
          <w:ilvl w:val="0"/>
          <w:numId w:val="10"/>
        </w:numPr>
      </w:pPr>
      <w:r w:rsidRPr="00DB1021">
        <w:t xml:space="preserve">for a Storage Facility, under subrule </w:t>
      </w:r>
      <w:r w:rsidR="007175C7" w:rsidRPr="00DB1021">
        <w:t>4</w:t>
      </w:r>
      <w:r w:rsidRPr="00DB1021">
        <w:t>5(</w:t>
      </w:r>
      <w:r w:rsidR="007175C7" w:rsidRPr="00DB1021">
        <w:t>2</w:t>
      </w:r>
      <w:r w:rsidRPr="00DB1021">
        <w:t>);</w:t>
      </w:r>
    </w:p>
    <w:p w14:paraId="2D539640" w14:textId="77777777" w:rsidR="00063C72" w:rsidRPr="00DB1021" w:rsidRDefault="00063C72" w:rsidP="00063C72">
      <w:pPr>
        <w:pStyle w:val="MRLevel4"/>
        <w:numPr>
          <w:ilvl w:val="0"/>
          <w:numId w:val="10"/>
        </w:numPr>
      </w:pPr>
      <w:r w:rsidRPr="00DB1021">
        <w:t xml:space="preserve">for a Production Facility, under subrule </w:t>
      </w:r>
      <w:r w:rsidR="007175C7" w:rsidRPr="00DB1021">
        <w:t>46(2</w:t>
      </w:r>
      <w:r w:rsidRPr="00DB1021">
        <w:t>); and</w:t>
      </w:r>
    </w:p>
    <w:p w14:paraId="7AB7E39F" w14:textId="77777777" w:rsidR="00063C72" w:rsidRPr="00DB1021" w:rsidRDefault="00063C72" w:rsidP="00063C72">
      <w:pPr>
        <w:pStyle w:val="MRLevel4"/>
        <w:numPr>
          <w:ilvl w:val="0"/>
          <w:numId w:val="10"/>
        </w:numPr>
      </w:pPr>
      <w:r w:rsidRPr="00DB1021">
        <w:t xml:space="preserve">for a Large User Facility, under subrule </w:t>
      </w:r>
      <w:r w:rsidR="007175C7" w:rsidRPr="00DB1021">
        <w:t>4</w:t>
      </w:r>
      <w:r w:rsidRPr="00DB1021">
        <w:t>7(</w:t>
      </w:r>
      <w:r w:rsidR="007175C7" w:rsidRPr="00DB1021">
        <w:t>2</w:t>
      </w:r>
      <w:r w:rsidRPr="00DB1021">
        <w:t>).</w:t>
      </w:r>
    </w:p>
    <w:p w14:paraId="7BA44AD0" w14:textId="77777777" w:rsidR="00063C72" w:rsidRPr="00DB1021" w:rsidRDefault="00063C72" w:rsidP="00063C72">
      <w:pPr>
        <w:pStyle w:val="MRGlossary1"/>
      </w:pPr>
      <w:r w:rsidRPr="00DB1021">
        <w:rPr>
          <w:b/>
        </w:rPr>
        <w:t xml:space="preserve">Facility </w:t>
      </w:r>
      <w:r w:rsidRPr="00DB1021">
        <w:t>means a Transmission Pipeline, a Production Facility, a Storage Facility or a Large User Facility.</w:t>
      </w:r>
    </w:p>
    <w:bookmarkEnd w:id="866"/>
    <w:p w14:paraId="68D6F7BC" w14:textId="77777777" w:rsidR="00063C72" w:rsidRPr="00DB1021" w:rsidRDefault="00063C72" w:rsidP="00063C72">
      <w:pPr>
        <w:pStyle w:val="MRGlossary1"/>
      </w:pPr>
      <w:r w:rsidRPr="00DB1021">
        <w:rPr>
          <w:b/>
        </w:rPr>
        <w:t>Facility Data</w:t>
      </w:r>
      <w:r w:rsidRPr="00DB1021">
        <w:t xml:space="preserve"> means the information to be provided by:</w:t>
      </w:r>
    </w:p>
    <w:p w14:paraId="19EACFF9" w14:textId="77777777" w:rsidR="00063C72" w:rsidRPr="00DB1021" w:rsidRDefault="00063C72" w:rsidP="00063C72">
      <w:pPr>
        <w:pStyle w:val="MRLevel4"/>
        <w:numPr>
          <w:ilvl w:val="0"/>
          <w:numId w:val="31"/>
        </w:numPr>
      </w:pPr>
      <w:r w:rsidRPr="00DB1021">
        <w:t xml:space="preserve">an operator </w:t>
      </w:r>
      <w:r w:rsidR="00AD2B48">
        <w:t xml:space="preserve">of </w:t>
      </w:r>
      <w:r w:rsidRPr="00DB1021">
        <w:t xml:space="preserve">a Transmission Pipeline, under subrule </w:t>
      </w:r>
      <w:r w:rsidR="007810BE" w:rsidRPr="00DB1021">
        <w:t>54</w:t>
      </w:r>
      <w:r w:rsidRPr="00DB1021">
        <w:t>(1);</w:t>
      </w:r>
    </w:p>
    <w:p w14:paraId="603953C7" w14:textId="77777777" w:rsidR="00063C72" w:rsidRPr="00DB1021" w:rsidRDefault="00063C72" w:rsidP="00063C72">
      <w:pPr>
        <w:pStyle w:val="MRLevel4"/>
        <w:numPr>
          <w:ilvl w:val="0"/>
          <w:numId w:val="31"/>
        </w:numPr>
      </w:pPr>
      <w:r w:rsidRPr="00DB1021">
        <w:t xml:space="preserve">an operator of a Storage Facility, under subrule </w:t>
      </w:r>
      <w:r w:rsidR="007810BE" w:rsidRPr="00DB1021">
        <w:t>62</w:t>
      </w:r>
      <w:r w:rsidRPr="00DB1021">
        <w:t>(1);</w:t>
      </w:r>
    </w:p>
    <w:p w14:paraId="124FEEB5" w14:textId="77777777" w:rsidR="00063C72" w:rsidRPr="00DB1021" w:rsidRDefault="00063C72" w:rsidP="00063C72">
      <w:pPr>
        <w:pStyle w:val="MRLevel4"/>
        <w:numPr>
          <w:ilvl w:val="0"/>
          <w:numId w:val="31"/>
        </w:numPr>
      </w:pPr>
      <w:r w:rsidRPr="00DB1021">
        <w:t xml:space="preserve">an operator of a Production Facility, under subrule </w:t>
      </w:r>
      <w:r w:rsidR="007810BE" w:rsidRPr="00DB1021">
        <w:t>69</w:t>
      </w:r>
      <w:r w:rsidRPr="00DB1021">
        <w:t>(1); and</w:t>
      </w:r>
    </w:p>
    <w:p w14:paraId="1F85616F" w14:textId="77777777" w:rsidR="00063C72" w:rsidRPr="00DB1021" w:rsidRDefault="00063C72" w:rsidP="00063C72">
      <w:pPr>
        <w:pStyle w:val="MRLevel4"/>
        <w:numPr>
          <w:ilvl w:val="0"/>
          <w:numId w:val="31"/>
        </w:numPr>
      </w:pPr>
      <w:r w:rsidRPr="00DB1021">
        <w:t xml:space="preserve">an operator of a Large User Facility, under subrule </w:t>
      </w:r>
      <w:r w:rsidR="007810BE" w:rsidRPr="00DB1021">
        <w:t>76</w:t>
      </w:r>
      <w:r w:rsidRPr="00DB1021">
        <w:t>(1).</w:t>
      </w:r>
    </w:p>
    <w:p w14:paraId="5AF7A455" w14:textId="77777777" w:rsidR="00063C72" w:rsidRPr="00DB1021" w:rsidRDefault="00063C72" w:rsidP="00063C72">
      <w:pPr>
        <w:pStyle w:val="MRGlossary1"/>
      </w:pPr>
      <w:r w:rsidRPr="00DB1021">
        <w:rPr>
          <w:b/>
        </w:rPr>
        <w:t>Fast Track Rule Change Process</w:t>
      </w:r>
      <w:r w:rsidRPr="00DB1021">
        <w:t xml:space="preserve"> </w:t>
      </w:r>
      <w:r w:rsidR="00AD2B48">
        <w:t>means</w:t>
      </w:r>
      <w:r w:rsidRPr="00DB1021">
        <w:t xml:space="preserve"> the process set out under Division 3 of Part 8 of the Rules.</w:t>
      </w:r>
    </w:p>
    <w:p w14:paraId="696835E1" w14:textId="77777777" w:rsidR="00063C72" w:rsidRPr="00DB1021" w:rsidRDefault="00063C72" w:rsidP="00063C72">
      <w:pPr>
        <w:pStyle w:val="MRGlossary1"/>
      </w:pPr>
      <w:r w:rsidRPr="00DB1021">
        <w:rPr>
          <w:b/>
        </w:rPr>
        <w:t xml:space="preserve">Final Rule Change Report </w:t>
      </w:r>
      <w:r w:rsidRPr="00DB1021">
        <w:t>means</w:t>
      </w:r>
      <w:r w:rsidR="00B67B6C">
        <w:t>—</w:t>
      </w:r>
    </w:p>
    <w:p w14:paraId="5DE7F33F" w14:textId="77777777" w:rsidR="00063C72" w:rsidRPr="00DB1021" w:rsidRDefault="00063C72" w:rsidP="00063C72">
      <w:pPr>
        <w:pStyle w:val="MRLevel4"/>
      </w:pPr>
      <w:r w:rsidRPr="00DB1021">
        <w:t xml:space="preserve">(a) </w:t>
      </w:r>
      <w:r w:rsidRPr="00DB1021">
        <w:tab/>
        <w:t xml:space="preserve">for a Fast Track Rule Change Process, a report published by the </w:t>
      </w:r>
      <w:r w:rsidR="00A117B3">
        <w:t>Rule Change Panel</w:t>
      </w:r>
      <w:r w:rsidR="00B67B6C">
        <w:t xml:space="preserve"> </w:t>
      </w:r>
      <w:r w:rsidRPr="00DB1021">
        <w:t xml:space="preserve">under rule </w:t>
      </w:r>
      <w:r w:rsidR="00185167" w:rsidRPr="00DB1021">
        <w:t>134</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 and</w:t>
      </w:r>
    </w:p>
    <w:p w14:paraId="266B910E" w14:textId="77777777" w:rsidR="00063C72" w:rsidRPr="00DB1021" w:rsidRDefault="00063C72" w:rsidP="00063C72">
      <w:pPr>
        <w:pStyle w:val="MRLevel4"/>
      </w:pPr>
      <w:r w:rsidRPr="00DB1021">
        <w:lastRenderedPageBreak/>
        <w:t>(b)</w:t>
      </w:r>
      <w:r w:rsidRPr="00DB1021">
        <w:tab/>
        <w:t xml:space="preserve">for a Standard Rule Change Process, a report published by the </w:t>
      </w:r>
      <w:r w:rsidR="00A117B3">
        <w:t>Rule Change Panel</w:t>
      </w:r>
      <w:r w:rsidRPr="00DB1021">
        <w:t xml:space="preserve"> under rule </w:t>
      </w:r>
      <w:r w:rsidR="00185167" w:rsidRPr="00DB1021">
        <w:t>137</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w:t>
      </w:r>
    </w:p>
    <w:p w14:paraId="07A87F69" w14:textId="77777777" w:rsidR="00063C72" w:rsidRPr="00DB1021" w:rsidRDefault="00063C72" w:rsidP="00063C72">
      <w:pPr>
        <w:pStyle w:val="Block2"/>
        <w:spacing w:before="240"/>
        <w:ind w:left="0" w:firstLine="0"/>
        <w:rPr>
          <w:color w:val="000000"/>
        </w:rPr>
      </w:pPr>
      <w:r w:rsidRPr="00DB1021">
        <w:rPr>
          <w:b/>
          <w:color w:val="000000"/>
        </w:rPr>
        <w:t xml:space="preserve">Financial Year </w:t>
      </w:r>
      <w:r w:rsidRPr="00DB1021">
        <w:rPr>
          <w:color w:val="000000"/>
        </w:rPr>
        <w:t>means a period of 12 months commencing on 1 July.</w:t>
      </w:r>
    </w:p>
    <w:p w14:paraId="662C90E5" w14:textId="2F3EE4EC" w:rsidR="00063C72" w:rsidRPr="00DB1021" w:rsidRDefault="00063C72" w:rsidP="00063C72">
      <w:pPr>
        <w:pStyle w:val="Block2"/>
        <w:spacing w:before="240"/>
        <w:ind w:left="0" w:firstLine="0"/>
      </w:pPr>
      <w:r w:rsidRPr="00DB1021">
        <w:rPr>
          <w:b/>
          <w:color w:val="000000"/>
        </w:rPr>
        <w:t>Forecast Capital Expenditure</w:t>
      </w:r>
      <w:r w:rsidRPr="00DB1021">
        <w:rPr>
          <w:color w:val="000000"/>
        </w:rPr>
        <w:t xml:space="preserve"> means the predicted sum of capital expenditure required </w:t>
      </w:r>
      <w:r w:rsidR="00694911">
        <w:rPr>
          <w:color w:val="000000"/>
        </w:rPr>
        <w:t xml:space="preserve">by AEMO </w:t>
      </w:r>
      <w:r w:rsidRPr="00DB1021">
        <w:rPr>
          <w:color w:val="000000"/>
        </w:rPr>
        <w:t xml:space="preserve">for a Review Period which must be approved by the ERA under </w:t>
      </w:r>
      <w:r w:rsidR="00E17369">
        <w:rPr>
          <w:color w:val="000000"/>
        </w:rPr>
        <w:t xml:space="preserve">rule 108A </w:t>
      </w:r>
      <w:r w:rsidRPr="00DB1021">
        <w:rPr>
          <w:color w:val="000000"/>
        </w:rPr>
        <w:t xml:space="preserve">and includes </w:t>
      </w:r>
      <w:r w:rsidR="00AD2B48">
        <w:rPr>
          <w:color w:val="000000"/>
        </w:rPr>
        <w:t xml:space="preserve">any </w:t>
      </w:r>
      <w:r w:rsidRPr="00DB1021">
        <w:rPr>
          <w:color w:val="000000"/>
        </w:rPr>
        <w:t xml:space="preserve">amendment made by the ERA under rule </w:t>
      </w:r>
      <w:r w:rsidR="003C1C23" w:rsidRPr="00DB1021">
        <w:rPr>
          <w:color w:val="000000"/>
        </w:rPr>
        <w:t>110</w:t>
      </w:r>
      <w:r w:rsidRPr="00DB1021">
        <w:rPr>
          <w:color w:val="000000"/>
        </w:rPr>
        <w:t xml:space="preserve">. </w:t>
      </w:r>
    </w:p>
    <w:p w14:paraId="56BF9268" w14:textId="77777777" w:rsidR="00063C72" w:rsidRPr="00DB1021" w:rsidRDefault="00063C72" w:rsidP="00063C72">
      <w:pPr>
        <w:pStyle w:val="MRGlossary1"/>
        <w:rPr>
          <w:b/>
        </w:rPr>
      </w:pPr>
      <w:r w:rsidRPr="00DB1021">
        <w:rPr>
          <w:b/>
        </w:rPr>
        <w:t xml:space="preserve">Gas Advisory Board </w:t>
      </w:r>
      <w:r w:rsidRPr="00DB1021">
        <w:t xml:space="preserve">means the board established by the </w:t>
      </w:r>
      <w:r w:rsidR="00A117B3">
        <w:t>Rule Change Panel</w:t>
      </w:r>
      <w:r w:rsidR="00440769">
        <w:t xml:space="preserve"> </w:t>
      </w:r>
      <w:r w:rsidRPr="00DB1021">
        <w:t>under rule 11.</w:t>
      </w:r>
    </w:p>
    <w:p w14:paraId="0E608B3B" w14:textId="77777777" w:rsidR="00063C72" w:rsidRPr="00DB1021" w:rsidRDefault="00063C72" w:rsidP="00063C72">
      <w:pPr>
        <w:pStyle w:val="MRGlossary1"/>
        <w:rPr>
          <w:b/>
        </w:rPr>
      </w:pPr>
      <w:r w:rsidRPr="00DB1021">
        <w:rPr>
          <w:b/>
        </w:rPr>
        <w:t xml:space="preserve">Gas Bulletin Board </w:t>
      </w:r>
      <w:r w:rsidRPr="00DB1021">
        <w:t>has the meaning given in section 4 of the GSI Act.</w:t>
      </w:r>
    </w:p>
    <w:p w14:paraId="28CA1C0B" w14:textId="77777777" w:rsidR="00063C72" w:rsidRPr="00DB1021" w:rsidRDefault="00063C72" w:rsidP="00063C72">
      <w:pPr>
        <w:pStyle w:val="MRGlossary1"/>
      </w:pPr>
      <w:bookmarkStart w:id="867" w:name="ide578cc29_73b1_4fed_b0f0_66906549bf1d_6"/>
      <w:r w:rsidRPr="00DB1021">
        <w:rPr>
          <w:rStyle w:val="EMR-Term-Part"/>
        </w:rPr>
        <w:t>Gas Day</w:t>
      </w:r>
      <w:bookmarkEnd w:id="867"/>
      <w:r w:rsidRPr="00DB1021">
        <w:t xml:space="preserve"> means </w:t>
      </w:r>
      <w:r w:rsidR="00AD2B48">
        <w:t>a</w:t>
      </w:r>
      <w:r w:rsidRPr="00DB1021">
        <w:t xml:space="preserve"> 24 hour period beginning at 8:00 AM.</w:t>
      </w:r>
    </w:p>
    <w:p w14:paraId="6CA2A204" w14:textId="77777777" w:rsidR="00063C72" w:rsidRPr="00DB1021" w:rsidRDefault="00063C72" w:rsidP="00063C72">
      <w:pPr>
        <w:pStyle w:val="MRGlossary1"/>
      </w:pPr>
      <w:r w:rsidRPr="00DB1021">
        <w:rPr>
          <w:b/>
        </w:rPr>
        <w:t>Gas Market Participant</w:t>
      </w:r>
      <w:r w:rsidRPr="00DB1021">
        <w:t xml:space="preserve"> has the meaning given in the GSI Act.</w:t>
      </w:r>
    </w:p>
    <w:p w14:paraId="362E735B" w14:textId="77777777" w:rsidR="00063C72" w:rsidRPr="00DB1021" w:rsidRDefault="00063C72" w:rsidP="00063C72">
      <w:pPr>
        <w:pStyle w:val="MRGlossary1"/>
      </w:pPr>
      <w:r w:rsidRPr="00DB1021">
        <w:rPr>
          <w:b/>
        </w:rPr>
        <w:t xml:space="preserve">Gas Specification Data </w:t>
      </w:r>
      <w:r w:rsidRPr="00DB1021">
        <w:t>means</w:t>
      </w:r>
      <w:r w:rsidR="00AD2B48">
        <w:t>, for a Gas Day</w:t>
      </w:r>
      <w:r w:rsidRPr="00DB1021">
        <w:t>:</w:t>
      </w:r>
    </w:p>
    <w:p w14:paraId="2F0C464C" w14:textId="77777777" w:rsidR="00063C72" w:rsidRPr="00DB1021" w:rsidRDefault="00063C72" w:rsidP="00063C72">
      <w:pPr>
        <w:pStyle w:val="MRLevel4"/>
      </w:pPr>
      <w:r w:rsidRPr="00DB1021">
        <w:t>(a)</w:t>
      </w:r>
      <w:r w:rsidRPr="00DB1021">
        <w:tab/>
        <w:t xml:space="preserve">for a PIA Pipeline Operator, the average HHV of the gas stream for that Gas Day as calculated from measurements taken at the last metering station before the first Delivery Point to a gas </w:t>
      </w:r>
      <w:r w:rsidR="007412A7" w:rsidRPr="00DB1021">
        <w:t>D</w:t>
      </w:r>
      <w:r w:rsidRPr="00DB1021">
        <w:t xml:space="preserve">istribution </w:t>
      </w:r>
      <w:r w:rsidR="007412A7" w:rsidRPr="00DB1021">
        <w:t>S</w:t>
      </w:r>
      <w:r w:rsidRPr="00DB1021">
        <w:t>ystem; and</w:t>
      </w:r>
    </w:p>
    <w:p w14:paraId="04F19C18" w14:textId="77777777" w:rsidR="00063C72" w:rsidRPr="00DB1021" w:rsidRDefault="00063C72" w:rsidP="00063C72">
      <w:pPr>
        <w:pStyle w:val="MRLevel4"/>
      </w:pPr>
      <w:r w:rsidRPr="00DB1021">
        <w:t>(b)</w:t>
      </w:r>
      <w:r w:rsidRPr="00DB1021">
        <w:tab/>
        <w:t xml:space="preserve">for a PIA Production Facility Operator or a Production Facility Operator notified under rule </w:t>
      </w:r>
      <w:r w:rsidR="00AF31F8" w:rsidRPr="00DB1021">
        <w:t>75</w:t>
      </w:r>
      <w:r w:rsidRPr="00DB1021">
        <w:t xml:space="preserve">: </w:t>
      </w:r>
    </w:p>
    <w:p w14:paraId="43FDE6F6" w14:textId="77777777" w:rsidR="00063C72" w:rsidRPr="00DB1021" w:rsidRDefault="00063C72" w:rsidP="00063C72">
      <w:pPr>
        <w:pStyle w:val="MRLevel5"/>
      </w:pPr>
      <w:r w:rsidRPr="00DB1021">
        <w:t>(i)</w:t>
      </w:r>
      <w:r w:rsidRPr="00DB1021">
        <w:tab/>
        <w:t>the quantity of gas (in</w:t>
      </w:r>
      <w:r w:rsidR="00AD2B48">
        <w:t xml:space="preserve"> cubic metres</w:t>
      </w:r>
      <w:r w:rsidRPr="00DB1021">
        <w:t>) that has flowed out of the GBB Production Facility on th</w:t>
      </w:r>
      <w:r w:rsidR="00AD2B48">
        <w:t>at</w:t>
      </w:r>
      <w:r w:rsidRPr="00DB1021">
        <w:t xml:space="preserve"> Gas Day; and</w:t>
      </w:r>
    </w:p>
    <w:p w14:paraId="7E924594" w14:textId="77777777" w:rsidR="00063C72" w:rsidRPr="00DB1021" w:rsidRDefault="00063C72" w:rsidP="00063C72">
      <w:pPr>
        <w:pStyle w:val="MRLevel5"/>
      </w:pPr>
      <w:r w:rsidRPr="00DB1021">
        <w:t>(ii)</w:t>
      </w:r>
      <w:r w:rsidRPr="00DB1021">
        <w:tab/>
        <w:t>the average HHV of the gas on that Gas Day,</w:t>
      </w:r>
    </w:p>
    <w:p w14:paraId="4C843347" w14:textId="77777777" w:rsidR="00063C72" w:rsidRPr="00DB1021" w:rsidRDefault="00063C72" w:rsidP="00063C72">
      <w:pPr>
        <w:pStyle w:val="MRLevel4"/>
      </w:pPr>
      <w:r w:rsidRPr="00DB1021">
        <w:tab/>
        <w:t>as calculated from measurements taken at each metering station that measures the composition of the gas flowing out of the GBB Production Facility before it mingles with any other gas.</w:t>
      </w:r>
    </w:p>
    <w:p w14:paraId="06B01605" w14:textId="77777777" w:rsidR="00063C72" w:rsidRPr="00DB1021" w:rsidRDefault="00063C72" w:rsidP="00063C72">
      <w:pPr>
        <w:pStyle w:val="MRGlossary1"/>
      </w:pPr>
      <w:r w:rsidRPr="00DB1021">
        <w:rPr>
          <w:b/>
        </w:rPr>
        <w:t xml:space="preserve">Gas Statement of Opportunities </w:t>
      </w:r>
      <w:r w:rsidRPr="00DB1021">
        <w:t>has the meaning given in section 5 of the</w:t>
      </w:r>
      <w:r w:rsidRPr="00DB1021">
        <w:rPr>
          <w:b/>
        </w:rPr>
        <w:t xml:space="preserve"> </w:t>
      </w:r>
      <w:r w:rsidRPr="00DB1021">
        <w:t>GSI Act.</w:t>
      </w:r>
    </w:p>
    <w:p w14:paraId="2C496E85" w14:textId="77777777" w:rsidR="00063C72" w:rsidRPr="00DB1021" w:rsidRDefault="00063C72" w:rsidP="00063C72">
      <w:pPr>
        <w:pStyle w:val="MRGlossary1"/>
      </w:pPr>
      <w:r w:rsidRPr="00DB1021">
        <w:rPr>
          <w:b/>
        </w:rPr>
        <w:t>Gate Station</w:t>
      </w:r>
      <w:r w:rsidRPr="00DB1021">
        <w:t xml:space="preserve"> means a Delivery Point that serves a </w:t>
      </w:r>
      <w:r w:rsidR="00275B18" w:rsidRPr="00DB1021">
        <w:t>D</w:t>
      </w:r>
      <w:r w:rsidRPr="00DB1021">
        <w:t xml:space="preserve">istribution </w:t>
      </w:r>
      <w:r w:rsidR="00275B18" w:rsidRPr="00DB1021">
        <w:t>S</w:t>
      </w:r>
      <w:r w:rsidRPr="00DB1021">
        <w:t>ystem where more than one gas retailer can sell gas in accordance with an approved Retail Market Scheme under the Energy Coordination Act 1994</w:t>
      </w:r>
      <w:r w:rsidR="004F1F39" w:rsidRPr="00DB1021">
        <w:t xml:space="preserve">, as determined by </w:t>
      </w:r>
      <w:r w:rsidR="004652E6">
        <w:t>AEMO</w:t>
      </w:r>
      <w:r w:rsidR="004F1F39" w:rsidRPr="00DB1021">
        <w:t xml:space="preserve"> from information provided by Pipeline Operators under </w:t>
      </w:r>
      <w:r w:rsidR="00AD2B48">
        <w:t>sub</w:t>
      </w:r>
      <w:r w:rsidR="004F1F39" w:rsidRPr="00DB1021">
        <w:t>rule 54(1)</w:t>
      </w:r>
      <w:r w:rsidRPr="00DB1021">
        <w:t>.</w:t>
      </w:r>
    </w:p>
    <w:p w14:paraId="1821C0B5" w14:textId="77777777" w:rsidR="00063C72" w:rsidRPr="00DB1021" w:rsidRDefault="00063C72" w:rsidP="00063C72">
      <w:pPr>
        <w:pStyle w:val="MRGlossary1"/>
      </w:pPr>
      <w:r w:rsidRPr="00DB1021">
        <w:rPr>
          <w:b/>
        </w:rPr>
        <w:t xml:space="preserve">GBB </w:t>
      </w:r>
      <w:r w:rsidRPr="00DB1021">
        <w:t>means the Gas Bulletin Board.</w:t>
      </w:r>
    </w:p>
    <w:p w14:paraId="61EA91CE" w14:textId="77777777" w:rsidR="00063C72" w:rsidRPr="00DB1021" w:rsidRDefault="00063C72" w:rsidP="00063C72">
      <w:pPr>
        <w:pStyle w:val="MRGlossary1"/>
      </w:pPr>
      <w:r w:rsidRPr="00DB1021">
        <w:rPr>
          <w:b/>
        </w:rPr>
        <w:t xml:space="preserve">GBB Large User Facility </w:t>
      </w:r>
      <w:r w:rsidRPr="00DB1021">
        <w:t>means a Large User Facility that is registered as a GBB Large User Facility under the Rules.</w:t>
      </w:r>
    </w:p>
    <w:p w14:paraId="7EE8728F" w14:textId="77777777" w:rsidR="00063C72" w:rsidRPr="00DB1021" w:rsidRDefault="00063C72" w:rsidP="00063C72">
      <w:pPr>
        <w:pStyle w:val="MRGlossary1"/>
      </w:pPr>
      <w:r w:rsidRPr="00DB1021">
        <w:rPr>
          <w:b/>
        </w:rPr>
        <w:lastRenderedPageBreak/>
        <w:t>GBB Pipeline</w:t>
      </w:r>
      <w:r w:rsidRPr="00DB1021">
        <w:t xml:space="preserve"> means a Transmission Pipeline that is registered as a GBB Pipeline under the Rules.</w:t>
      </w:r>
    </w:p>
    <w:p w14:paraId="367FD947" w14:textId="77777777" w:rsidR="00063C72" w:rsidRPr="00DB1021" w:rsidRDefault="00063C72" w:rsidP="00063C72">
      <w:pPr>
        <w:pStyle w:val="MRGlossary1"/>
      </w:pPr>
      <w:r w:rsidRPr="00DB1021">
        <w:rPr>
          <w:b/>
        </w:rPr>
        <w:t xml:space="preserve">GBB Production Facility </w:t>
      </w:r>
      <w:r w:rsidRPr="00DB1021">
        <w:t>means a Production Facility that is registered as a GBB Production Facility under the Rules.</w:t>
      </w:r>
    </w:p>
    <w:p w14:paraId="61BF400C" w14:textId="77777777" w:rsidR="00063C72" w:rsidRPr="00DB1021" w:rsidRDefault="00063C72" w:rsidP="00063C72">
      <w:pPr>
        <w:pStyle w:val="MRGlossary1"/>
      </w:pPr>
      <w:r w:rsidRPr="00DB1021">
        <w:rPr>
          <w:b/>
        </w:rPr>
        <w:t xml:space="preserve">GBB Storage Facility </w:t>
      </w:r>
      <w:r w:rsidRPr="00DB1021">
        <w:t>means a Storage Facility that is registered as a GBB Storage Facility under the Rules.</w:t>
      </w:r>
    </w:p>
    <w:p w14:paraId="0109029A" w14:textId="77777777" w:rsidR="00063C72" w:rsidRPr="00DB1021" w:rsidRDefault="00063C72" w:rsidP="00063C72">
      <w:pPr>
        <w:pStyle w:val="MRGlossary1"/>
      </w:pPr>
      <w:r w:rsidRPr="00DB1021">
        <w:rPr>
          <w:b/>
        </w:rPr>
        <w:t>GQS Act</w:t>
      </w:r>
      <w:r w:rsidRPr="00DB1021">
        <w:t xml:space="preserve"> means the Gas Supply (Gas Quality Specification) Act 2009.</w:t>
      </w:r>
    </w:p>
    <w:p w14:paraId="51B5732F" w14:textId="77777777" w:rsidR="00063C72" w:rsidRPr="00DB1021" w:rsidRDefault="00063C72" w:rsidP="00063C72">
      <w:pPr>
        <w:pStyle w:val="MRGlossary1"/>
      </w:pPr>
      <w:r w:rsidRPr="00DB1021">
        <w:rPr>
          <w:b/>
        </w:rPr>
        <w:t>GQS Regulations</w:t>
      </w:r>
      <w:r w:rsidRPr="00DB1021">
        <w:t xml:space="preserve"> means the Gas Supply (Gas Quality Specification) Regulations 2010.</w:t>
      </w:r>
    </w:p>
    <w:p w14:paraId="3910B67B" w14:textId="77777777" w:rsidR="00063C72" w:rsidRPr="00DB1021" w:rsidRDefault="00063C72" w:rsidP="00063C72">
      <w:pPr>
        <w:pStyle w:val="MRGlossary1"/>
      </w:pPr>
      <w:r w:rsidRPr="00DB1021">
        <w:rPr>
          <w:b/>
        </w:rPr>
        <w:t xml:space="preserve">GSI Act </w:t>
      </w:r>
      <w:r w:rsidRPr="00DB1021">
        <w:t xml:space="preserve">means the Gas Services Information Act 2012. </w:t>
      </w:r>
    </w:p>
    <w:p w14:paraId="5CCADD08" w14:textId="1C9CC107" w:rsidR="00063C72" w:rsidRPr="00DB1021" w:rsidRDefault="00063C72" w:rsidP="00063C72">
      <w:pPr>
        <w:pStyle w:val="MRGlossary1"/>
      </w:pPr>
      <w:r w:rsidRPr="00DB1021">
        <w:rPr>
          <w:b/>
        </w:rPr>
        <w:t xml:space="preserve">GSI Consultation Procedure </w:t>
      </w:r>
      <w:r w:rsidRPr="00DB1021">
        <w:t>means the consulta</w:t>
      </w:r>
      <w:r w:rsidR="007175C7" w:rsidRPr="00DB1021">
        <w:t>tion procedure set out in rule 7</w:t>
      </w:r>
      <w:r w:rsidRPr="00DB1021">
        <w:t xml:space="preserve"> that the </w:t>
      </w:r>
      <w:r w:rsidR="00A117B3">
        <w:t xml:space="preserve">Rule Change Panel, </w:t>
      </w:r>
      <w:r w:rsidR="004652E6">
        <w:t xml:space="preserve">AEMO </w:t>
      </w:r>
      <w:r w:rsidR="00C40DDD">
        <w:t xml:space="preserve">and the ERA </w:t>
      </w:r>
      <w:r w:rsidRPr="00DB1021">
        <w:t xml:space="preserve">must follow when </w:t>
      </w:r>
      <w:r w:rsidR="005C263E">
        <w:t xml:space="preserve">any </w:t>
      </w:r>
      <w:r w:rsidR="009F0AFE">
        <w:t xml:space="preserve">of those </w:t>
      </w:r>
      <w:r w:rsidR="0047162D">
        <w:t>entit</w:t>
      </w:r>
      <w:r w:rsidR="009F0AFE">
        <w:t>ies</w:t>
      </w:r>
      <w:r w:rsidRPr="00DB1021">
        <w:t xml:space="preserve"> </w:t>
      </w:r>
      <w:r w:rsidR="007E6A75">
        <w:t>are</w:t>
      </w:r>
      <w:r w:rsidRPr="00DB1021">
        <w:t xml:space="preserve"> required to make an instrument (however described) under the Rules in accordance with the GSI Consultation Procedure.</w:t>
      </w:r>
    </w:p>
    <w:p w14:paraId="6D8E5CC9" w14:textId="77777777" w:rsidR="00063C72" w:rsidRPr="00DB1021" w:rsidRDefault="00063C72" w:rsidP="00063C72">
      <w:pPr>
        <w:pStyle w:val="MRGlossary1"/>
      </w:pPr>
      <w:r w:rsidRPr="00DB1021">
        <w:rPr>
          <w:b/>
        </w:rPr>
        <w:t>GSI Fee</w:t>
      </w:r>
      <w:r w:rsidRPr="00DB1021">
        <w:t xml:space="preserve"> means the fee payable by a Registered Shipper </w:t>
      </w:r>
      <w:r w:rsidR="005F75DA">
        <w:t xml:space="preserve">or Registered Production Facility Operator </w:t>
      </w:r>
      <w:r w:rsidRPr="00DB1021">
        <w:t xml:space="preserve">to </w:t>
      </w:r>
      <w:r w:rsidR="006D3D61">
        <w:t>AEMO</w:t>
      </w:r>
      <w:r w:rsidR="006D3D61" w:rsidRPr="00DB1021">
        <w:t xml:space="preserve"> </w:t>
      </w:r>
      <w:r w:rsidRPr="00DB1021">
        <w:t xml:space="preserve">and calculated under rule </w:t>
      </w:r>
      <w:r w:rsidR="0032064A" w:rsidRPr="00DB1021">
        <w:t>116</w:t>
      </w:r>
      <w:r w:rsidRPr="00DB1021">
        <w:t>.</w:t>
      </w:r>
    </w:p>
    <w:p w14:paraId="098A85E8" w14:textId="77777777" w:rsidR="00063C72" w:rsidRPr="00DB1021" w:rsidRDefault="00063C72" w:rsidP="00360F51">
      <w:pPr>
        <w:pStyle w:val="MRGlossary1"/>
      </w:pPr>
      <w:r w:rsidRPr="00DB1021">
        <w:rPr>
          <w:b/>
        </w:rPr>
        <w:t>GSI Invoice</w:t>
      </w:r>
      <w:r w:rsidRPr="00DB1021">
        <w:t xml:space="preserve"> means an invoice issued to a Registered Shipper </w:t>
      </w:r>
      <w:r w:rsidR="005F75DA">
        <w:t xml:space="preserve">or Registered Production Facility Operator </w:t>
      </w:r>
      <w:r w:rsidR="00AD2B48">
        <w:t xml:space="preserve">by </w:t>
      </w:r>
      <w:r w:rsidR="006D3D61">
        <w:t>AEMO</w:t>
      </w:r>
      <w:r w:rsidRPr="00DB1021">
        <w:t>, and includes an Adjustment GSI Invoice.</w:t>
      </w:r>
    </w:p>
    <w:p w14:paraId="223FC490" w14:textId="77777777" w:rsidR="00063C72" w:rsidRPr="00DB1021" w:rsidRDefault="00063C72" w:rsidP="00063C72">
      <w:pPr>
        <w:pStyle w:val="MRGlossary1"/>
      </w:pPr>
      <w:r w:rsidRPr="00DB1021">
        <w:rPr>
          <w:b/>
        </w:rPr>
        <w:t xml:space="preserve">GSI Invoice Period </w:t>
      </w:r>
      <w:r w:rsidRPr="00DB1021">
        <w:t>means a three month period commencing on 1 January, 1 April, 1 July and 1 October each year.</w:t>
      </w:r>
    </w:p>
    <w:p w14:paraId="03649365" w14:textId="77777777" w:rsidR="00063C72" w:rsidRPr="00DB1021" w:rsidRDefault="00063C72" w:rsidP="00063C72">
      <w:pPr>
        <w:pStyle w:val="MRGlossary1"/>
        <w:rPr>
          <w:b/>
        </w:rPr>
      </w:pPr>
      <w:r w:rsidRPr="00DB1021">
        <w:rPr>
          <w:b/>
        </w:rPr>
        <w:t xml:space="preserve">GSI Objectives </w:t>
      </w:r>
      <w:r w:rsidRPr="00DB1021">
        <w:t>means the objectives set out in rule 2 and in section 6 of the GSI Act.</w:t>
      </w:r>
    </w:p>
    <w:p w14:paraId="44773D51" w14:textId="77777777" w:rsidR="00063C72" w:rsidRPr="00DB1021" w:rsidRDefault="00063C72" w:rsidP="00193778">
      <w:pPr>
        <w:pStyle w:val="MRGlossary1"/>
      </w:pPr>
      <w:r w:rsidRPr="00DB1021">
        <w:rPr>
          <w:b/>
        </w:rPr>
        <w:t xml:space="preserve">GSI Project </w:t>
      </w:r>
      <w:r w:rsidRPr="00DB1021">
        <w:t xml:space="preserve">means </w:t>
      </w:r>
      <w:bookmarkStart w:id="868" w:name="_DV_M1160"/>
      <w:bookmarkEnd w:id="868"/>
      <w:r w:rsidRPr="00DB1021">
        <w:t xml:space="preserve">a project that is declared by </w:t>
      </w:r>
      <w:r w:rsidR="00C10520">
        <w:t>AEMO</w:t>
      </w:r>
      <w:r w:rsidRPr="00DB1021">
        <w:t xml:space="preserve"> to be a GSI Project under rule </w:t>
      </w:r>
      <w:r w:rsidR="003C1C23" w:rsidRPr="00DB1021">
        <w:t>112</w:t>
      </w:r>
      <w:r w:rsidRPr="00DB1021">
        <w:t xml:space="preserve"> that involves</w:t>
      </w:r>
      <w:r w:rsidR="00830214">
        <w:t>—</w:t>
      </w:r>
    </w:p>
    <w:p w14:paraId="2D782C09" w14:textId="77777777" w:rsidR="00063C72" w:rsidRPr="00DB1021" w:rsidRDefault="00063C72" w:rsidP="00C10520">
      <w:pPr>
        <w:pStyle w:val="MRLevel4"/>
      </w:pPr>
      <w:bookmarkStart w:id="869" w:name="_DV_M1161"/>
      <w:bookmarkEnd w:id="869"/>
      <w:r w:rsidRPr="00DB1021">
        <w:t>(a)</w:t>
      </w:r>
      <w:r w:rsidRPr="00DB1021">
        <w:tab/>
        <w:t xml:space="preserve">a major change to </w:t>
      </w:r>
      <w:r w:rsidR="00AD2B48">
        <w:t xml:space="preserve">the </w:t>
      </w:r>
      <w:r w:rsidR="00013C04">
        <w:t xml:space="preserve">AEMO </w:t>
      </w:r>
      <w:r w:rsidR="00AD2B48">
        <w:t xml:space="preserve">GSI Services </w:t>
      </w:r>
      <w:r w:rsidRPr="00DB1021">
        <w:t>under the Rules; or</w:t>
      </w:r>
    </w:p>
    <w:p w14:paraId="763E266A" w14:textId="77777777" w:rsidR="00063C72" w:rsidRPr="00830214" w:rsidRDefault="00063C72" w:rsidP="00C10520">
      <w:pPr>
        <w:pStyle w:val="MRLevel4"/>
      </w:pPr>
      <w:bookmarkStart w:id="870" w:name="_DV_M1162"/>
      <w:bookmarkEnd w:id="870"/>
      <w:r w:rsidRPr="00DB1021">
        <w:t>(b)</w:t>
      </w:r>
      <w:r w:rsidRPr="00DB1021">
        <w:tab/>
        <w:t xml:space="preserve">a major change to any of the computer software or systems that </w:t>
      </w:r>
      <w:r w:rsidR="00013C04">
        <w:t>AEMO</w:t>
      </w:r>
      <w:r w:rsidRPr="00DB1021">
        <w:t xml:space="preserve"> uses in the </w:t>
      </w:r>
      <w:r w:rsidR="00AD2B48">
        <w:t xml:space="preserve">provision of the </w:t>
      </w:r>
      <w:r w:rsidR="00013C04">
        <w:t xml:space="preserve">AEMO </w:t>
      </w:r>
      <w:r w:rsidR="00AD2B48">
        <w:t>GSI Services</w:t>
      </w:r>
      <w:r w:rsidRPr="00DB1021">
        <w:t xml:space="preserve"> under the Rules.</w:t>
      </w:r>
    </w:p>
    <w:p w14:paraId="4954A5D8" w14:textId="77777777" w:rsidR="00063C72" w:rsidRPr="00DB1021" w:rsidRDefault="00063C72" w:rsidP="00063C72">
      <w:pPr>
        <w:pStyle w:val="MRGlossary1"/>
      </w:pPr>
      <w:r w:rsidRPr="00DB1021">
        <w:rPr>
          <w:b/>
        </w:rPr>
        <w:t xml:space="preserve">GSI Register </w:t>
      </w:r>
      <w:r w:rsidRPr="00DB1021">
        <w:t xml:space="preserve">means the register published on the GSI Website under rule </w:t>
      </w:r>
      <w:r w:rsidR="00262C1D" w:rsidRPr="00DB1021">
        <w:t>5</w:t>
      </w:r>
      <w:r w:rsidRPr="00DB1021">
        <w:t>1.</w:t>
      </w:r>
    </w:p>
    <w:p w14:paraId="4F6B3AB1" w14:textId="77777777" w:rsidR="00063C72" w:rsidRPr="00DB1021" w:rsidRDefault="00063C72" w:rsidP="00063C72">
      <w:pPr>
        <w:pStyle w:val="MRGlossary1"/>
      </w:pPr>
      <w:r w:rsidRPr="00DB1021">
        <w:rPr>
          <w:b/>
        </w:rPr>
        <w:t xml:space="preserve">GSI Regulations </w:t>
      </w:r>
      <w:r w:rsidRPr="00DB1021">
        <w:t>means the Gas Services Information Regulations 2012 made under the Gas Services Information Act 2012.</w:t>
      </w:r>
    </w:p>
    <w:p w14:paraId="5FB76F5E" w14:textId="77777777" w:rsidR="00063C72" w:rsidRPr="00DB1021" w:rsidRDefault="00063C72" w:rsidP="00063C72">
      <w:pPr>
        <w:pStyle w:val="MRGlossary1"/>
      </w:pPr>
      <w:r w:rsidRPr="00DB1021">
        <w:rPr>
          <w:b/>
        </w:rPr>
        <w:t xml:space="preserve">GSI Rules </w:t>
      </w:r>
      <w:r w:rsidRPr="00DB1021">
        <w:t>has the meaning given in the GSI Regulations.</w:t>
      </w:r>
    </w:p>
    <w:p w14:paraId="1B38458A" w14:textId="77777777" w:rsidR="00063C72" w:rsidRPr="00DB1021" w:rsidRDefault="00063C72" w:rsidP="00063C72">
      <w:pPr>
        <w:pStyle w:val="MRGlossary1"/>
        <w:rPr>
          <w:b/>
        </w:rPr>
      </w:pPr>
      <w:r w:rsidRPr="00DB1021">
        <w:rPr>
          <w:b/>
        </w:rPr>
        <w:t xml:space="preserve">GSI Website </w:t>
      </w:r>
      <w:r w:rsidR="00FA307C">
        <w:t>has the meaning given in the GSI Regulations, and includes any website operated by AEMO to carry out its functions under the Rules</w:t>
      </w:r>
      <w:r w:rsidRPr="00DB1021">
        <w:t>.</w:t>
      </w:r>
    </w:p>
    <w:p w14:paraId="58D0712F" w14:textId="77777777" w:rsidR="00063C72" w:rsidRPr="00DB1021" w:rsidRDefault="00063C72" w:rsidP="00063C72">
      <w:pPr>
        <w:pStyle w:val="MRGlossary1"/>
        <w:rPr>
          <w:b/>
        </w:rPr>
      </w:pPr>
      <w:r w:rsidRPr="00DB1021">
        <w:rPr>
          <w:b/>
        </w:rPr>
        <w:lastRenderedPageBreak/>
        <w:t xml:space="preserve">GSOO </w:t>
      </w:r>
      <w:r w:rsidRPr="00DB1021">
        <w:t>means a Gas Statement of Opportunities</w:t>
      </w:r>
      <w:r w:rsidR="00AF31F8" w:rsidRPr="00DB1021">
        <w:t xml:space="preserve"> published in accordance with Part 6 of the Rules</w:t>
      </w:r>
      <w:r w:rsidRPr="00DB1021">
        <w:rPr>
          <w:b/>
        </w:rPr>
        <w:t xml:space="preserve">. </w:t>
      </w:r>
    </w:p>
    <w:p w14:paraId="4F92FECD" w14:textId="77777777" w:rsidR="00063C72" w:rsidRPr="00DB1021" w:rsidRDefault="00063C72" w:rsidP="00063C72">
      <w:pPr>
        <w:pStyle w:val="MRGlossary1"/>
      </w:pPr>
      <w:r w:rsidRPr="00DB1021">
        <w:rPr>
          <w:b/>
        </w:rPr>
        <w:t>GST</w:t>
      </w:r>
      <w:r w:rsidRPr="00DB1021">
        <w:t xml:space="preserve"> means Goods and Services Tax and has the meaning given in the GST Act.</w:t>
      </w:r>
    </w:p>
    <w:p w14:paraId="5545D96F" w14:textId="77777777" w:rsidR="00063C72" w:rsidRPr="00DB1021" w:rsidRDefault="00063C72" w:rsidP="00063C72">
      <w:pPr>
        <w:pStyle w:val="MRGlossary1"/>
      </w:pPr>
      <w:r w:rsidRPr="00DB1021">
        <w:rPr>
          <w:b/>
        </w:rPr>
        <w:t>GST Act</w:t>
      </w:r>
      <w:r w:rsidRPr="00DB1021">
        <w:t xml:space="preserve"> means the A New Tax System (Goods and Services Tax) Act 1999 (Cth).</w:t>
      </w:r>
    </w:p>
    <w:p w14:paraId="73B364CB" w14:textId="77777777" w:rsidR="00063C72" w:rsidRPr="00DB1021" w:rsidRDefault="00063C72" w:rsidP="00063C72">
      <w:pPr>
        <w:pStyle w:val="MRGlossary1"/>
      </w:pPr>
      <w:r w:rsidRPr="00DB1021">
        <w:rPr>
          <w:b/>
        </w:rPr>
        <w:t>HHV</w:t>
      </w:r>
      <w:r w:rsidRPr="00DB1021">
        <w:t xml:space="preserve"> means higher heating value and has the meaning given in regulation 3(1) of the GQS Regulations.</w:t>
      </w:r>
    </w:p>
    <w:p w14:paraId="442EA80C" w14:textId="50FEEB44" w:rsidR="00063C72" w:rsidRPr="00DB1021" w:rsidRDefault="00063C72" w:rsidP="00063C72">
      <w:pPr>
        <w:pStyle w:val="MRGlossary1"/>
      </w:pPr>
      <w:r w:rsidRPr="00DB1021">
        <w:rPr>
          <w:b/>
        </w:rPr>
        <w:t xml:space="preserve">IMO </w:t>
      </w:r>
      <w:r w:rsidRPr="00DB1021">
        <w:t xml:space="preserve">means the </w:t>
      </w:r>
      <w:r w:rsidR="00E80E36">
        <w:t xml:space="preserve">former </w:t>
      </w:r>
      <w:r w:rsidRPr="00DB1021">
        <w:t>Independent Market Operator</w:t>
      </w:r>
      <w:r w:rsidR="00E80E36">
        <w:t xml:space="preserve"> that was abolished by the </w:t>
      </w:r>
      <w:r w:rsidR="00E80E36">
        <w:rPr>
          <w:i/>
        </w:rPr>
        <w:t>Electricity Industry (</w:t>
      </w:r>
      <w:r w:rsidR="00E80E36" w:rsidRPr="005F020A">
        <w:rPr>
          <w:i/>
        </w:rPr>
        <w:t>Independent Market Operator</w:t>
      </w:r>
      <w:r w:rsidR="00E80E36">
        <w:rPr>
          <w:i/>
        </w:rPr>
        <w:t>) Repeal Regulations 2018</w:t>
      </w:r>
      <w:r w:rsidR="00E80E36">
        <w:t xml:space="preserve"> (which also repealed the </w:t>
      </w:r>
      <w:r w:rsidR="00E80E36" w:rsidRPr="005F020A">
        <w:rPr>
          <w:i/>
        </w:rPr>
        <w:t>Electricity Industry (Independent Market Operator) Regulations 2004</w:t>
      </w:r>
      <w:r w:rsidR="00E80E36">
        <w:rPr>
          <w:i/>
        </w:rPr>
        <w:t>)</w:t>
      </w:r>
      <w:r w:rsidRPr="00DB1021">
        <w:t>.</w:t>
      </w:r>
    </w:p>
    <w:p w14:paraId="4CF1A834" w14:textId="77777777" w:rsidR="00063C72" w:rsidRPr="00DB1021" w:rsidRDefault="00063C72" w:rsidP="00063C72">
      <w:pPr>
        <w:pStyle w:val="MRGlossary1"/>
      </w:pPr>
      <w:r w:rsidRPr="00DB1021">
        <w:rPr>
          <w:b/>
        </w:rPr>
        <w:t>Large User</w:t>
      </w:r>
      <w:r w:rsidRPr="00DB1021">
        <w:t xml:space="preserve"> means a Gas Market Participant who operates a Large User Facility.</w:t>
      </w:r>
    </w:p>
    <w:p w14:paraId="6DCEB68B" w14:textId="77777777" w:rsidR="00063C72" w:rsidRPr="00DB1021" w:rsidRDefault="00063C72" w:rsidP="00063C72">
      <w:pPr>
        <w:pStyle w:val="MRGlossary1"/>
      </w:pPr>
      <w:r w:rsidRPr="00DB1021">
        <w:rPr>
          <w:b/>
        </w:rPr>
        <w:t xml:space="preserve">Large User Facility </w:t>
      </w:r>
      <w:r w:rsidRPr="00DB1021">
        <w:t xml:space="preserve">means a User Facility with a Nameplate Capacity of </w:t>
      </w:r>
      <w:r w:rsidR="00AD2B48">
        <w:t>at least</w:t>
      </w:r>
      <w:r w:rsidRPr="00DB1021">
        <w:t xml:space="preserve"> 10 TJ per day that is connected:</w:t>
      </w:r>
    </w:p>
    <w:p w14:paraId="2E3DE2AA" w14:textId="77777777" w:rsidR="00063C72" w:rsidRPr="00DB1021" w:rsidRDefault="00063C72" w:rsidP="00063C72">
      <w:pPr>
        <w:pStyle w:val="MRLevel4"/>
      </w:pPr>
      <w:r w:rsidRPr="00DB1021">
        <w:t>(a)</w:t>
      </w:r>
      <w:r w:rsidRPr="00DB1021">
        <w:tab/>
        <w:t xml:space="preserve">to a GBB Pipeline; or </w:t>
      </w:r>
    </w:p>
    <w:p w14:paraId="172D6A74" w14:textId="77777777" w:rsidR="00063C72" w:rsidRPr="00DB1021" w:rsidRDefault="00063C72" w:rsidP="00063C72">
      <w:pPr>
        <w:pStyle w:val="MRLevel4"/>
      </w:pPr>
      <w:r w:rsidRPr="00DB1021">
        <w:t>(b)</w:t>
      </w:r>
      <w:r w:rsidRPr="00DB1021">
        <w:tab/>
        <w:t xml:space="preserve">to a </w:t>
      </w:r>
      <w:r w:rsidR="007412A7" w:rsidRPr="00DB1021">
        <w:t>D</w:t>
      </w:r>
      <w:r w:rsidRPr="00DB1021">
        <w:t xml:space="preserve">istribution </w:t>
      </w:r>
      <w:r w:rsidR="007412A7" w:rsidRPr="00DB1021">
        <w:t>S</w:t>
      </w:r>
      <w:r w:rsidRPr="00DB1021">
        <w:t xml:space="preserve">ystem that is connected to a GBB Pipeline. </w:t>
      </w:r>
    </w:p>
    <w:p w14:paraId="44599DB0" w14:textId="77777777" w:rsidR="00063C72" w:rsidRPr="00DB1021" w:rsidRDefault="00063C72" w:rsidP="00063C72">
      <w:pPr>
        <w:pStyle w:val="MRGlossary1"/>
      </w:pPr>
      <w:bookmarkStart w:id="871" w:name="id8f8ada9b_ce2c_46c9_a4c7_2a2ac23a8723_e"/>
      <w:r w:rsidRPr="00DB1021">
        <w:rPr>
          <w:b/>
        </w:rPr>
        <w:t>LCA Flag</w:t>
      </w:r>
      <w:r w:rsidRPr="00DB1021">
        <w:t xml:space="preserve"> means for a Gas Day:</w:t>
      </w:r>
    </w:p>
    <w:p w14:paraId="3D032F98" w14:textId="77777777" w:rsidR="00063C72" w:rsidRPr="00DB1021" w:rsidRDefault="00063C72" w:rsidP="00063C72">
      <w:pPr>
        <w:pStyle w:val="MRLevel4"/>
      </w:pPr>
      <w:r w:rsidRPr="00DB1021">
        <w:t>(a)</w:t>
      </w:r>
      <w:r w:rsidRPr="00DB1021">
        <w:tab/>
        <w:t>for a GBB Pipeline (or part of a GBB Pipeline within a Zone)</w:t>
      </w:r>
      <w:r w:rsidR="00AD2B48">
        <w:t>,</w:t>
      </w:r>
      <w:r w:rsidRPr="00DB1021">
        <w:t xml:space="preserve"> a green, amber or red flag indicating the actual or expected capability of the </w:t>
      </w:r>
      <w:r w:rsidR="00AD2B48">
        <w:t>p</w:t>
      </w:r>
      <w:r w:rsidRPr="00DB1021">
        <w:t xml:space="preserve">ipeline to meet the relevant delivery nominations within the Zone for that Gas Day based on the </w:t>
      </w:r>
      <w:r w:rsidR="00AD2B48">
        <w:t>p</w:t>
      </w:r>
      <w:r w:rsidRPr="00DB1021">
        <w:t>ipeline’s linepack and capacity, where:</w:t>
      </w:r>
    </w:p>
    <w:p w14:paraId="3E45BF13" w14:textId="77777777" w:rsidR="00063C72" w:rsidRPr="00DB1021" w:rsidRDefault="00063C72" w:rsidP="00063C72">
      <w:pPr>
        <w:pStyle w:val="MRLevel5"/>
      </w:pPr>
      <w:r w:rsidRPr="00DB1021">
        <w:t>(i)</w:t>
      </w:r>
      <w:r w:rsidRPr="00DB1021">
        <w:tab/>
        <w:t>a green flag indicates normal operation;</w:t>
      </w:r>
    </w:p>
    <w:p w14:paraId="14C0021D" w14:textId="77777777" w:rsidR="00063C72" w:rsidRPr="00DB1021" w:rsidRDefault="00063C72" w:rsidP="00063C72">
      <w:pPr>
        <w:pStyle w:val="MRLevel5"/>
      </w:pPr>
      <w:r w:rsidRPr="00DB1021">
        <w:t>(ii)</w:t>
      </w:r>
      <w:r w:rsidRPr="00DB1021">
        <w:tab/>
        <w:t>an amber flag indicates likely curtailment of interruptible gas flows; and</w:t>
      </w:r>
    </w:p>
    <w:p w14:paraId="251DCD95" w14:textId="77777777" w:rsidR="00063C72" w:rsidRPr="00DB1021" w:rsidRDefault="00063C72" w:rsidP="00063C72">
      <w:pPr>
        <w:pStyle w:val="MRLevel5"/>
      </w:pPr>
      <w:r w:rsidRPr="00DB1021">
        <w:t>(iii)</w:t>
      </w:r>
      <w:r w:rsidRPr="00DB1021">
        <w:tab/>
        <w:t>a red flag indicates likely curtailment of firm gas flows</w:t>
      </w:r>
      <w:r w:rsidR="00AD2B48">
        <w:t>; and</w:t>
      </w:r>
    </w:p>
    <w:p w14:paraId="036485B4" w14:textId="77777777" w:rsidR="00063C72" w:rsidRPr="00DB1021" w:rsidRDefault="00063C72" w:rsidP="00063C72">
      <w:pPr>
        <w:pStyle w:val="MRLevel4"/>
      </w:pPr>
      <w:r w:rsidRPr="00DB1021">
        <w:t>(b)</w:t>
      </w:r>
      <w:r w:rsidRPr="00DB1021">
        <w:tab/>
        <w:t>for a GBB Storage Facility, a green, amber or red flag indicating the best estimate of the Registered Storage Facility Operator of the number of days for which supply of natural gas can be maintained at maximum operational outlet capacity (allowing for forecast refilling), where:</w:t>
      </w:r>
    </w:p>
    <w:p w14:paraId="426A0330" w14:textId="77777777" w:rsidR="00063C72" w:rsidRPr="00DB1021" w:rsidRDefault="00063C72" w:rsidP="00063C72">
      <w:pPr>
        <w:pStyle w:val="MRLevel5"/>
      </w:pPr>
      <w:r w:rsidRPr="00DB1021">
        <w:t>(i)</w:t>
      </w:r>
      <w:r w:rsidRPr="00DB1021">
        <w:tab/>
        <w:t>a green flag indicates more than seven days;</w:t>
      </w:r>
    </w:p>
    <w:p w14:paraId="78091623" w14:textId="77777777" w:rsidR="00063C72" w:rsidRPr="00DB1021" w:rsidRDefault="00063C72" w:rsidP="00063C72">
      <w:pPr>
        <w:pStyle w:val="MRLevel5"/>
      </w:pPr>
      <w:r w:rsidRPr="00DB1021">
        <w:t>(ii)</w:t>
      </w:r>
      <w:r w:rsidRPr="00DB1021">
        <w:tab/>
        <w:t>an amber flag indicates three to seven days; and</w:t>
      </w:r>
    </w:p>
    <w:p w14:paraId="0FA3246B" w14:textId="77777777" w:rsidR="00063C72" w:rsidRPr="00DB1021" w:rsidRDefault="00063C72" w:rsidP="00063C72">
      <w:pPr>
        <w:pStyle w:val="MRLevel5"/>
      </w:pPr>
      <w:r w:rsidRPr="00DB1021">
        <w:t>(iii)</w:t>
      </w:r>
      <w:r w:rsidRPr="00DB1021">
        <w:tab/>
        <w:t>a red flag indicates less than three days.</w:t>
      </w:r>
    </w:p>
    <w:p w14:paraId="00B8DF56" w14:textId="77777777" w:rsidR="00063C72" w:rsidRPr="00DB1021" w:rsidRDefault="00063C72" w:rsidP="00063C72">
      <w:pPr>
        <w:pStyle w:val="MRGlossary1"/>
      </w:pPr>
      <w:r w:rsidRPr="00DB1021">
        <w:rPr>
          <w:b/>
        </w:rPr>
        <w:t xml:space="preserve">Medium Term Capacity Outlook </w:t>
      </w:r>
      <w:r w:rsidRPr="00DB1021">
        <w:t>means:</w:t>
      </w:r>
    </w:p>
    <w:p w14:paraId="4F5C9E23"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Pipeline Operator in accordance with rule </w:t>
      </w:r>
      <w:r w:rsidR="007810BE" w:rsidRPr="00DB1021">
        <w:t>56</w:t>
      </w:r>
      <w:r w:rsidRPr="00DB1021">
        <w:t>;</w:t>
      </w:r>
    </w:p>
    <w:p w14:paraId="2F2B91E3" w14:textId="77777777" w:rsidR="00063C72" w:rsidRPr="00DB1021" w:rsidRDefault="00063C72" w:rsidP="00063C72">
      <w:pPr>
        <w:pStyle w:val="MRLevel4"/>
        <w:numPr>
          <w:ilvl w:val="0"/>
          <w:numId w:val="30"/>
        </w:numPr>
      </w:pPr>
      <w:r w:rsidRPr="00DB1021">
        <w:lastRenderedPageBreak/>
        <w:t xml:space="preserve">a medium term capacity outlook provided to </w:t>
      </w:r>
      <w:r w:rsidR="003164E3">
        <w:t>AEMO</w:t>
      </w:r>
      <w:r w:rsidRPr="00DB1021">
        <w:t xml:space="preserve"> by a Registered Storage Facility Operator in accordance with rule </w:t>
      </w:r>
      <w:r w:rsidR="006B6088" w:rsidRPr="00DB1021">
        <w:t>64</w:t>
      </w:r>
      <w:r w:rsidRPr="00DB1021">
        <w:t>; and</w:t>
      </w:r>
    </w:p>
    <w:p w14:paraId="3588895B"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Production Facility Operator in accordance with rule </w:t>
      </w:r>
      <w:r w:rsidR="00AF31F8" w:rsidRPr="00DB1021">
        <w:t>71</w:t>
      </w:r>
      <w:r w:rsidRPr="00DB1021">
        <w:t>.</w:t>
      </w:r>
    </w:p>
    <w:p w14:paraId="520A445F" w14:textId="77777777" w:rsidR="00063C72" w:rsidRPr="00DB1021" w:rsidRDefault="00063C72" w:rsidP="00063C72">
      <w:pPr>
        <w:pStyle w:val="MRGlossary1"/>
      </w:pPr>
      <w:r w:rsidRPr="00DB1021">
        <w:rPr>
          <w:b/>
        </w:rPr>
        <w:t xml:space="preserve">Minister </w:t>
      </w:r>
      <w:r w:rsidRPr="00DB1021">
        <w:t>means the Minister responsible for the administration of the GSI Act.</w:t>
      </w:r>
    </w:p>
    <w:p w14:paraId="6EEDC1F5" w14:textId="77777777" w:rsidR="00063C72" w:rsidRPr="00DB1021" w:rsidRDefault="00063C72" w:rsidP="00063C72">
      <w:pPr>
        <w:pStyle w:val="MRGlossary1"/>
      </w:pPr>
      <w:r w:rsidRPr="00DB1021">
        <w:rPr>
          <w:b/>
        </w:rPr>
        <w:t>Nameplate Capacity</w:t>
      </w:r>
      <w:r w:rsidRPr="00DB1021">
        <w:t xml:space="preserve"> means:</w:t>
      </w:r>
    </w:p>
    <w:p w14:paraId="3236BEDA" w14:textId="77777777" w:rsidR="00063C72" w:rsidRPr="00DB1021" w:rsidRDefault="00063C72" w:rsidP="00063C72">
      <w:pPr>
        <w:pStyle w:val="MRLevel4"/>
      </w:pPr>
      <w:r w:rsidRPr="00DB1021">
        <w:t>(a)</w:t>
      </w:r>
      <w:r w:rsidRPr="00DB1021">
        <w:tab/>
        <w:t>for a Transmission Pipeline, the maximum quantity of natural gas that, under normal operating conditions, can be delivered through the pipeline on a Gas Day;</w:t>
      </w:r>
    </w:p>
    <w:p w14:paraId="79448BEE" w14:textId="77777777" w:rsidR="00063C72" w:rsidRPr="00DB1021" w:rsidRDefault="00063C72" w:rsidP="00063C72">
      <w:pPr>
        <w:pStyle w:val="MRLevel4"/>
      </w:pPr>
      <w:r w:rsidRPr="00DB1021">
        <w:t>(b)</w:t>
      </w:r>
      <w:r w:rsidRPr="00DB1021">
        <w:tab/>
        <w:t>for a Gate Station, the maximum quantity of natural gas that, under normal operating conditions, can be delivered from a GBB Pipeline to the Gate Station on a Gas Day;</w:t>
      </w:r>
    </w:p>
    <w:p w14:paraId="55B92863" w14:textId="77777777" w:rsidR="00063C72" w:rsidRPr="00DB1021" w:rsidRDefault="00063C72" w:rsidP="00063C72">
      <w:pPr>
        <w:pStyle w:val="MRLevel4"/>
      </w:pPr>
      <w:r w:rsidRPr="00DB1021">
        <w:t>(c)</w:t>
      </w:r>
      <w:r w:rsidRPr="00DB1021">
        <w:tab/>
        <w:t xml:space="preserve">for a Production Facility, the maximum quantity of natural gas that, under normal operating conditions, can be produced by the Facility and injected into </w:t>
      </w:r>
      <w:r w:rsidR="00AD2B48">
        <w:t xml:space="preserve">one or more </w:t>
      </w:r>
      <w:r w:rsidRPr="00DB1021">
        <w:t>GBB Pipeline</w:t>
      </w:r>
      <w:r w:rsidR="00AD2B48">
        <w:t>s</w:t>
      </w:r>
      <w:r w:rsidRPr="00DB1021">
        <w:t xml:space="preserve"> on a Gas Day;</w:t>
      </w:r>
    </w:p>
    <w:p w14:paraId="3B4F52C7" w14:textId="77777777" w:rsidR="00063C72" w:rsidRPr="00DB1021" w:rsidRDefault="00063C72" w:rsidP="00063C72">
      <w:pPr>
        <w:pStyle w:val="MRLevel4"/>
      </w:pPr>
      <w:r w:rsidRPr="00DB1021">
        <w:t>(d)</w:t>
      </w:r>
      <w:r w:rsidRPr="00DB1021">
        <w:tab/>
        <w:t>for a User Facility, the maximum quantity of natural gas that can be delivered to the Facility on a Gas Day (i.e. that the connection to the Facility is capable of allowing); and</w:t>
      </w:r>
    </w:p>
    <w:p w14:paraId="6D277CF3" w14:textId="77777777" w:rsidR="00063C72" w:rsidRPr="00DB1021" w:rsidRDefault="00063C72" w:rsidP="00063C72">
      <w:pPr>
        <w:pStyle w:val="MRLevel4"/>
      </w:pPr>
      <w:r w:rsidRPr="00DB1021">
        <w:t>(e)</w:t>
      </w:r>
      <w:r w:rsidRPr="00DB1021">
        <w:tab/>
        <w:t>for a Storage Facility:</w:t>
      </w:r>
    </w:p>
    <w:p w14:paraId="1EF15C42" w14:textId="77777777" w:rsidR="00063C72" w:rsidRPr="00DB1021" w:rsidRDefault="00063C72" w:rsidP="00063C72">
      <w:pPr>
        <w:pStyle w:val="MRLevel5"/>
        <w:numPr>
          <w:ilvl w:val="0"/>
          <w:numId w:val="27"/>
        </w:numPr>
      </w:pPr>
      <w:r w:rsidRPr="00DB1021">
        <w:t>Production Nameplate Capacity;</w:t>
      </w:r>
    </w:p>
    <w:p w14:paraId="2C6D0BB2" w14:textId="77777777" w:rsidR="00063C72" w:rsidRPr="00DB1021" w:rsidRDefault="00063C72" w:rsidP="00063C72">
      <w:pPr>
        <w:pStyle w:val="MRLevel5"/>
        <w:numPr>
          <w:ilvl w:val="0"/>
          <w:numId w:val="27"/>
        </w:numPr>
      </w:pPr>
      <w:r w:rsidRPr="00DB1021">
        <w:t>Refill Nameplate Capacity; and</w:t>
      </w:r>
    </w:p>
    <w:p w14:paraId="6E667C96" w14:textId="77777777" w:rsidR="00063C72" w:rsidRPr="00DB1021" w:rsidRDefault="00063C72" w:rsidP="00063C72">
      <w:pPr>
        <w:pStyle w:val="MRLevel5"/>
        <w:numPr>
          <w:ilvl w:val="0"/>
          <w:numId w:val="27"/>
        </w:numPr>
      </w:pPr>
      <w:r w:rsidRPr="00DB1021">
        <w:t>Storage Nameplate Capacity.</w:t>
      </w:r>
    </w:p>
    <w:p w14:paraId="6CC666EC" w14:textId="77777777" w:rsidR="00063C72" w:rsidRPr="00DB1021" w:rsidRDefault="00063C72" w:rsidP="00063C72">
      <w:pPr>
        <w:pStyle w:val="MRGlossary1"/>
      </w:pPr>
      <w:r w:rsidRPr="00DB1021">
        <w:rPr>
          <w:b/>
        </w:rPr>
        <w:t xml:space="preserve">Nameplate Capacity Data </w:t>
      </w:r>
      <w:r w:rsidRPr="00DB1021">
        <w:t>means:</w:t>
      </w:r>
    </w:p>
    <w:p w14:paraId="12676340" w14:textId="77777777" w:rsidR="00063C72" w:rsidRPr="00DB1021" w:rsidRDefault="00063C72" w:rsidP="00063C72">
      <w:pPr>
        <w:pStyle w:val="MRLevel4"/>
        <w:numPr>
          <w:ilvl w:val="0"/>
          <w:numId w:val="28"/>
        </w:numPr>
      </w:pPr>
      <w:r w:rsidRPr="00DB1021">
        <w:t>for a GBB Pipeline:</w:t>
      </w:r>
    </w:p>
    <w:p w14:paraId="235736F0" w14:textId="77777777" w:rsidR="00063C72" w:rsidRPr="00DB1021" w:rsidRDefault="00063C72" w:rsidP="00063C72">
      <w:pPr>
        <w:pStyle w:val="MRLevel5"/>
      </w:pPr>
      <w:r w:rsidRPr="00DB1021">
        <w:t>(i)</w:t>
      </w:r>
      <w:r w:rsidRPr="00DB1021">
        <w:tab/>
        <w:t>the Nameplate Capacity of the Transmission Pipeline; and</w:t>
      </w:r>
    </w:p>
    <w:p w14:paraId="63E360DD" w14:textId="77777777" w:rsidR="00063C72" w:rsidRPr="00DB1021" w:rsidRDefault="00063C72" w:rsidP="00063C72">
      <w:pPr>
        <w:pStyle w:val="MRLevel5"/>
      </w:pPr>
      <w:r w:rsidRPr="00DB1021">
        <w:t>(ii)</w:t>
      </w:r>
      <w:r w:rsidRPr="00DB1021">
        <w:tab/>
        <w:t xml:space="preserve">the Nameplate Capacity of each Gate Station connected to the Transmission Pipeline; </w:t>
      </w:r>
    </w:p>
    <w:p w14:paraId="2507E9A9" w14:textId="77777777" w:rsidR="00063C72" w:rsidRPr="00DB1021" w:rsidRDefault="00063C72" w:rsidP="00063C72">
      <w:pPr>
        <w:pStyle w:val="MRLevel4"/>
        <w:numPr>
          <w:ilvl w:val="0"/>
          <w:numId w:val="28"/>
        </w:numPr>
      </w:pPr>
      <w:r w:rsidRPr="00DB1021">
        <w:t>for a GBB Storage Facility:</w:t>
      </w:r>
    </w:p>
    <w:p w14:paraId="3B9BB709" w14:textId="77777777" w:rsidR="00063C72" w:rsidRPr="00DB1021" w:rsidRDefault="00063C72" w:rsidP="00063C72">
      <w:pPr>
        <w:pStyle w:val="MRLevel5"/>
      </w:pPr>
      <w:r w:rsidRPr="00DB1021">
        <w:t>(i)</w:t>
      </w:r>
      <w:r w:rsidRPr="00DB1021">
        <w:tab/>
        <w:t xml:space="preserve">the Production Nameplate Capacity; </w:t>
      </w:r>
    </w:p>
    <w:p w14:paraId="5FC9A86A" w14:textId="77777777" w:rsidR="00063C72" w:rsidRPr="00DB1021" w:rsidRDefault="00063C72" w:rsidP="00063C72">
      <w:pPr>
        <w:pStyle w:val="MRLevel5"/>
      </w:pPr>
      <w:r w:rsidRPr="00DB1021">
        <w:t>(ii)</w:t>
      </w:r>
      <w:r w:rsidRPr="00DB1021">
        <w:tab/>
        <w:t>the Refill Nameplate Capacity; and</w:t>
      </w:r>
    </w:p>
    <w:p w14:paraId="564EC3AC" w14:textId="77777777" w:rsidR="00063C72" w:rsidRPr="00DB1021" w:rsidRDefault="00063C72" w:rsidP="00063C72">
      <w:pPr>
        <w:pStyle w:val="MRLevel5"/>
      </w:pPr>
      <w:r w:rsidRPr="00DB1021">
        <w:t>(iii)</w:t>
      </w:r>
      <w:r w:rsidRPr="00DB1021">
        <w:tab/>
        <w:t>the Storage Nameplate Capacity;</w:t>
      </w:r>
    </w:p>
    <w:p w14:paraId="26B57D2B" w14:textId="77777777" w:rsidR="00063C72" w:rsidRPr="00DB1021" w:rsidRDefault="00063C72" w:rsidP="00063C72">
      <w:pPr>
        <w:pStyle w:val="MRLevel4"/>
        <w:numPr>
          <w:ilvl w:val="0"/>
          <w:numId w:val="28"/>
        </w:numPr>
      </w:pPr>
      <w:r w:rsidRPr="00DB1021">
        <w:t>for a GBB Production Facility, the Nameplate Capacity of that Production Facility; and</w:t>
      </w:r>
    </w:p>
    <w:p w14:paraId="1B8FB2BD" w14:textId="77777777" w:rsidR="00063C72" w:rsidRPr="00DB1021" w:rsidRDefault="00063C72" w:rsidP="00063C72">
      <w:pPr>
        <w:pStyle w:val="MRLevel4"/>
        <w:numPr>
          <w:ilvl w:val="0"/>
          <w:numId w:val="28"/>
        </w:numPr>
      </w:pPr>
      <w:r w:rsidRPr="00DB1021">
        <w:t>for a GBB Large User Facility, the Nameplate Capacity of that Large User Facility.</w:t>
      </w:r>
    </w:p>
    <w:p w14:paraId="72C8C783" w14:textId="77777777" w:rsidR="00063C72" w:rsidRPr="00DB1021" w:rsidRDefault="00063C72" w:rsidP="00063C72">
      <w:pPr>
        <w:pStyle w:val="MRGlossary1"/>
      </w:pPr>
      <w:r w:rsidRPr="00DB1021">
        <w:rPr>
          <w:b/>
        </w:rPr>
        <w:lastRenderedPageBreak/>
        <w:t>Nominated and Forecast Flow Data</w:t>
      </w:r>
      <w:r w:rsidRPr="00DB1021">
        <w:t xml:space="preserve"> means data that is required to be provided to </w:t>
      </w:r>
      <w:r w:rsidR="003164E3">
        <w:t>AEMO</w:t>
      </w:r>
      <w:r w:rsidRPr="00DB1021">
        <w:t>:</w:t>
      </w:r>
    </w:p>
    <w:p w14:paraId="1B9AD80A" w14:textId="77777777" w:rsidR="00063C72" w:rsidRPr="00DB1021" w:rsidRDefault="00063C72" w:rsidP="00063C72">
      <w:pPr>
        <w:pStyle w:val="MRLevel4"/>
        <w:numPr>
          <w:ilvl w:val="0"/>
          <w:numId w:val="29"/>
        </w:numPr>
      </w:pPr>
      <w:r w:rsidRPr="00DB1021">
        <w:t>for a GBB Pipeline</w:t>
      </w:r>
      <w:r w:rsidR="00596FAA">
        <w:t xml:space="preserve"> </w:t>
      </w:r>
      <w:r w:rsidRPr="00DB1021">
        <w:t xml:space="preserve">under rule </w:t>
      </w:r>
      <w:r w:rsidR="007810BE" w:rsidRPr="00DB1021">
        <w:t>59</w:t>
      </w:r>
      <w:r w:rsidRPr="00DB1021">
        <w:t>; and</w:t>
      </w:r>
    </w:p>
    <w:p w14:paraId="1E5EBD65" w14:textId="77777777" w:rsidR="00063C72" w:rsidRPr="00DB1021" w:rsidRDefault="00063C72" w:rsidP="00063C72">
      <w:pPr>
        <w:pStyle w:val="MRLevel4"/>
        <w:numPr>
          <w:ilvl w:val="0"/>
          <w:numId w:val="29"/>
        </w:numPr>
      </w:pPr>
      <w:r w:rsidRPr="00DB1021">
        <w:t>for a GBB Storage Facility</w:t>
      </w:r>
      <w:r w:rsidR="00596FAA">
        <w:t xml:space="preserve"> </w:t>
      </w:r>
      <w:r w:rsidRPr="00DB1021">
        <w:t xml:space="preserve">under rule </w:t>
      </w:r>
      <w:r w:rsidR="007810BE" w:rsidRPr="00DB1021">
        <w:t>67</w:t>
      </w:r>
      <w:r w:rsidRPr="00DB1021">
        <w:t>.</w:t>
      </w:r>
    </w:p>
    <w:p w14:paraId="3394834A" w14:textId="77777777" w:rsidR="005210AA" w:rsidRPr="005210AA" w:rsidRDefault="005210AA" w:rsidP="00063C72">
      <w:pPr>
        <w:pStyle w:val="MRGlossary1"/>
      </w:pPr>
      <w:r>
        <w:rPr>
          <w:b/>
        </w:rPr>
        <w:t xml:space="preserve">Panel Regulations </w:t>
      </w:r>
      <w:r>
        <w:t xml:space="preserve">means </w:t>
      </w:r>
      <w:r w:rsidRPr="005210AA">
        <w:t xml:space="preserve">the </w:t>
      </w:r>
      <w:r w:rsidRPr="002720B3">
        <w:rPr>
          <w:i/>
        </w:rPr>
        <w:t>Energy Industry (Rule Change Panel) Regulations 2016</w:t>
      </w:r>
      <w:r w:rsidRPr="005210AA">
        <w:t>.</w:t>
      </w:r>
    </w:p>
    <w:p w14:paraId="637D7F2E" w14:textId="77777777" w:rsidR="00063C72" w:rsidRPr="00DB1021" w:rsidRDefault="00063C72" w:rsidP="00063C72">
      <w:pPr>
        <w:pStyle w:val="MRGlossary1"/>
      </w:pPr>
      <w:r w:rsidRPr="00DB1021">
        <w:rPr>
          <w:b/>
        </w:rPr>
        <w:t>PIA</w:t>
      </w:r>
      <w:r w:rsidRPr="00DB1021">
        <w:t xml:space="preserve"> means a Pipeline Impact Agreement within the meaning of the GQS Act.</w:t>
      </w:r>
    </w:p>
    <w:p w14:paraId="6084E49F" w14:textId="77777777" w:rsidR="00063C72" w:rsidRPr="00DB1021" w:rsidRDefault="00063C72" w:rsidP="00063C72">
      <w:pPr>
        <w:pStyle w:val="MRGlossary1"/>
      </w:pPr>
      <w:r w:rsidRPr="00DB1021">
        <w:rPr>
          <w:b/>
        </w:rPr>
        <w:t>PIA Pipeline</w:t>
      </w:r>
      <w:r w:rsidRPr="00DB1021">
        <w:t xml:space="preserve"> has the meaning given in the GQS Act.</w:t>
      </w:r>
    </w:p>
    <w:p w14:paraId="65438A97" w14:textId="77777777" w:rsidR="00063C72" w:rsidRPr="00DB1021" w:rsidRDefault="00063C72" w:rsidP="00063C72">
      <w:pPr>
        <w:pStyle w:val="MRGlossary1"/>
      </w:pPr>
      <w:r w:rsidRPr="00DB1021">
        <w:rPr>
          <w:b/>
        </w:rPr>
        <w:t>PIA Pipeline Operator</w:t>
      </w:r>
      <w:r w:rsidRPr="00DB1021">
        <w:t xml:space="preserve"> means a Registered Pipeline Operator of a GBB Pipeline that:</w:t>
      </w:r>
    </w:p>
    <w:p w14:paraId="6B28B319" w14:textId="77777777" w:rsidR="00063C72" w:rsidRPr="00DB1021" w:rsidRDefault="00063C72" w:rsidP="00063C72">
      <w:pPr>
        <w:pStyle w:val="MRLevel4"/>
      </w:pPr>
      <w:r w:rsidRPr="00DB1021">
        <w:t>(a)</w:t>
      </w:r>
      <w:r w:rsidRPr="00DB1021">
        <w:tab/>
        <w:t>is a PIA Pipeline at the time it becomes a Registered Facility; or</w:t>
      </w:r>
    </w:p>
    <w:p w14:paraId="136BA3AC" w14:textId="77777777" w:rsidR="00063C72" w:rsidRPr="00DB1021" w:rsidRDefault="00063C72" w:rsidP="00063C72">
      <w:pPr>
        <w:pStyle w:val="MRLevel4"/>
      </w:pPr>
      <w:r w:rsidRPr="00DB1021">
        <w:t>(b)</w:t>
      </w:r>
      <w:r w:rsidRPr="00DB1021">
        <w:tab/>
        <w:t>becomes a PIA Pipeline after it becomes a Registered Facility.</w:t>
      </w:r>
    </w:p>
    <w:p w14:paraId="2372AC04" w14:textId="77777777" w:rsidR="00063C72" w:rsidRPr="00DB1021" w:rsidRDefault="00063C72" w:rsidP="00063C72">
      <w:pPr>
        <w:pStyle w:val="MRGlossary1"/>
      </w:pPr>
      <w:r w:rsidRPr="00DB1021">
        <w:rPr>
          <w:b/>
        </w:rPr>
        <w:t xml:space="preserve">PIA Production Facility </w:t>
      </w:r>
      <w:r w:rsidRPr="00DB1021">
        <w:t xml:space="preserve">means a Production Facility that is the subject of a PIA.  </w:t>
      </w:r>
    </w:p>
    <w:p w14:paraId="013DE794" w14:textId="77777777" w:rsidR="00063C72" w:rsidRPr="00DB1021" w:rsidRDefault="00063C72" w:rsidP="00063C72">
      <w:pPr>
        <w:pStyle w:val="MRGlossary1"/>
      </w:pPr>
      <w:r w:rsidRPr="00DB1021">
        <w:rPr>
          <w:b/>
        </w:rPr>
        <w:t>PIA Production Facility Operator</w:t>
      </w:r>
      <w:r w:rsidRPr="00DB1021">
        <w:t xml:space="preserve"> means a Registered Production Facility Operator that:</w:t>
      </w:r>
    </w:p>
    <w:p w14:paraId="3EE9CF3D" w14:textId="77777777" w:rsidR="00063C72" w:rsidRPr="00DB1021" w:rsidRDefault="00063C72" w:rsidP="00063C72">
      <w:pPr>
        <w:pStyle w:val="MRLevel4"/>
      </w:pPr>
      <w:r w:rsidRPr="00DB1021">
        <w:t>(a)</w:t>
      </w:r>
      <w:r w:rsidRPr="00DB1021">
        <w:tab/>
        <w:t>is a party to a PIA with an operator of a PIA Pipeline at the time when the GBB Production Facility that it operates becomes a Registered Facility; or</w:t>
      </w:r>
    </w:p>
    <w:p w14:paraId="2AC03306" w14:textId="77777777" w:rsidR="00063C72" w:rsidRPr="00DB1021" w:rsidRDefault="00063C72" w:rsidP="00063C72">
      <w:pPr>
        <w:pStyle w:val="MRLevel4"/>
      </w:pPr>
      <w:r w:rsidRPr="00DB1021">
        <w:t>(b)</w:t>
      </w:r>
      <w:r w:rsidRPr="00DB1021">
        <w:tab/>
        <w:t>enters into a PIA with the operator of a PIA Pipeline after the GBB Production Facility that it operates becomes a Registered Facility.</w:t>
      </w:r>
    </w:p>
    <w:p w14:paraId="2A7246A5" w14:textId="77777777" w:rsidR="00063C72" w:rsidRPr="00DB1021" w:rsidRDefault="00063C72" w:rsidP="00063C72">
      <w:pPr>
        <w:pStyle w:val="MRGlossary1"/>
      </w:pPr>
      <w:r w:rsidRPr="00DB1021">
        <w:rPr>
          <w:b/>
        </w:rPr>
        <w:t>PIA Summary Information</w:t>
      </w:r>
      <w:r w:rsidRPr="00DB1021">
        <w:t xml:space="preserve"> means a summary of those parts of </w:t>
      </w:r>
      <w:r w:rsidR="00AD2B48">
        <w:t>a</w:t>
      </w:r>
      <w:r w:rsidRPr="00DB1021">
        <w:t xml:space="preserve"> PIA that cover the requirements of section (7)(1)(a),(b),(c) and (d) of the GQS Act that indicates how the agreement meets those requirements, and is provided to </w:t>
      </w:r>
      <w:r w:rsidR="003164E3">
        <w:t>AEMO</w:t>
      </w:r>
      <w:r w:rsidRPr="00DB1021">
        <w:t xml:space="preserve"> under rule </w:t>
      </w:r>
      <w:r w:rsidR="00AF31F8" w:rsidRPr="00DB1021">
        <w:t>74.</w:t>
      </w:r>
    </w:p>
    <w:p w14:paraId="7D0CFD22" w14:textId="77777777" w:rsidR="00063C72" w:rsidRPr="00DB1021" w:rsidRDefault="00063C72" w:rsidP="00063C72">
      <w:pPr>
        <w:pStyle w:val="MRGlossary1"/>
      </w:pPr>
      <w:r w:rsidRPr="00DB1021">
        <w:rPr>
          <w:b/>
        </w:rPr>
        <w:t>Pipeline Operator</w:t>
      </w:r>
      <w:r w:rsidRPr="00DB1021">
        <w:t xml:space="preserve"> means a Gas Market Participant who is a service provider and who operates a Transmission Pipeline.</w:t>
      </w:r>
    </w:p>
    <w:bookmarkEnd w:id="871"/>
    <w:p w14:paraId="7657EF58" w14:textId="77777777" w:rsidR="00063C72" w:rsidRPr="00DB1021" w:rsidRDefault="00063C72" w:rsidP="00063C72">
      <w:pPr>
        <w:pStyle w:val="MRGlossary1"/>
        <w:rPr>
          <w:lang w:val="en-GB"/>
        </w:rPr>
      </w:pPr>
      <w:r w:rsidRPr="00DB1021">
        <w:rPr>
          <w:b/>
        </w:rPr>
        <w:t xml:space="preserve">Planned Service Notification </w:t>
      </w:r>
      <w:r w:rsidRPr="00DB1021">
        <w:t xml:space="preserve">means a notification of planned work on a Facility during the period covered by a Medium Term Capacity </w:t>
      </w:r>
      <w:r w:rsidR="00AD2B48">
        <w:t>Outlook</w:t>
      </w:r>
      <w:r w:rsidRPr="00DB1021">
        <w:t xml:space="preserve"> that is expected to have a</w:t>
      </w:r>
      <w:r w:rsidR="00AD2B48">
        <w:t xml:space="preserve"> material </w:t>
      </w:r>
      <w:r w:rsidRPr="00DB1021">
        <w:t xml:space="preserve">impact on the </w:t>
      </w:r>
      <w:r w:rsidR="00AD2B48">
        <w:t>c</w:t>
      </w:r>
      <w:r w:rsidRPr="00DB1021">
        <w:t>apacity of the facility while the work is being undertaken.</w:t>
      </w:r>
    </w:p>
    <w:p w14:paraId="2685F5B0" w14:textId="77777777" w:rsidR="00063C72" w:rsidRPr="00DB1021" w:rsidRDefault="00063C72" w:rsidP="00063C72">
      <w:pPr>
        <w:pStyle w:val="MRGlossary1"/>
        <w:rPr>
          <w:b/>
        </w:rPr>
      </w:pPr>
      <w:r w:rsidRPr="00DB1021">
        <w:rPr>
          <w:b/>
        </w:rPr>
        <w:t xml:space="preserve">Procedure </w:t>
      </w:r>
      <w:r w:rsidRPr="00DB1021">
        <w:t>means a procedure made under Part 9.</w:t>
      </w:r>
    </w:p>
    <w:p w14:paraId="7C2F1802" w14:textId="77777777" w:rsidR="00063C72" w:rsidRPr="00DB1021" w:rsidRDefault="00063C72" w:rsidP="00063C72">
      <w:pPr>
        <w:pStyle w:val="MRGlossary1"/>
      </w:pPr>
      <w:r w:rsidRPr="00DB1021">
        <w:rPr>
          <w:b/>
        </w:rPr>
        <w:t>Procedure Change Proposal</w:t>
      </w:r>
      <w:r w:rsidRPr="00DB1021">
        <w:t xml:space="preserve"> means a proposal to make a Procedure under rule </w:t>
      </w:r>
      <w:r w:rsidR="00185167" w:rsidRPr="00DB1021">
        <w:t>157</w:t>
      </w:r>
      <w:r w:rsidRPr="00DB1021">
        <w:t>.</w:t>
      </w:r>
    </w:p>
    <w:p w14:paraId="35B8F1F9" w14:textId="14FCB8B7" w:rsidR="00063C72" w:rsidRPr="00DB1021" w:rsidRDefault="00063C72" w:rsidP="00063C72">
      <w:pPr>
        <w:pStyle w:val="MRGlossary1"/>
      </w:pPr>
      <w:r w:rsidRPr="00DB1021">
        <w:rPr>
          <w:b/>
        </w:rPr>
        <w:t>Procedure Change Report</w:t>
      </w:r>
      <w:r w:rsidRPr="00DB1021">
        <w:t xml:space="preserve"> means a report published by the </w:t>
      </w:r>
      <w:r w:rsidR="00A117B3">
        <w:t xml:space="preserve">Rule Change Panel, </w:t>
      </w:r>
      <w:r w:rsidR="00FF5A1A">
        <w:t xml:space="preserve">AEMO </w:t>
      </w:r>
      <w:r w:rsidR="00FF6915">
        <w:t xml:space="preserve">or the ERA </w:t>
      </w:r>
      <w:r w:rsidR="00FF5A1A">
        <w:t xml:space="preserve">(as applicable) </w:t>
      </w:r>
      <w:r w:rsidRPr="00DB1021">
        <w:t xml:space="preserve">under rule </w:t>
      </w:r>
      <w:r w:rsidR="00185167" w:rsidRPr="00DB1021">
        <w:t>160</w:t>
      </w:r>
      <w:r w:rsidRPr="00DB1021">
        <w:t>.</w:t>
      </w:r>
    </w:p>
    <w:p w14:paraId="1327B101" w14:textId="77777777" w:rsidR="00063C72" w:rsidRPr="00DB1021" w:rsidRDefault="00063C72" w:rsidP="00063C72">
      <w:pPr>
        <w:pStyle w:val="MRGlossary1"/>
      </w:pPr>
      <w:r w:rsidRPr="00DB1021">
        <w:rPr>
          <w:rStyle w:val="EMR-Term-Part"/>
        </w:rPr>
        <w:t>Production Facility</w:t>
      </w:r>
      <w:r w:rsidRPr="00DB1021">
        <w:t xml:space="preserve"> means a facility at which natural gas is produced for injection into one or more GBB Pipelines.</w:t>
      </w:r>
    </w:p>
    <w:p w14:paraId="74BE3B24" w14:textId="77777777" w:rsidR="00063C72" w:rsidRPr="00DB1021" w:rsidRDefault="00063C72" w:rsidP="00063C72">
      <w:pPr>
        <w:pStyle w:val="MRGlossary1"/>
      </w:pPr>
      <w:r w:rsidRPr="00DB1021">
        <w:rPr>
          <w:b/>
        </w:rPr>
        <w:t xml:space="preserve">Production Facility Operator </w:t>
      </w:r>
      <w:r w:rsidRPr="00DB1021">
        <w:t>means a Gas Market Participant who operates a Production Facility.</w:t>
      </w:r>
    </w:p>
    <w:p w14:paraId="40EFD4BB" w14:textId="77777777" w:rsidR="00063C72" w:rsidRPr="00DB1021" w:rsidRDefault="00063C72" w:rsidP="00063C72">
      <w:pPr>
        <w:pStyle w:val="MRGlossary1"/>
      </w:pPr>
      <w:r w:rsidRPr="00DB1021">
        <w:rPr>
          <w:b/>
        </w:rPr>
        <w:lastRenderedPageBreak/>
        <w:t>Production Nameplate Capacity</w:t>
      </w:r>
      <w:r w:rsidRPr="00DB1021">
        <w:t xml:space="preserve"> means</w:t>
      </w:r>
      <w:r w:rsidR="009E4ADB">
        <w:t>, in relation to a Storage Facility,</w:t>
      </w:r>
      <w:r w:rsidRPr="00DB1021">
        <w:t xml:space="preserve"> the maximum quantity of natural gas that, under normal operating conditions, can be withdrawn from the Storage Facility for injection into GBB Pipelines on a Gas Day.</w:t>
      </w:r>
    </w:p>
    <w:p w14:paraId="4BC0DF20" w14:textId="77777777" w:rsidR="00063C72" w:rsidRPr="00DB1021" w:rsidRDefault="00063C72" w:rsidP="00063C72">
      <w:pPr>
        <w:pStyle w:val="MRGlossary1"/>
      </w:pPr>
      <w:r w:rsidRPr="00DB1021">
        <w:rPr>
          <w:b/>
        </w:rPr>
        <w:t xml:space="preserve">Protected Information </w:t>
      </w:r>
      <w:r w:rsidRPr="00DB1021">
        <w:t>has the meaning given in the GSI Act</w:t>
      </w:r>
      <w:r w:rsidR="00E96A86">
        <w:t xml:space="preserve"> and includes any </w:t>
      </w:r>
      <w:r w:rsidR="00672090">
        <w:t>confidential information as defined in</w:t>
      </w:r>
      <w:r w:rsidR="00E96A86">
        <w:t xml:space="preserve"> the Panel Regulations</w:t>
      </w:r>
      <w:r w:rsidRPr="00DB1021">
        <w:t>.</w:t>
      </w:r>
    </w:p>
    <w:p w14:paraId="413CBC9F" w14:textId="77777777" w:rsidR="00063C72" w:rsidRPr="00DB1021" w:rsidRDefault="00063C72" w:rsidP="00063C72">
      <w:pPr>
        <w:pStyle w:val="MRGlossary1"/>
      </w:pPr>
      <w:r w:rsidRPr="00DB1021">
        <w:rPr>
          <w:b/>
        </w:rPr>
        <w:t xml:space="preserve">Protected Provision </w:t>
      </w:r>
      <w:r w:rsidRPr="00DB1021">
        <w:t xml:space="preserve">means a provision of the Rules that may only be amended with the approval of the Minister (see rule </w:t>
      </w:r>
      <w:r w:rsidR="00185167" w:rsidRPr="00DB1021">
        <w:t>142</w:t>
      </w:r>
      <w:r w:rsidRPr="00DB1021">
        <w:t>).</w:t>
      </w:r>
    </w:p>
    <w:p w14:paraId="521CEC1D" w14:textId="77777777" w:rsidR="00063C72" w:rsidRPr="00506FD2" w:rsidRDefault="00063C72" w:rsidP="00063C72">
      <w:pPr>
        <w:pStyle w:val="MRGlossary1"/>
      </w:pPr>
      <w:r w:rsidRPr="00DB1021">
        <w:rPr>
          <w:b/>
        </w:rPr>
        <w:t>Protected Provision Amendment</w:t>
      </w:r>
      <w:r w:rsidRPr="00DB1021">
        <w:rPr>
          <w:b/>
          <w:i/>
        </w:rPr>
        <w:t xml:space="preserve"> </w:t>
      </w:r>
      <w:r w:rsidRPr="00DB1021">
        <w:t>means Amending Rules included in a Final Rule Change Report, where those Amending Rules modify, whether directly or indirectly, a Protected Provision.</w:t>
      </w:r>
    </w:p>
    <w:p w14:paraId="3A9AF1E5" w14:textId="77777777" w:rsidR="00717935" w:rsidRDefault="00717935" w:rsidP="00063C72">
      <w:pPr>
        <w:pStyle w:val="MRGlossary1"/>
      </w:pPr>
      <w:r w:rsidRPr="00717935">
        <w:rPr>
          <w:b/>
        </w:rPr>
        <w:t>RCP Secretariat</w:t>
      </w:r>
      <w:r>
        <w:t xml:space="preserve"> means t</w:t>
      </w:r>
      <w:r w:rsidRPr="00717935">
        <w:t xml:space="preserve">he executive officer of the Rule </w:t>
      </w:r>
      <w:r>
        <w:t xml:space="preserve">Change Panel </w:t>
      </w:r>
      <w:r w:rsidR="00584F13">
        <w:t>made available</w:t>
      </w:r>
      <w:r>
        <w:t xml:space="preserve"> by the ERA</w:t>
      </w:r>
      <w:r w:rsidRPr="00717935">
        <w:t xml:space="preserve"> in accordance with the Panel Regulations.</w:t>
      </w:r>
    </w:p>
    <w:p w14:paraId="653EC477" w14:textId="77777777" w:rsidR="00717935" w:rsidRDefault="00717935" w:rsidP="00063C72">
      <w:pPr>
        <w:pStyle w:val="MRGlossary1"/>
        <w:rPr>
          <w:b/>
        </w:rPr>
      </w:pPr>
      <w:r>
        <w:rPr>
          <w:b/>
        </w:rPr>
        <w:t>RCP</w:t>
      </w:r>
      <w:r w:rsidRPr="006331AA">
        <w:rPr>
          <w:b/>
        </w:rPr>
        <w:t xml:space="preserve"> Secretariat </w:t>
      </w:r>
      <w:r>
        <w:rPr>
          <w:b/>
        </w:rPr>
        <w:t xml:space="preserve">Support </w:t>
      </w:r>
      <w:r w:rsidRPr="006331AA">
        <w:rPr>
          <w:b/>
        </w:rPr>
        <w:t>Services</w:t>
      </w:r>
      <w:r>
        <w:t xml:space="preserve"> means </w:t>
      </w:r>
      <w:r w:rsidR="00584F13">
        <w:t xml:space="preserve">the RCP Secretariat and </w:t>
      </w:r>
      <w:r>
        <w:t xml:space="preserve">such </w:t>
      </w:r>
      <w:r w:rsidR="00584F13">
        <w:t xml:space="preserve">staff members, </w:t>
      </w:r>
      <w:r>
        <w:t>services</w:t>
      </w:r>
      <w:r w:rsidR="00DF47E1">
        <w:t>,</w:t>
      </w:r>
      <w:r>
        <w:t xml:space="preserve"> </w:t>
      </w:r>
      <w:r w:rsidR="00584F13">
        <w:t>facilities</w:t>
      </w:r>
      <w:r>
        <w:t xml:space="preserve"> </w:t>
      </w:r>
      <w:r w:rsidR="00DF47E1">
        <w:t xml:space="preserve">and assistance </w:t>
      </w:r>
      <w:r>
        <w:t xml:space="preserve">as are </w:t>
      </w:r>
      <w:r w:rsidR="00584F13">
        <w:t>made available</w:t>
      </w:r>
      <w:r>
        <w:t xml:space="preserve"> by the ERA to the Rule Change Panel</w:t>
      </w:r>
      <w:r w:rsidRPr="00B67AC3">
        <w:t xml:space="preserve"> </w:t>
      </w:r>
      <w:r>
        <w:t>in accordance with the Panel Regulations</w:t>
      </w:r>
      <w:r w:rsidR="00300C05">
        <w:t>.</w:t>
      </w:r>
    </w:p>
    <w:p w14:paraId="3404071C" w14:textId="77777777" w:rsidR="00063C72" w:rsidRPr="00DB1021" w:rsidRDefault="00063C72" w:rsidP="00063C72">
      <w:pPr>
        <w:pStyle w:val="MRGlossary1"/>
      </w:pPr>
      <w:r w:rsidRPr="00DB1021">
        <w:rPr>
          <w:b/>
        </w:rPr>
        <w:t>Receipt Point</w:t>
      </w:r>
      <w:r w:rsidRPr="00DB1021">
        <w:t xml:space="preserve"> means a notional point which represents the aggregation of one or more physical receipt points at which gas is injected into a GBB Pipeline, as determined by </w:t>
      </w:r>
      <w:r w:rsidR="00B97384">
        <w:t>AEMO</w:t>
      </w:r>
      <w:r w:rsidRPr="00DB1021">
        <w:t xml:space="preserve"> from information provided by Pipeline Operators under subrule </w:t>
      </w:r>
      <w:r w:rsidR="007810BE" w:rsidRPr="00DB1021">
        <w:t>54</w:t>
      </w:r>
      <w:r w:rsidRPr="00DB1021">
        <w:t>(1).</w:t>
      </w:r>
    </w:p>
    <w:p w14:paraId="19919D02" w14:textId="77777777" w:rsidR="00063C72" w:rsidRPr="00DB1021" w:rsidRDefault="00063C72" w:rsidP="00063C72">
      <w:pPr>
        <w:pStyle w:val="MRGlossary1"/>
      </w:pPr>
      <w:r w:rsidRPr="00DB1021">
        <w:rPr>
          <w:b/>
        </w:rPr>
        <w:t xml:space="preserve">Reference Specification </w:t>
      </w:r>
      <w:r w:rsidRPr="00DB1021">
        <w:t>has the meaning given in the GQS Act.</w:t>
      </w:r>
    </w:p>
    <w:p w14:paraId="0241156B" w14:textId="77777777" w:rsidR="00063C72" w:rsidRPr="00DB1021" w:rsidRDefault="00063C72" w:rsidP="00063C72">
      <w:pPr>
        <w:pStyle w:val="MRGlossary1"/>
      </w:pPr>
      <w:r w:rsidRPr="00DB1021">
        <w:rPr>
          <w:b/>
        </w:rPr>
        <w:t>Refill Nameplate Capacity</w:t>
      </w:r>
      <w:r w:rsidRPr="00DB1021">
        <w:t xml:space="preserve"> means</w:t>
      </w:r>
      <w:r w:rsidR="009E4ADB">
        <w:t>, in relation to a Storage Facility,</w:t>
      </w:r>
      <w:r w:rsidRPr="00DB1021">
        <w:t xml:space="preserve"> the maximum quantity of natural gas that the Storage Facility can receive and inject into storage on a Gas Day under normal operating conditions.</w:t>
      </w:r>
    </w:p>
    <w:p w14:paraId="15DF6C7C" w14:textId="77777777" w:rsidR="00063C72" w:rsidRPr="00DB1021" w:rsidRDefault="00063C72" w:rsidP="00063C72">
      <w:pPr>
        <w:pStyle w:val="MRGlossary1"/>
      </w:pPr>
      <w:r w:rsidRPr="00DB1021">
        <w:rPr>
          <w:b/>
        </w:rPr>
        <w:t xml:space="preserve">Registered Facility </w:t>
      </w:r>
      <w:r w:rsidRPr="00DB1021">
        <w:t>means a GBB Pipeline, a GBB Storage Facility, a GBB Production Facility or a GBB Large User Facility.</w:t>
      </w:r>
    </w:p>
    <w:p w14:paraId="375196E2" w14:textId="77777777" w:rsidR="00063C72" w:rsidRPr="00DB1021" w:rsidRDefault="00063C72" w:rsidP="00063C72">
      <w:pPr>
        <w:pStyle w:val="MRGlossary1"/>
        <w:rPr>
          <w:color w:val="auto"/>
        </w:rPr>
      </w:pPr>
      <w:r w:rsidRPr="00DB1021">
        <w:rPr>
          <w:b/>
          <w:color w:val="auto"/>
        </w:rPr>
        <w:t>Registered Facility Operator</w:t>
      </w:r>
      <w:r w:rsidRPr="00DB1021">
        <w:rPr>
          <w:color w:val="auto"/>
        </w:rPr>
        <w:t xml:space="preserve"> means a Registered Pipeline Operator, a Registered Storage Facility Operator, a Registered Production Facility Operator</w:t>
      </w:r>
      <w:r w:rsidR="00AD2B48">
        <w:rPr>
          <w:color w:val="auto"/>
        </w:rPr>
        <w:t xml:space="preserve"> or</w:t>
      </w:r>
      <w:r w:rsidRPr="00DB1021">
        <w:rPr>
          <w:color w:val="auto"/>
        </w:rPr>
        <w:t xml:space="preserve"> a Registered Large User.</w:t>
      </w:r>
    </w:p>
    <w:p w14:paraId="501631AB" w14:textId="77777777" w:rsidR="00063C72" w:rsidRPr="00DB1021" w:rsidRDefault="00063C72" w:rsidP="00063C72">
      <w:pPr>
        <w:pStyle w:val="MRGlossary1"/>
        <w:rPr>
          <w:rStyle w:val="EMR-Term-Part"/>
          <w:b w:val="0"/>
          <w:color w:val="auto"/>
        </w:rPr>
      </w:pPr>
      <w:r w:rsidRPr="00DB1021">
        <w:rPr>
          <w:rStyle w:val="EMR-Term-Part"/>
          <w:color w:val="auto"/>
        </w:rPr>
        <w:t xml:space="preserve">Registered Large User </w:t>
      </w:r>
      <w:r w:rsidRPr="00DB1021">
        <w:rPr>
          <w:rStyle w:val="EMR-Term-Part"/>
          <w:b w:val="0"/>
          <w:color w:val="auto"/>
        </w:rPr>
        <w:t xml:space="preserve">means a Gas Market Participant registered by </w:t>
      </w:r>
      <w:r w:rsidR="00B97384">
        <w:rPr>
          <w:rStyle w:val="EMR-Term-Part"/>
          <w:b w:val="0"/>
          <w:color w:val="auto"/>
        </w:rPr>
        <w:t>AEMO</w:t>
      </w:r>
      <w:r w:rsidR="00B97384" w:rsidRPr="00DB1021">
        <w:rPr>
          <w:rStyle w:val="EMR-Term-Part"/>
          <w:b w:val="0"/>
          <w:color w:val="auto"/>
        </w:rPr>
        <w:t xml:space="preserve"> </w:t>
      </w:r>
      <w:r w:rsidRPr="00DB1021">
        <w:rPr>
          <w:rStyle w:val="EMR-Term-Part"/>
          <w:b w:val="0"/>
          <w:color w:val="auto"/>
        </w:rPr>
        <w:t>as the operator of a GBB Large User Facility.</w:t>
      </w:r>
    </w:p>
    <w:p w14:paraId="7E7C5797" w14:textId="77777777" w:rsidR="00063C72" w:rsidRPr="00DB1021" w:rsidRDefault="00063C72" w:rsidP="00063C72">
      <w:pPr>
        <w:pStyle w:val="MRGlossary1"/>
        <w:rPr>
          <w:color w:val="auto"/>
        </w:rPr>
      </w:pPr>
      <w:r w:rsidRPr="00DB1021">
        <w:rPr>
          <w:b/>
          <w:color w:val="auto"/>
        </w:rPr>
        <w:t xml:space="preserve">Registered Participant </w:t>
      </w:r>
      <w:r w:rsidRPr="00DB1021">
        <w:rPr>
          <w:color w:val="auto"/>
        </w:rPr>
        <w:t xml:space="preserve">means </w:t>
      </w:r>
      <w:r w:rsidR="00701875">
        <w:rPr>
          <w:color w:val="auto"/>
        </w:rPr>
        <w:t xml:space="preserve">a Gas Market Participant registered as a </w:t>
      </w:r>
      <w:r w:rsidRPr="00DB1021">
        <w:rPr>
          <w:color w:val="auto"/>
        </w:rPr>
        <w:t xml:space="preserve">Registered Facility Operator </w:t>
      </w:r>
      <w:r w:rsidR="00701875">
        <w:rPr>
          <w:color w:val="auto"/>
        </w:rPr>
        <w:t>or</w:t>
      </w:r>
      <w:r w:rsidRPr="00DB1021">
        <w:rPr>
          <w:color w:val="auto"/>
        </w:rPr>
        <w:t xml:space="preserve"> Registered Shipper.</w:t>
      </w:r>
    </w:p>
    <w:p w14:paraId="03394055" w14:textId="77777777" w:rsidR="00063C72" w:rsidRPr="00DB1021" w:rsidRDefault="00063C72" w:rsidP="00063C72">
      <w:pPr>
        <w:pStyle w:val="MRGlossary1"/>
        <w:rPr>
          <w:rStyle w:val="EMR-Term-Part"/>
          <w:b w:val="0"/>
        </w:rPr>
      </w:pPr>
      <w:r w:rsidRPr="00DB1021">
        <w:rPr>
          <w:rStyle w:val="EMR-Term-Part"/>
        </w:rPr>
        <w:t xml:space="preserve">Registered Pipeline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Pipeline.</w:t>
      </w:r>
    </w:p>
    <w:p w14:paraId="4665B5C0" w14:textId="77777777" w:rsidR="00063C72" w:rsidRPr="00DB1021" w:rsidRDefault="00063C72" w:rsidP="00063C72">
      <w:pPr>
        <w:pStyle w:val="MRGlossary1"/>
        <w:rPr>
          <w:rStyle w:val="EMR-Term-Part"/>
          <w:b w:val="0"/>
        </w:rPr>
      </w:pPr>
      <w:r w:rsidRPr="00DB1021">
        <w:rPr>
          <w:rStyle w:val="EMR-Term-Part"/>
        </w:rPr>
        <w:lastRenderedPageBreak/>
        <w:t xml:space="preserve">Registered Production Facility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Production Facility.</w:t>
      </w:r>
    </w:p>
    <w:p w14:paraId="46FA5B6C" w14:textId="77777777" w:rsidR="00063C72" w:rsidRPr="00DB1021" w:rsidRDefault="00063C72" w:rsidP="00063C72">
      <w:pPr>
        <w:pStyle w:val="MRGlossary1"/>
      </w:pPr>
      <w:r w:rsidRPr="00DB1021">
        <w:rPr>
          <w:b/>
        </w:rPr>
        <w:t>Registered Shipper</w:t>
      </w:r>
      <w:r w:rsidRPr="00DB1021">
        <w:t xml:space="preserve"> means a </w:t>
      </w:r>
      <w:r w:rsidRPr="00DB1021">
        <w:rPr>
          <w:rStyle w:val="EMR-Term-Part"/>
          <w:b w:val="0"/>
        </w:rPr>
        <w:t xml:space="preserve">Gas Market Participant who is a </w:t>
      </w:r>
      <w:r w:rsidRPr="00DB1021">
        <w:t xml:space="preserve">Shipper and is registered by </w:t>
      </w:r>
      <w:r w:rsidR="00B97384">
        <w:t>AEMO</w:t>
      </w:r>
      <w:r w:rsidRPr="00DB1021">
        <w:t xml:space="preserve"> under the Rules.</w:t>
      </w:r>
    </w:p>
    <w:p w14:paraId="0D921275" w14:textId="77777777" w:rsidR="00063C72" w:rsidRPr="00DB1021" w:rsidRDefault="00063C72" w:rsidP="00063C72">
      <w:pPr>
        <w:pStyle w:val="MRGlossary1"/>
      </w:pPr>
      <w:r w:rsidRPr="00DB1021">
        <w:rPr>
          <w:b/>
        </w:rPr>
        <w:t xml:space="preserve">Registered Storage Facility Operator </w:t>
      </w:r>
      <w:r w:rsidRPr="00DB1021">
        <w:t xml:space="preserve">means a </w:t>
      </w:r>
      <w:r w:rsidRPr="00DB1021">
        <w:rPr>
          <w:rStyle w:val="EMR-Term-Part"/>
          <w:b w:val="0"/>
        </w:rPr>
        <w:t xml:space="preserve">Gas Market Participant </w:t>
      </w:r>
      <w:r w:rsidRPr="00DB1021">
        <w:t xml:space="preserve">registered by </w:t>
      </w:r>
      <w:r w:rsidR="00B97384">
        <w:t>AEMO</w:t>
      </w:r>
      <w:r w:rsidRPr="00DB1021">
        <w:t xml:space="preserve"> as the operator of a GBB Storage Facility.</w:t>
      </w:r>
    </w:p>
    <w:p w14:paraId="37DACC46" w14:textId="77777777" w:rsidR="00A926C7" w:rsidRPr="00DB1021" w:rsidRDefault="00063C72" w:rsidP="00063C72">
      <w:pPr>
        <w:pStyle w:val="MRGlossary1"/>
      </w:pPr>
      <w:bookmarkStart w:id="872" w:name="_DV_M5432"/>
      <w:bookmarkStart w:id="873" w:name="_DV_M5452"/>
      <w:bookmarkEnd w:id="872"/>
      <w:bookmarkEnd w:id="873"/>
      <w:r w:rsidRPr="00DB1021">
        <w:rPr>
          <w:b/>
        </w:rPr>
        <w:t>Registration Application</w:t>
      </w:r>
      <w:r w:rsidRPr="00DB1021">
        <w:t xml:space="preserve"> </w:t>
      </w:r>
      <w:r w:rsidR="00262C1D" w:rsidRPr="00DB1021">
        <w:t xml:space="preserve">means </w:t>
      </w:r>
      <w:r w:rsidRPr="00DB1021">
        <w:t xml:space="preserve">an application </w:t>
      </w:r>
      <w:r w:rsidR="005E7AE8" w:rsidRPr="00DB1021">
        <w:t>under rule 25</w:t>
      </w:r>
      <w:r w:rsidR="00A926C7" w:rsidRPr="00DB1021">
        <w:t>:</w:t>
      </w:r>
    </w:p>
    <w:p w14:paraId="5FDB74FE" w14:textId="77777777" w:rsidR="00A926C7" w:rsidRPr="00DB1021" w:rsidRDefault="00A926C7" w:rsidP="00A926C7">
      <w:pPr>
        <w:pStyle w:val="MRLevel4"/>
      </w:pPr>
      <w:r w:rsidRPr="00DB1021">
        <w:t>(a)</w:t>
      </w:r>
      <w:r w:rsidRPr="00DB1021">
        <w:tab/>
      </w:r>
      <w:r w:rsidR="00B64E6A" w:rsidRPr="00DB1021">
        <w:t>for registration of</w:t>
      </w:r>
      <w:r w:rsidRPr="00DB1021">
        <w:t xml:space="preserve"> a Facility as a Registered Facility;</w:t>
      </w:r>
    </w:p>
    <w:p w14:paraId="01240CC5" w14:textId="77777777" w:rsidR="00A926C7" w:rsidRPr="00DB1021" w:rsidRDefault="00A926C7" w:rsidP="00A926C7">
      <w:pPr>
        <w:pStyle w:val="MRLevel4"/>
      </w:pPr>
      <w:r w:rsidRPr="00DB1021">
        <w:t>(b)</w:t>
      </w:r>
      <w:r w:rsidRPr="00DB1021">
        <w:tab/>
        <w:t xml:space="preserve">for registration of the operator of a </w:t>
      </w:r>
      <w:r w:rsidR="009E4ADB">
        <w:t>F</w:t>
      </w:r>
      <w:r w:rsidRPr="00DB1021">
        <w:t xml:space="preserve">acility </w:t>
      </w:r>
      <w:r w:rsidR="00063C72" w:rsidRPr="00DB1021">
        <w:t>as</w:t>
      </w:r>
      <w:r w:rsidRPr="00DB1021">
        <w:t xml:space="preserve"> the</w:t>
      </w:r>
      <w:r w:rsidR="00063C72" w:rsidRPr="00DB1021">
        <w:t xml:space="preserve"> </w:t>
      </w:r>
      <w:r w:rsidR="00262C1D" w:rsidRPr="00DB1021">
        <w:t>Registered Facility Operator</w:t>
      </w:r>
      <w:r w:rsidRPr="00DB1021">
        <w:t xml:space="preserve"> for that facility;</w:t>
      </w:r>
      <w:r w:rsidR="00701875">
        <w:t xml:space="preserve"> or</w:t>
      </w:r>
    </w:p>
    <w:p w14:paraId="5F0A8289" w14:textId="77777777" w:rsidR="00A926C7" w:rsidRPr="00DB1021" w:rsidRDefault="00A926C7" w:rsidP="00A926C7">
      <w:pPr>
        <w:pStyle w:val="MRLevel4"/>
      </w:pPr>
      <w:r w:rsidRPr="00DB1021">
        <w:t>(c)</w:t>
      </w:r>
      <w:r w:rsidRPr="00DB1021">
        <w:tab/>
        <w:t>for registration as a</w:t>
      </w:r>
      <w:r w:rsidR="00262C1D" w:rsidRPr="00DB1021">
        <w:t xml:space="preserve"> </w:t>
      </w:r>
      <w:r w:rsidRPr="00DB1021">
        <w:t>R</w:t>
      </w:r>
      <w:r w:rsidR="00262C1D" w:rsidRPr="00DB1021">
        <w:t xml:space="preserve">egistered </w:t>
      </w:r>
      <w:r w:rsidR="00B64E6A" w:rsidRPr="00DB1021">
        <w:t>Participant</w:t>
      </w:r>
      <w:r w:rsidRPr="00DB1021">
        <w:t>.</w:t>
      </w:r>
      <w:r w:rsidR="00063C72" w:rsidRPr="00DB1021">
        <w:t xml:space="preserve"> </w:t>
      </w:r>
    </w:p>
    <w:p w14:paraId="313E989D" w14:textId="77777777" w:rsidR="003148BE" w:rsidRPr="003148BE" w:rsidRDefault="003148BE" w:rsidP="00063C72">
      <w:pPr>
        <w:pStyle w:val="MRGlossary1"/>
      </w:pPr>
      <w:r w:rsidRPr="00505904">
        <w:rPr>
          <w:b/>
        </w:rPr>
        <w:t xml:space="preserve">Regulator Fees </w:t>
      </w:r>
      <w:r w:rsidRPr="00505904">
        <w:t xml:space="preserve">means the fees payable by </w:t>
      </w:r>
      <w:r w:rsidR="00E34139">
        <w:t>Registered Shippers and Registered Production Facility Operators</w:t>
      </w:r>
      <w:r w:rsidRPr="00505904">
        <w:t xml:space="preserve"> to AEMO for the services provided by the </w:t>
      </w:r>
      <w:r w:rsidR="000928B4" w:rsidRPr="00505904">
        <w:t>ERA</w:t>
      </w:r>
      <w:r w:rsidRPr="00505904">
        <w:t xml:space="preserve"> </w:t>
      </w:r>
      <w:r w:rsidR="00695C1D">
        <w:t xml:space="preserve">and the Rule Change Panel </w:t>
      </w:r>
      <w:r w:rsidRPr="00505904">
        <w:t xml:space="preserve">in undertaking </w:t>
      </w:r>
      <w:r w:rsidR="00695C1D">
        <w:t>their respective</w:t>
      </w:r>
      <w:r w:rsidRPr="00505904">
        <w:t xml:space="preserve"> functions under the Rules</w:t>
      </w:r>
      <w:r w:rsidR="00D41327">
        <w:t>,</w:t>
      </w:r>
      <w:r w:rsidR="000928B4" w:rsidRPr="00505904">
        <w:t xml:space="preserve"> the</w:t>
      </w:r>
      <w:r w:rsidR="003C698A">
        <w:t xml:space="preserve"> GSI</w:t>
      </w:r>
      <w:r w:rsidR="000928B4" w:rsidRPr="00505904">
        <w:t xml:space="preserve"> Regulations</w:t>
      </w:r>
      <w:r w:rsidR="00D41327">
        <w:t xml:space="preserve"> and the Panel Regulations</w:t>
      </w:r>
      <w:r w:rsidR="00695C1D">
        <w:t xml:space="preserve"> (as applicable)</w:t>
      </w:r>
      <w:r w:rsidRPr="00505904">
        <w:t>.</w:t>
      </w:r>
    </w:p>
    <w:p w14:paraId="497191FB" w14:textId="77777777" w:rsidR="00063C72" w:rsidRPr="00DB1021" w:rsidRDefault="00063C72" w:rsidP="00063C72">
      <w:pPr>
        <w:pStyle w:val="MRGlossary1"/>
      </w:pPr>
      <w:r w:rsidRPr="00DB1021">
        <w:rPr>
          <w:b/>
        </w:rPr>
        <w:t>Relevant Gas Day</w:t>
      </w:r>
      <w:r w:rsidRPr="00DB1021">
        <w:t xml:space="preserve"> means the Gas Day that the Coordinator of Energy nominates as the day on which </w:t>
      </w:r>
      <w:r w:rsidR="00701875">
        <w:t>a</w:t>
      </w:r>
      <w:r w:rsidRPr="00DB1021">
        <w:t xml:space="preserve"> Production Facility Operator commences to comply with rule </w:t>
      </w:r>
      <w:r w:rsidR="00AF31F8" w:rsidRPr="00DB1021">
        <w:t>75</w:t>
      </w:r>
      <w:r w:rsidRPr="00DB1021">
        <w:t>.</w:t>
      </w:r>
    </w:p>
    <w:p w14:paraId="24FA26F2" w14:textId="77777777" w:rsidR="00063C72" w:rsidRPr="00DB1021" w:rsidRDefault="00063C72" w:rsidP="00063C72">
      <w:pPr>
        <w:pStyle w:val="MRGlossary1"/>
      </w:pPr>
      <w:r w:rsidRPr="00DB1021">
        <w:rPr>
          <w:b/>
        </w:rPr>
        <w:t xml:space="preserve">Review Period </w:t>
      </w:r>
      <w:r w:rsidRPr="00DB1021">
        <w:t>means:</w:t>
      </w:r>
    </w:p>
    <w:p w14:paraId="2BB4E6CF" w14:textId="77777777" w:rsidR="00063C72" w:rsidRPr="00DB1021" w:rsidRDefault="00063C72" w:rsidP="00063C72">
      <w:pPr>
        <w:pStyle w:val="MRLevel4"/>
      </w:pPr>
      <w:r w:rsidRPr="00DB1021">
        <w:t>(a)</w:t>
      </w:r>
      <w:r w:rsidRPr="00DB1021">
        <w:tab/>
        <w:t xml:space="preserve">in the case of the initial Review Period, the three year period commencing on 1 July 2013; and </w:t>
      </w:r>
    </w:p>
    <w:p w14:paraId="56076552" w14:textId="77777777" w:rsidR="00063C72" w:rsidRPr="00DB1021" w:rsidRDefault="00063C72" w:rsidP="00063C72">
      <w:pPr>
        <w:pStyle w:val="MRLevel4"/>
      </w:pPr>
      <w:r w:rsidRPr="00DB1021">
        <w:t>(b)</w:t>
      </w:r>
      <w:r w:rsidRPr="00DB1021">
        <w:tab/>
        <w:t>in the case of each subsequent Review Period</w:t>
      </w:r>
      <w:r w:rsidR="00701875">
        <w:t xml:space="preserve">, </w:t>
      </w:r>
      <w:r w:rsidRPr="00DB1021">
        <w:t>the three year period commencing on the third anniversary of the commencement of the previous Review Period.</w:t>
      </w:r>
    </w:p>
    <w:p w14:paraId="74C6D79F" w14:textId="77777777" w:rsidR="00063C72" w:rsidRPr="00DB1021" w:rsidRDefault="00063C72" w:rsidP="00063C72">
      <w:pPr>
        <w:pStyle w:val="MRGlossary1"/>
      </w:pPr>
      <w:r w:rsidRPr="00DB1021">
        <w:rPr>
          <w:b/>
        </w:rPr>
        <w:t>Reviewable Decision</w:t>
      </w:r>
      <w:r w:rsidRPr="00DB1021">
        <w:t xml:space="preserve"> has the meaning given in regulation 25(1) of the GSI Regulations.</w:t>
      </w:r>
    </w:p>
    <w:p w14:paraId="0B4AF0FE" w14:textId="77777777" w:rsidR="00063C72" w:rsidRPr="00DB1021" w:rsidRDefault="00063C72" w:rsidP="00063C72">
      <w:pPr>
        <w:pStyle w:val="MRGlossary1"/>
      </w:pPr>
      <w:r w:rsidRPr="00DB1021">
        <w:rPr>
          <w:b/>
        </w:rPr>
        <w:t xml:space="preserve">Rule Change Notice </w:t>
      </w:r>
      <w:r w:rsidRPr="00DB1021">
        <w:t xml:space="preserve">means a notice issued by the </w:t>
      </w:r>
      <w:r w:rsidR="00D41327">
        <w:t>Rule Change Panel</w:t>
      </w:r>
      <w:r w:rsidRPr="00DB1021">
        <w:t xml:space="preserve"> in accordance with rule </w:t>
      </w:r>
      <w:r w:rsidR="00682173" w:rsidRPr="00DB1021">
        <w:t>132</w:t>
      </w:r>
      <w:r w:rsidRPr="00DB1021">
        <w:t xml:space="preserve">. </w:t>
      </w:r>
    </w:p>
    <w:p w14:paraId="550BE80F" w14:textId="77777777" w:rsidR="005210AA" w:rsidRDefault="005210AA" w:rsidP="00063C72">
      <w:pPr>
        <w:pStyle w:val="MRGlossary1"/>
      </w:pPr>
      <w:r>
        <w:rPr>
          <w:b/>
        </w:rPr>
        <w:t>Rule Change Panel</w:t>
      </w:r>
      <w:r w:rsidRPr="005210AA">
        <w:t xml:space="preserve"> h</w:t>
      </w:r>
      <w:r>
        <w:t>as the meaning given in the Panel Regulations.</w:t>
      </w:r>
    </w:p>
    <w:p w14:paraId="44D27299" w14:textId="77777777" w:rsidR="00063C72" w:rsidRPr="00DB1021" w:rsidRDefault="00063C72" w:rsidP="00063C72">
      <w:pPr>
        <w:pStyle w:val="MRGlossary1"/>
      </w:pPr>
      <w:r w:rsidRPr="00DB1021">
        <w:rPr>
          <w:b/>
        </w:rPr>
        <w:t xml:space="preserve">Rule Change Proposal </w:t>
      </w:r>
      <w:r w:rsidRPr="00DB1021">
        <w:t xml:space="preserve">means a proposal made in accordance with rule </w:t>
      </w:r>
      <w:r w:rsidR="00682173" w:rsidRPr="00DB1021">
        <w:t>129</w:t>
      </w:r>
      <w:r w:rsidRPr="00DB1021">
        <w:t xml:space="preserve"> requesting that the </w:t>
      </w:r>
      <w:r w:rsidR="005210AA">
        <w:t>Rule Change Panel</w:t>
      </w:r>
      <w:r w:rsidRPr="00DB1021">
        <w:t xml:space="preserve"> make Amending Rules.</w:t>
      </w:r>
    </w:p>
    <w:p w14:paraId="588327AE" w14:textId="77777777" w:rsidR="00063C72" w:rsidRPr="00DB1021" w:rsidRDefault="00063C72" w:rsidP="00063C72">
      <w:pPr>
        <w:pStyle w:val="MRGlossary1"/>
      </w:pPr>
      <w:r w:rsidRPr="00DB1021">
        <w:rPr>
          <w:b/>
        </w:rPr>
        <w:t xml:space="preserve">Rule Change Proposal Form </w:t>
      </w:r>
      <w:r w:rsidRPr="00DB1021">
        <w:t xml:space="preserve">means a form published by the </w:t>
      </w:r>
      <w:r w:rsidR="005210AA">
        <w:t>Rule Change Panel</w:t>
      </w:r>
      <w:r w:rsidRPr="00DB1021">
        <w:t xml:space="preserve"> on the GSI Website for the purposes of initiating a Rule Change Proposal (see rule </w:t>
      </w:r>
      <w:r w:rsidR="00682173" w:rsidRPr="00DB1021">
        <w:t>130</w:t>
      </w:r>
      <w:r w:rsidRPr="00DB1021">
        <w:t>).</w:t>
      </w:r>
    </w:p>
    <w:p w14:paraId="3A961EB8" w14:textId="77777777" w:rsidR="0081492E" w:rsidRDefault="0081492E" w:rsidP="009D21AA">
      <w:pPr>
        <w:pStyle w:val="MRGlossary1"/>
      </w:pPr>
      <w:r>
        <w:rPr>
          <w:b/>
        </w:rPr>
        <w:lastRenderedPageBreak/>
        <w:t>Rule Change Panel</w:t>
      </w:r>
      <w:r w:rsidRPr="00981A95">
        <w:rPr>
          <w:b/>
        </w:rPr>
        <w:t xml:space="preserve"> </w:t>
      </w:r>
      <w:r>
        <w:rPr>
          <w:b/>
        </w:rPr>
        <w:t>Transfer</w:t>
      </w:r>
      <w:r w:rsidRPr="00981A95">
        <w:rPr>
          <w:b/>
        </w:rPr>
        <w:t xml:space="preserve"> Date</w:t>
      </w:r>
      <w:r>
        <w:t xml:space="preserve"> means </w:t>
      </w:r>
      <w:r w:rsidR="000102D8">
        <w:t>8:00</w:t>
      </w:r>
      <w:r w:rsidRPr="004565B0">
        <w:t xml:space="preserve">AM </w:t>
      </w:r>
      <w:r w:rsidR="009B68C9">
        <w:t xml:space="preserve">on the date the amending rules made under the </w:t>
      </w:r>
      <w:r w:rsidR="00A47A7D">
        <w:t>G</w:t>
      </w:r>
      <w:r w:rsidR="00EC41A8">
        <w:t>S</w:t>
      </w:r>
      <w:r w:rsidR="00A47A7D">
        <w:t>I</w:t>
      </w:r>
      <w:r w:rsidR="00EC41A8">
        <w:t xml:space="preserve"> Regulations, regulation 7(5</w:t>
      </w:r>
      <w:r w:rsidR="009B68C9">
        <w:t>) giving effect to the transfer of functions from the IMO to the Rule Change Panel commence operation</w:t>
      </w:r>
      <w:r w:rsidRPr="004565B0">
        <w:t>.</w:t>
      </w:r>
    </w:p>
    <w:p w14:paraId="2C2550E3" w14:textId="77777777" w:rsidR="00792017" w:rsidRPr="00792017" w:rsidRDefault="00792017" w:rsidP="009D21AA">
      <w:pPr>
        <w:pStyle w:val="MRGlossary1"/>
        <w:rPr>
          <w:sz w:val="20"/>
          <w:szCs w:val="20"/>
        </w:rPr>
      </w:pPr>
      <w:r>
        <w:rPr>
          <w:i/>
          <w:sz w:val="20"/>
          <w:szCs w:val="20"/>
        </w:rPr>
        <w:t>Note: The amending rules referred to above commenced operation on 26 November 2016.</w:t>
      </w:r>
    </w:p>
    <w:p w14:paraId="2E9CD85A" w14:textId="77777777" w:rsidR="00063C72" w:rsidRPr="00DB1021" w:rsidRDefault="00063C72" w:rsidP="00063C72">
      <w:pPr>
        <w:pStyle w:val="MRGlossary1"/>
      </w:pPr>
      <w:r w:rsidRPr="00DB1021">
        <w:rPr>
          <w:b/>
        </w:rPr>
        <w:t xml:space="preserve">Rules </w:t>
      </w:r>
      <w:r w:rsidRPr="00DB1021">
        <w:t>means the GSI Rules as in force from time to time.</w:t>
      </w:r>
    </w:p>
    <w:p w14:paraId="5224BDE6" w14:textId="77777777" w:rsidR="00063C72" w:rsidRPr="00DB1021" w:rsidRDefault="00063C72" w:rsidP="00063C72">
      <w:pPr>
        <w:pStyle w:val="MRGlossary1"/>
      </w:pPr>
      <w:bookmarkStart w:id="874" w:name="ida12241c9_e8ee_476e_b58d_5741b13c4405_e"/>
      <w:r w:rsidRPr="00DB1021">
        <w:rPr>
          <w:b/>
        </w:rPr>
        <w:t>Shipper</w:t>
      </w:r>
      <w:r w:rsidRPr="00DB1021">
        <w:t xml:space="preserve"> means a user or non-scheme pipeline user (within the meaning of the National Gas Access (Western Australia) Law) who:</w:t>
      </w:r>
    </w:p>
    <w:p w14:paraId="66960C26" w14:textId="77777777" w:rsidR="00063C72" w:rsidRPr="00DB1021" w:rsidRDefault="00063C72" w:rsidP="00063C72">
      <w:pPr>
        <w:pStyle w:val="MRLevel4"/>
      </w:pPr>
      <w:r w:rsidRPr="00DB1021">
        <w:t>(a)</w:t>
      </w:r>
      <w:r w:rsidRPr="00DB1021">
        <w:tab/>
        <w:t>is a party to a contract with a service provider of a GBB Pipeline under which that service provider provides or intends to provide a pipeline service to that person by means of a GBB Pipeline; or</w:t>
      </w:r>
    </w:p>
    <w:p w14:paraId="255D07B7" w14:textId="77777777" w:rsidR="00063C72" w:rsidRPr="00DB1021" w:rsidRDefault="00063C72" w:rsidP="00063C72">
      <w:pPr>
        <w:pStyle w:val="MRLevel4"/>
      </w:pPr>
      <w:r w:rsidRPr="00DB1021">
        <w:t>(b)</w:t>
      </w:r>
      <w:r w:rsidRPr="00DB1021">
        <w:tab/>
        <w:t>has a right under an access determination to be provided with a pipeline service by means of a GBB Pipeline.</w:t>
      </w:r>
    </w:p>
    <w:p w14:paraId="7CFDBF42" w14:textId="77777777" w:rsidR="00063C72" w:rsidRPr="00DB1021" w:rsidRDefault="00063C72" w:rsidP="00063C72">
      <w:pPr>
        <w:pStyle w:val="MRGlossary1"/>
      </w:pPr>
      <w:r w:rsidRPr="00DB1021">
        <w:rPr>
          <w:b/>
        </w:rPr>
        <w:t>Standard Rule Change Process</w:t>
      </w:r>
      <w:r w:rsidRPr="00DB1021">
        <w:t xml:space="preserve"> </w:t>
      </w:r>
      <w:r w:rsidR="00701875">
        <w:t>means</w:t>
      </w:r>
      <w:r w:rsidRPr="00DB1021">
        <w:t xml:space="preserve"> the process set out in Division 4 of Part 8 of the Rules.</w:t>
      </w:r>
    </w:p>
    <w:p w14:paraId="2D9F47A1" w14:textId="77777777" w:rsidR="00063C72" w:rsidRPr="00DB1021" w:rsidRDefault="00063C72" w:rsidP="00063C72">
      <w:pPr>
        <w:pStyle w:val="MRGlossary1"/>
      </w:pPr>
      <w:r w:rsidRPr="00DB1021">
        <w:rPr>
          <w:b/>
        </w:rPr>
        <w:t xml:space="preserve">Standing Data </w:t>
      </w:r>
      <w:r w:rsidRPr="00DB1021">
        <w:t>includes:</w:t>
      </w:r>
    </w:p>
    <w:p w14:paraId="528BC0AE" w14:textId="77777777" w:rsidR="00063C72" w:rsidRPr="00DB1021" w:rsidRDefault="00063C72" w:rsidP="00063C72">
      <w:pPr>
        <w:pStyle w:val="MRLevel4"/>
      </w:pPr>
      <w:r w:rsidRPr="00DB1021">
        <w:t>(a)</w:t>
      </w:r>
      <w:r w:rsidRPr="00DB1021">
        <w:tab/>
        <w:t>Facility Data;</w:t>
      </w:r>
    </w:p>
    <w:p w14:paraId="566BC134" w14:textId="77777777" w:rsidR="00063C72" w:rsidRPr="00DB1021" w:rsidRDefault="00063C72" w:rsidP="00063C72">
      <w:pPr>
        <w:pStyle w:val="MRLevel4"/>
      </w:pPr>
      <w:r w:rsidRPr="00DB1021">
        <w:t>(b)</w:t>
      </w:r>
      <w:r w:rsidRPr="00DB1021">
        <w:tab/>
        <w:t>Nameplate Capacity Data;</w:t>
      </w:r>
    </w:p>
    <w:p w14:paraId="7EDFDA9A" w14:textId="77777777" w:rsidR="00063C72" w:rsidRPr="00DB1021" w:rsidRDefault="00063C72" w:rsidP="00063C72">
      <w:pPr>
        <w:pStyle w:val="MRLevel4"/>
      </w:pPr>
      <w:r w:rsidRPr="00DB1021">
        <w:t>(c)</w:t>
      </w:r>
      <w:r w:rsidRPr="00DB1021">
        <w:tab/>
        <w:t xml:space="preserve">information provided under subrule </w:t>
      </w:r>
      <w:r w:rsidR="00BC7952" w:rsidRPr="00DB1021">
        <w:t>61</w:t>
      </w:r>
      <w:r w:rsidRPr="00DB1021">
        <w:t>(1); and</w:t>
      </w:r>
    </w:p>
    <w:p w14:paraId="6CD249AB" w14:textId="77777777" w:rsidR="00063C72" w:rsidRPr="00DB1021" w:rsidRDefault="00063C72" w:rsidP="00063C72">
      <w:pPr>
        <w:pStyle w:val="MRLevel4"/>
      </w:pPr>
      <w:r w:rsidRPr="00DB1021">
        <w:t>(d)</w:t>
      </w:r>
      <w:r w:rsidRPr="00DB1021">
        <w:tab/>
        <w:t>EMF Information.</w:t>
      </w:r>
    </w:p>
    <w:p w14:paraId="5A610B8C" w14:textId="77777777" w:rsidR="00063C72" w:rsidRPr="00DB1021" w:rsidRDefault="00063C72" w:rsidP="00063C72">
      <w:pPr>
        <w:pStyle w:val="MRGlossary1"/>
      </w:pPr>
      <w:r w:rsidRPr="00DB1021">
        <w:rPr>
          <w:b/>
        </w:rPr>
        <w:t>Storage Facility</w:t>
      </w:r>
      <w:r w:rsidRPr="00DB1021">
        <w:t xml:space="preserve"> means a facility that stores natural gas for injection into one or more GBB Pipelines.</w:t>
      </w:r>
    </w:p>
    <w:p w14:paraId="5804DF63" w14:textId="77777777" w:rsidR="00063C72" w:rsidRPr="00DB1021" w:rsidRDefault="00063C72" w:rsidP="00063C72">
      <w:pPr>
        <w:pStyle w:val="MRGlossary1"/>
      </w:pPr>
      <w:r w:rsidRPr="00DB1021">
        <w:rPr>
          <w:b/>
        </w:rPr>
        <w:t>Storage Facility Operator</w:t>
      </w:r>
      <w:r w:rsidRPr="00DB1021">
        <w:t xml:space="preserve"> means a person who operates a Storage Facility.</w:t>
      </w:r>
    </w:p>
    <w:p w14:paraId="4DFAB786" w14:textId="77777777" w:rsidR="00063C72" w:rsidRPr="00DB1021" w:rsidRDefault="00063C72" w:rsidP="00063C72">
      <w:pPr>
        <w:pStyle w:val="MRGlossary1"/>
      </w:pPr>
      <w:r w:rsidRPr="00DB1021">
        <w:rPr>
          <w:b/>
        </w:rPr>
        <w:t>Storage Nameplate Capacity</w:t>
      </w:r>
      <w:r w:rsidRPr="00DB1021">
        <w:t xml:space="preserve"> means</w:t>
      </w:r>
      <w:r w:rsidR="009E4ADB">
        <w:t>, in relation to a Storage Facility,</w:t>
      </w:r>
      <w:r w:rsidRPr="00DB1021">
        <w:t xml:space="preserve"> the maximum quantity of useable natural gas that the Storage Facility can hold in storage.</w:t>
      </w:r>
    </w:p>
    <w:p w14:paraId="265F725D" w14:textId="77777777" w:rsidR="00063C72" w:rsidRPr="00DB1021" w:rsidRDefault="00063C72" w:rsidP="00063C72">
      <w:pPr>
        <w:pStyle w:val="MRGlossary1"/>
      </w:pPr>
      <w:r w:rsidRPr="00DB1021">
        <w:rPr>
          <w:rStyle w:val="EMR-Term-Part"/>
        </w:rPr>
        <w:t>TJ</w:t>
      </w:r>
      <w:r w:rsidRPr="00DB1021">
        <w:rPr>
          <w:rStyle w:val="EMR-Term-Part"/>
          <w:b w:val="0"/>
        </w:rPr>
        <w:t xml:space="preserve"> </w:t>
      </w:r>
      <w:r w:rsidRPr="00DB1021">
        <w:t>means terajoule.</w:t>
      </w:r>
    </w:p>
    <w:p w14:paraId="36B315BB" w14:textId="77777777" w:rsidR="00063C72" w:rsidRPr="00DB1021" w:rsidRDefault="00063C72" w:rsidP="00063C72">
      <w:pPr>
        <w:pStyle w:val="MRGlossary1"/>
      </w:pPr>
      <w:r w:rsidRPr="00DB1021">
        <w:rPr>
          <w:b/>
        </w:rPr>
        <w:t>Transmission Pipeline</w:t>
      </w:r>
      <w:bookmarkEnd w:id="874"/>
      <w:r w:rsidRPr="00DB1021">
        <w:t xml:space="preserve"> means:</w:t>
      </w:r>
    </w:p>
    <w:p w14:paraId="0F556667" w14:textId="77777777" w:rsidR="00063C72" w:rsidRPr="00DB1021" w:rsidRDefault="00063C72" w:rsidP="00063C72">
      <w:pPr>
        <w:pStyle w:val="MRLevel4"/>
      </w:pPr>
      <w:r w:rsidRPr="00DB1021">
        <w:t>(a)</w:t>
      </w:r>
      <w:r w:rsidRPr="00DB1021">
        <w:tab/>
        <w:t>a pipeline that is classified as a Transmission Pipeline; or</w:t>
      </w:r>
    </w:p>
    <w:p w14:paraId="5A462B1F" w14:textId="77777777" w:rsidR="00063C72" w:rsidRPr="00DB1021" w:rsidRDefault="00063C72" w:rsidP="00063C72">
      <w:pPr>
        <w:pStyle w:val="MRLevel4"/>
      </w:pPr>
      <w:r w:rsidRPr="00DB1021">
        <w:t>(b)</w:t>
      </w:r>
      <w:r w:rsidRPr="00DB1021">
        <w:tab/>
        <w:t>a pipeline that would be likely to be classified in accordance with the pipeline classification criterion as a Transmission Pipeline,</w:t>
      </w:r>
    </w:p>
    <w:p w14:paraId="50F13CD2" w14:textId="77777777" w:rsidR="00063C72" w:rsidRPr="00DB1021" w:rsidRDefault="00063C72" w:rsidP="00063C72">
      <w:pPr>
        <w:pStyle w:val="MRLevel3continued"/>
      </w:pPr>
      <w:r w:rsidRPr="00DB1021">
        <w:t>within the meaning of the National Gas Access (Western Australia) Law.</w:t>
      </w:r>
    </w:p>
    <w:p w14:paraId="51B72818" w14:textId="77777777" w:rsidR="00063C72" w:rsidRPr="00DB1021" w:rsidRDefault="00063C72" w:rsidP="00063C72">
      <w:pPr>
        <w:pStyle w:val="MRGlossary1"/>
      </w:pPr>
      <w:r w:rsidRPr="00DB1021">
        <w:rPr>
          <w:b/>
        </w:rPr>
        <w:t xml:space="preserve">User Facility </w:t>
      </w:r>
      <w:r w:rsidRPr="00DB1021">
        <w:t>means a facility of a user (within the meaning of the GSI Act).</w:t>
      </w:r>
    </w:p>
    <w:p w14:paraId="7A89F875" w14:textId="77777777" w:rsidR="00063C72" w:rsidRPr="00DB1021" w:rsidRDefault="00063C72" w:rsidP="00063C72">
      <w:pPr>
        <w:pStyle w:val="MRGlossary1"/>
      </w:pPr>
      <w:r w:rsidRPr="00DB1021">
        <w:rPr>
          <w:b/>
        </w:rPr>
        <w:lastRenderedPageBreak/>
        <w:t>Warning Notice</w:t>
      </w:r>
      <w:r w:rsidRPr="00DB1021">
        <w:t xml:space="preserve"> means a notice issued by the </w:t>
      </w:r>
      <w:r w:rsidR="00C27E47">
        <w:t>ERA</w:t>
      </w:r>
      <w:r w:rsidRPr="00DB1021">
        <w:t xml:space="preserve"> under rule </w:t>
      </w:r>
      <w:r w:rsidR="007175C7" w:rsidRPr="00DB1021">
        <w:t>17</w:t>
      </w:r>
      <w:r w:rsidR="000D157E" w:rsidRPr="00DB1021">
        <w:t>0</w:t>
      </w:r>
      <w:r w:rsidRPr="00DB1021">
        <w:t xml:space="preserve"> to a Gas Market Participant.</w:t>
      </w:r>
    </w:p>
    <w:p w14:paraId="1A0D953F" w14:textId="77777777" w:rsidR="00063C72" w:rsidRPr="00DB1021" w:rsidRDefault="00063C72" w:rsidP="00063C72">
      <w:pPr>
        <w:pStyle w:val="MRGlossary1"/>
      </w:pPr>
      <w:r w:rsidRPr="00DB1021">
        <w:rPr>
          <w:b/>
        </w:rPr>
        <w:t>Western Standard Time</w:t>
      </w:r>
      <w:r w:rsidRPr="00DB1021">
        <w:t xml:space="preserve"> means Coordinated Universal Time (UTC) + 8 hours.</w:t>
      </w:r>
    </w:p>
    <w:p w14:paraId="1623455E" w14:textId="77777777" w:rsidR="00063C72" w:rsidRPr="00DB1021" w:rsidRDefault="00063C72" w:rsidP="00063C72">
      <w:pPr>
        <w:pStyle w:val="MRGlossary1"/>
      </w:pPr>
      <w:r w:rsidRPr="00DB1021">
        <w:rPr>
          <w:b/>
        </w:rPr>
        <w:t>Westplan</w:t>
      </w:r>
      <w:r w:rsidRPr="00DB1021">
        <w:t xml:space="preserve"> means the </w:t>
      </w:r>
      <w:r w:rsidR="00701875">
        <w:t>“</w:t>
      </w:r>
      <w:r w:rsidRPr="00DB1021">
        <w:t>State Emergency Management Plan - Gas Supply Disruption</w:t>
      </w:r>
      <w:r w:rsidR="00701875">
        <w:t>”</w:t>
      </w:r>
      <w:r w:rsidRPr="00DB1021">
        <w:t xml:space="preserve"> prepared under section 18 of the Emergency Management Act 2005.</w:t>
      </w:r>
    </w:p>
    <w:p w14:paraId="6228D275" w14:textId="77777777" w:rsidR="00063C72" w:rsidRPr="00DB1021" w:rsidRDefault="00063C72" w:rsidP="00063C72">
      <w:pPr>
        <w:pStyle w:val="MRGlossary1"/>
      </w:pPr>
      <w:r w:rsidRPr="00DB1021">
        <w:rPr>
          <w:b/>
        </w:rPr>
        <w:t>Zone</w:t>
      </w:r>
      <w:r w:rsidRPr="00DB1021">
        <w:t xml:space="preserve"> means a zone set out in Schedule 2 to these Rules.</w:t>
      </w:r>
    </w:p>
    <w:p w14:paraId="531EABE4" w14:textId="77777777" w:rsidR="00191700" w:rsidRPr="00DB1021" w:rsidRDefault="00191700" w:rsidP="00FF7B44">
      <w:pPr>
        <w:pStyle w:val="MRLevel3continued"/>
        <w:ind w:left="0"/>
        <w:sectPr w:rsidR="00191700" w:rsidRPr="00DB1021" w:rsidSect="00A645BE">
          <w:headerReference w:type="default" r:id="rId21"/>
          <w:pgSz w:w="11906" w:h="16838" w:code="9"/>
          <w:pgMar w:top="1440" w:right="1440" w:bottom="1888" w:left="1440" w:header="709" w:footer="709" w:gutter="0"/>
          <w:paperSrc w:first="260" w:other="260"/>
          <w:cols w:space="708"/>
        </w:sectPr>
      </w:pPr>
    </w:p>
    <w:p w14:paraId="5AB53E6A" w14:textId="77777777" w:rsidR="00191700" w:rsidRPr="00DB1021" w:rsidRDefault="00191700" w:rsidP="00E733B5">
      <w:pPr>
        <w:pStyle w:val="MRLevel1"/>
        <w:ind w:left="0" w:firstLine="0"/>
      </w:pPr>
      <w:bookmarkStart w:id="875" w:name="_Toc136232391"/>
      <w:bookmarkStart w:id="876" w:name="_Toc139101029"/>
      <w:bookmarkStart w:id="877" w:name="_Toc465348684"/>
      <w:bookmarkStart w:id="878" w:name="_Toc512588319"/>
      <w:r w:rsidRPr="00DB1021">
        <w:lastRenderedPageBreak/>
        <w:t>Schedule 2</w:t>
      </w:r>
      <w:r w:rsidR="00E733B5">
        <w:t xml:space="preserve"> - </w:t>
      </w:r>
      <w:r w:rsidRPr="00DB1021">
        <w:t>Z</w:t>
      </w:r>
      <w:bookmarkStart w:id="879" w:name="_DV_M5740"/>
      <w:bookmarkEnd w:id="875"/>
      <w:bookmarkEnd w:id="876"/>
      <w:bookmarkEnd w:id="879"/>
      <w:r w:rsidRPr="00DB1021">
        <w:t>ones</w:t>
      </w:r>
      <w:bookmarkEnd w:id="877"/>
      <w:bookmarkEnd w:id="878"/>
      <w:r w:rsidRPr="00DB1021">
        <w:t xml:space="preserve"> </w:t>
      </w:r>
    </w:p>
    <w:p w14:paraId="76285A9F" w14:textId="77777777" w:rsidR="00191700" w:rsidRPr="00DB1021" w:rsidRDefault="00191700" w:rsidP="00191700">
      <w:pPr>
        <w:pStyle w:val="MRLevel3"/>
        <w:jc w:val="right"/>
      </w:pPr>
      <w:bookmarkStart w:id="880" w:name="_DV_M5741"/>
      <w:bookmarkEnd w:id="880"/>
      <w:r w:rsidRPr="00DB1021">
        <w:t>(</w:t>
      </w:r>
      <w:r w:rsidR="00701875">
        <w:t>Subr</w:t>
      </w:r>
      <w:r w:rsidRPr="00DB1021">
        <w:t xml:space="preserve">ule </w:t>
      </w:r>
      <w:r w:rsidR="002C7AEB" w:rsidRPr="00DB1021">
        <w:t>82</w:t>
      </w:r>
      <w:r w:rsidRPr="00DB1021">
        <w:t>(1))</w:t>
      </w:r>
    </w:p>
    <w:p w14:paraId="0529781B" w14:textId="77777777" w:rsidR="00191700" w:rsidRPr="00DB1021" w:rsidRDefault="00191700" w:rsidP="00191700">
      <w:pPr>
        <w:pStyle w:val="MRLevel3"/>
      </w:pPr>
      <w:r w:rsidRPr="00DB1021">
        <w:t>(1)</w:t>
      </w:r>
      <w:r w:rsidRPr="00DB1021">
        <w:tab/>
        <w:t xml:space="preserve">Schedule 2 specifies the Zones for which information is published on the GBB. </w:t>
      </w:r>
    </w:p>
    <w:p w14:paraId="22F15E7B" w14:textId="77777777" w:rsidR="00191700" w:rsidRPr="00DB1021" w:rsidRDefault="00191700" w:rsidP="00191700">
      <w:pPr>
        <w:pStyle w:val="MRLevel3"/>
      </w:pPr>
      <w:r w:rsidRPr="00DB1021">
        <w:t>(2)</w:t>
      </w:r>
      <w:r w:rsidRPr="00DB1021">
        <w:tab/>
        <w:t xml:space="preserve">The Zones listed in the table below include the specified Transmission Pipeline (or part thereof) and all Receipt Points and Delivery Points connected to those pipelines (or parts of pipelines). </w:t>
      </w:r>
    </w:p>
    <w:p w14:paraId="20C250C7" w14:textId="77777777" w:rsidR="00191700" w:rsidRPr="00DB1021" w:rsidRDefault="00191700" w:rsidP="00191700">
      <w:pPr>
        <w:pStyle w:val="MRLevel3"/>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364"/>
      </w:tblGrid>
      <w:tr w:rsidR="00191700" w:rsidRPr="00DB1021" w14:paraId="236BB3B9" w14:textId="77777777" w:rsidTr="00A27EF3">
        <w:trPr>
          <w:trHeight w:val="315"/>
        </w:trPr>
        <w:tc>
          <w:tcPr>
            <w:tcW w:w="0" w:type="auto"/>
            <w:shd w:val="clear" w:color="auto" w:fill="D9D9D9" w:themeFill="background1" w:themeFillShade="D9"/>
            <w:noWrap/>
            <w:hideMark/>
          </w:tcPr>
          <w:p w14:paraId="59A1AFB1" w14:textId="77777777" w:rsidR="00191700" w:rsidRPr="00DB1021" w:rsidRDefault="00191700" w:rsidP="00A27EF3">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Zone Name</w:t>
            </w:r>
          </w:p>
        </w:tc>
        <w:tc>
          <w:tcPr>
            <w:tcW w:w="0" w:type="auto"/>
            <w:shd w:val="clear" w:color="auto" w:fill="D9D9D9" w:themeFill="background1" w:themeFillShade="D9"/>
            <w:hideMark/>
          </w:tcPr>
          <w:p w14:paraId="2ADE0B7E" w14:textId="77777777" w:rsidR="00191700" w:rsidRPr="00DB1021" w:rsidRDefault="00191700" w:rsidP="00191700">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Description</w:t>
            </w:r>
          </w:p>
        </w:tc>
      </w:tr>
      <w:tr w:rsidR="00191700" w:rsidRPr="00DB1021" w14:paraId="2D0CB617" w14:textId="77777777" w:rsidTr="00A27EF3">
        <w:trPr>
          <w:trHeight w:val="20"/>
        </w:trPr>
        <w:tc>
          <w:tcPr>
            <w:tcW w:w="0" w:type="auto"/>
            <w:shd w:val="clear" w:color="auto" w:fill="auto"/>
            <w:noWrap/>
            <w:hideMark/>
          </w:tcPr>
          <w:p w14:paraId="75DA769A"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Dampier</w:t>
            </w:r>
          </w:p>
        </w:tc>
        <w:tc>
          <w:tcPr>
            <w:tcW w:w="0" w:type="auto"/>
            <w:shd w:val="clear" w:color="auto" w:fill="auto"/>
            <w:hideMark/>
          </w:tcPr>
          <w:p w14:paraId="5904ED33" w14:textId="77777777" w:rsidR="00191700" w:rsidRPr="00DB1021" w:rsidRDefault="00191700" w:rsidP="00BA0C60">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Dampier to Bunbury Natural Gas Pipeline (DBNGP) upstream of Compressor Station 7 (CS7)</w:t>
            </w:r>
            <w:r w:rsidR="00BA0C60">
              <w:rPr>
                <w:rFonts w:ascii="Arial" w:hAnsi="Arial" w:cs="Arial"/>
                <w:color w:val="000000"/>
                <w:sz w:val="22"/>
                <w:szCs w:val="22"/>
                <w:lang w:val="en-AU"/>
              </w:rPr>
              <w:t>,</w:t>
            </w:r>
            <w:r w:rsidRPr="00DB1021">
              <w:rPr>
                <w:rFonts w:ascii="Arial" w:hAnsi="Arial" w:cs="Arial"/>
                <w:color w:val="000000"/>
                <w:sz w:val="22"/>
                <w:szCs w:val="22"/>
                <w:lang w:val="en-AU"/>
              </w:rPr>
              <w:t xml:space="preserve"> the Burrup Extension Pipeline</w:t>
            </w:r>
            <w:r w:rsidR="00BA0C60">
              <w:rPr>
                <w:rFonts w:ascii="Arial" w:hAnsi="Arial" w:cs="Arial"/>
                <w:color w:val="000000"/>
                <w:sz w:val="22"/>
                <w:szCs w:val="22"/>
                <w:lang w:val="en-AU"/>
              </w:rPr>
              <w:t xml:space="preserve"> and the Wheats</w:t>
            </w:r>
            <w:r w:rsidR="00DD6F26">
              <w:rPr>
                <w:rFonts w:ascii="Arial" w:hAnsi="Arial" w:cs="Arial"/>
                <w:color w:val="000000"/>
                <w:sz w:val="22"/>
                <w:szCs w:val="22"/>
                <w:lang w:val="en-AU"/>
              </w:rPr>
              <w:t>t</w:t>
            </w:r>
            <w:r w:rsidR="00BA0C60">
              <w:rPr>
                <w:rFonts w:ascii="Arial" w:hAnsi="Arial" w:cs="Arial"/>
                <w:color w:val="000000"/>
                <w:sz w:val="22"/>
                <w:szCs w:val="22"/>
                <w:lang w:val="en-AU"/>
              </w:rPr>
              <w:t>one Ashburton West Pipeline (WAWP)</w:t>
            </w:r>
            <w:r w:rsidRPr="00DB1021">
              <w:rPr>
                <w:rFonts w:ascii="Arial" w:hAnsi="Arial" w:cs="Arial"/>
                <w:color w:val="000000"/>
                <w:sz w:val="22"/>
                <w:szCs w:val="22"/>
                <w:lang w:val="en-AU"/>
              </w:rPr>
              <w:t>.</w:t>
            </w:r>
          </w:p>
        </w:tc>
      </w:tr>
      <w:tr w:rsidR="00191700" w:rsidRPr="00DB1021" w14:paraId="00601393" w14:textId="77777777" w:rsidTr="00A27EF3">
        <w:trPr>
          <w:trHeight w:val="20"/>
        </w:trPr>
        <w:tc>
          <w:tcPr>
            <w:tcW w:w="0" w:type="auto"/>
            <w:shd w:val="clear" w:color="auto" w:fill="auto"/>
            <w:noWrap/>
            <w:hideMark/>
          </w:tcPr>
          <w:p w14:paraId="5BB24DCC"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Metro</w:t>
            </w:r>
          </w:p>
        </w:tc>
        <w:tc>
          <w:tcPr>
            <w:tcW w:w="0" w:type="auto"/>
            <w:shd w:val="clear" w:color="auto" w:fill="auto"/>
            <w:hideMark/>
          </w:tcPr>
          <w:p w14:paraId="625F62D9"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from CS7 to CS10.</w:t>
            </w:r>
          </w:p>
        </w:tc>
      </w:tr>
      <w:tr w:rsidR="00191700" w:rsidRPr="00DB1021" w14:paraId="781BFE1F" w14:textId="77777777" w:rsidTr="00A27EF3">
        <w:trPr>
          <w:trHeight w:val="20"/>
        </w:trPr>
        <w:tc>
          <w:tcPr>
            <w:tcW w:w="0" w:type="auto"/>
            <w:shd w:val="clear" w:color="auto" w:fill="auto"/>
            <w:noWrap/>
            <w:hideMark/>
          </w:tcPr>
          <w:p w14:paraId="00DBA1BB"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Parmelia </w:t>
            </w:r>
          </w:p>
        </w:tc>
        <w:tc>
          <w:tcPr>
            <w:tcW w:w="0" w:type="auto"/>
            <w:shd w:val="clear" w:color="auto" w:fill="auto"/>
            <w:hideMark/>
          </w:tcPr>
          <w:p w14:paraId="04D846AD"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Parmelia Gas Pipeline.</w:t>
            </w:r>
          </w:p>
        </w:tc>
      </w:tr>
      <w:tr w:rsidR="00191700" w:rsidRPr="00DB1021" w14:paraId="63AB37B9" w14:textId="77777777" w:rsidTr="00A27EF3">
        <w:trPr>
          <w:trHeight w:val="20"/>
        </w:trPr>
        <w:tc>
          <w:tcPr>
            <w:tcW w:w="0" w:type="auto"/>
            <w:shd w:val="clear" w:color="auto" w:fill="auto"/>
            <w:noWrap/>
            <w:hideMark/>
          </w:tcPr>
          <w:p w14:paraId="64F0F547"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South West</w:t>
            </w:r>
          </w:p>
        </w:tc>
        <w:tc>
          <w:tcPr>
            <w:tcW w:w="0" w:type="auto"/>
            <w:shd w:val="clear" w:color="auto" w:fill="auto"/>
            <w:hideMark/>
          </w:tcPr>
          <w:p w14:paraId="0AFE951D"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downstream of CS10.</w:t>
            </w:r>
          </w:p>
        </w:tc>
      </w:tr>
      <w:tr w:rsidR="00191700" w:rsidRPr="00DB1021" w14:paraId="18C941A8" w14:textId="77777777" w:rsidTr="00A27EF3">
        <w:trPr>
          <w:trHeight w:val="20"/>
        </w:trPr>
        <w:tc>
          <w:tcPr>
            <w:tcW w:w="0" w:type="auto"/>
            <w:shd w:val="clear" w:color="auto" w:fill="auto"/>
            <w:noWrap/>
            <w:hideMark/>
          </w:tcPr>
          <w:p w14:paraId="3A85AB45"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Karratha</w:t>
            </w:r>
          </w:p>
        </w:tc>
        <w:tc>
          <w:tcPr>
            <w:tcW w:w="0" w:type="auto"/>
            <w:shd w:val="clear" w:color="auto" w:fill="auto"/>
            <w:hideMark/>
          </w:tcPr>
          <w:p w14:paraId="35084198"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Pilbara Energy Pipeline.</w:t>
            </w:r>
          </w:p>
        </w:tc>
      </w:tr>
      <w:tr w:rsidR="00191700" w:rsidRPr="00DB1021" w14:paraId="034333B4" w14:textId="77777777" w:rsidTr="00A27EF3">
        <w:trPr>
          <w:trHeight w:val="20"/>
        </w:trPr>
        <w:tc>
          <w:tcPr>
            <w:tcW w:w="0" w:type="auto"/>
            <w:shd w:val="clear" w:color="auto" w:fill="auto"/>
            <w:noWrap/>
            <w:hideMark/>
          </w:tcPr>
          <w:p w14:paraId="7BE890E9"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Telfer </w:t>
            </w:r>
          </w:p>
        </w:tc>
        <w:tc>
          <w:tcPr>
            <w:tcW w:w="0" w:type="auto"/>
            <w:shd w:val="clear" w:color="auto" w:fill="auto"/>
            <w:hideMark/>
          </w:tcPr>
          <w:p w14:paraId="240C3468"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Telfer Pipeline and Nifty Lateral Pipeline.</w:t>
            </w:r>
          </w:p>
        </w:tc>
      </w:tr>
      <w:tr w:rsidR="00191700" w:rsidRPr="00DB1021" w14:paraId="62E1B654" w14:textId="77777777" w:rsidTr="00A27EF3">
        <w:trPr>
          <w:trHeight w:val="20"/>
        </w:trPr>
        <w:tc>
          <w:tcPr>
            <w:tcW w:w="0" w:type="auto"/>
            <w:shd w:val="clear" w:color="auto" w:fill="auto"/>
            <w:noWrap/>
            <w:hideMark/>
          </w:tcPr>
          <w:p w14:paraId="44234387"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Pilbara</w:t>
            </w:r>
          </w:p>
        </w:tc>
        <w:tc>
          <w:tcPr>
            <w:tcW w:w="0" w:type="auto"/>
            <w:shd w:val="clear" w:color="auto" w:fill="auto"/>
            <w:hideMark/>
          </w:tcPr>
          <w:p w14:paraId="17E2624C"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Goldfields Gas Pipeline (GGP) upstream of and including the Delivery Point connecting the GGP to the Newman Lateral</w:t>
            </w:r>
            <w:r w:rsidR="005B3BC9">
              <w:rPr>
                <w:rFonts w:ascii="Arial" w:hAnsi="Arial" w:cs="Arial"/>
                <w:color w:val="000000"/>
                <w:sz w:val="22"/>
                <w:szCs w:val="22"/>
                <w:lang w:val="en-AU"/>
              </w:rPr>
              <w:t xml:space="preserve"> and the Fortescue River Gas Pipeline</w:t>
            </w:r>
            <w:r w:rsidRPr="00DB1021">
              <w:rPr>
                <w:rFonts w:ascii="Arial" w:hAnsi="Arial" w:cs="Arial"/>
                <w:color w:val="000000"/>
                <w:sz w:val="22"/>
                <w:szCs w:val="22"/>
                <w:lang w:val="en-AU"/>
              </w:rPr>
              <w:t>.</w:t>
            </w:r>
          </w:p>
        </w:tc>
      </w:tr>
      <w:tr w:rsidR="00191700" w:rsidRPr="00DB1021" w14:paraId="7AEECF38" w14:textId="77777777" w:rsidTr="00A27EF3">
        <w:trPr>
          <w:trHeight w:val="20"/>
        </w:trPr>
        <w:tc>
          <w:tcPr>
            <w:tcW w:w="0" w:type="auto"/>
            <w:shd w:val="clear" w:color="auto" w:fill="auto"/>
            <w:noWrap/>
            <w:hideMark/>
          </w:tcPr>
          <w:p w14:paraId="081CA19D"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Goldfields</w:t>
            </w:r>
          </w:p>
        </w:tc>
        <w:tc>
          <w:tcPr>
            <w:tcW w:w="0" w:type="auto"/>
            <w:shd w:val="clear" w:color="auto" w:fill="auto"/>
            <w:hideMark/>
          </w:tcPr>
          <w:p w14:paraId="4D70C97E"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Newman Lateral to, and including, the Leonora Delivery Point.</w:t>
            </w:r>
          </w:p>
        </w:tc>
      </w:tr>
      <w:tr w:rsidR="00191700" w:rsidRPr="00DB1021" w14:paraId="63DC9E13" w14:textId="77777777" w:rsidTr="00A27EF3">
        <w:trPr>
          <w:trHeight w:val="20"/>
        </w:trPr>
        <w:tc>
          <w:tcPr>
            <w:tcW w:w="0" w:type="auto"/>
            <w:shd w:val="clear" w:color="auto" w:fill="auto"/>
            <w:noWrap/>
            <w:hideMark/>
          </w:tcPr>
          <w:p w14:paraId="36909F7D"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Mid-West</w:t>
            </w:r>
          </w:p>
        </w:tc>
        <w:tc>
          <w:tcPr>
            <w:tcW w:w="0" w:type="auto"/>
            <w:shd w:val="clear" w:color="auto" w:fill="auto"/>
            <w:hideMark/>
          </w:tcPr>
          <w:p w14:paraId="654359E5"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Midwest Pipeline.</w:t>
            </w:r>
          </w:p>
        </w:tc>
      </w:tr>
      <w:tr w:rsidR="00191700" w:rsidRPr="00DB1021" w14:paraId="1EA39D11" w14:textId="77777777" w:rsidTr="00A27EF3">
        <w:trPr>
          <w:trHeight w:val="20"/>
        </w:trPr>
        <w:tc>
          <w:tcPr>
            <w:tcW w:w="0" w:type="auto"/>
            <w:shd w:val="clear" w:color="auto" w:fill="auto"/>
            <w:noWrap/>
            <w:hideMark/>
          </w:tcPr>
          <w:p w14:paraId="21A930B8"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Kalgoorlie</w:t>
            </w:r>
          </w:p>
        </w:tc>
        <w:tc>
          <w:tcPr>
            <w:tcW w:w="0" w:type="auto"/>
            <w:shd w:val="clear" w:color="auto" w:fill="auto"/>
            <w:hideMark/>
          </w:tcPr>
          <w:p w14:paraId="72BED94F" w14:textId="77777777" w:rsidR="00191700" w:rsidRPr="00DB1021" w:rsidRDefault="00191700" w:rsidP="00A27E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Leonora Delivery Point and the Kalgoorlie to Kambalda Interconnect Pipeline.</w:t>
            </w:r>
          </w:p>
        </w:tc>
      </w:tr>
    </w:tbl>
    <w:p w14:paraId="05CD6846" w14:textId="77777777" w:rsidR="00191700" w:rsidRPr="00DB1021" w:rsidRDefault="00191700" w:rsidP="00191700">
      <w:pPr>
        <w:pStyle w:val="MRLevel6"/>
        <w:ind w:left="0" w:firstLine="0"/>
      </w:pPr>
    </w:p>
    <w:p w14:paraId="342609C4" w14:textId="77777777" w:rsidR="00745FA3" w:rsidRPr="00DB1021" w:rsidRDefault="00745FA3" w:rsidP="00FF7B44">
      <w:pPr>
        <w:pStyle w:val="MRLevel3continued"/>
        <w:ind w:left="0"/>
        <w:sectPr w:rsidR="00745FA3" w:rsidRPr="00DB1021" w:rsidSect="00A645BE">
          <w:headerReference w:type="default" r:id="rId22"/>
          <w:pgSz w:w="11906" w:h="16838" w:code="9"/>
          <w:pgMar w:top="1440" w:right="1440" w:bottom="1888" w:left="1440" w:header="709" w:footer="709" w:gutter="0"/>
          <w:paperSrc w:first="260" w:other="260"/>
          <w:cols w:space="708"/>
        </w:sectPr>
      </w:pPr>
    </w:p>
    <w:p w14:paraId="325170DB" w14:textId="77777777" w:rsidR="00745FA3" w:rsidRPr="00DB1021" w:rsidRDefault="00745FA3" w:rsidP="00E733B5">
      <w:pPr>
        <w:pStyle w:val="MRLevel1"/>
        <w:ind w:left="0" w:firstLine="0"/>
      </w:pPr>
      <w:bookmarkStart w:id="881" w:name="_Toc465348685"/>
      <w:bookmarkStart w:id="882" w:name="_Toc512588320"/>
      <w:r w:rsidRPr="00DB1021">
        <w:lastRenderedPageBreak/>
        <w:t>Schedule 3</w:t>
      </w:r>
      <w:r w:rsidR="00E733B5">
        <w:t xml:space="preserve"> - </w:t>
      </w:r>
      <w:r w:rsidRPr="00DB1021">
        <w:t>Savings and Transitional Rules</w:t>
      </w:r>
      <w:bookmarkEnd w:id="881"/>
      <w:bookmarkEnd w:id="882"/>
    </w:p>
    <w:p w14:paraId="7963546D" w14:textId="77777777" w:rsidR="00745FA3" w:rsidRPr="00DB1021" w:rsidRDefault="00745FA3" w:rsidP="00745FA3">
      <w:pPr>
        <w:pStyle w:val="MRLevel1"/>
        <w:ind w:left="1418" w:hanging="1418"/>
      </w:pPr>
      <w:bookmarkStart w:id="883" w:name="_Toc458609208"/>
      <w:bookmarkStart w:id="884" w:name="_Toc465348686"/>
      <w:bookmarkStart w:id="885" w:name="_Toc512588321"/>
      <w:r w:rsidRPr="00DB1021">
        <w:t>Part 1</w:t>
      </w:r>
      <w:r w:rsidRPr="00DB1021">
        <w:tab/>
        <w:t>Transitional rules for start of GSI Rules</w:t>
      </w:r>
      <w:bookmarkEnd w:id="883"/>
      <w:bookmarkEnd w:id="884"/>
      <w:bookmarkEnd w:id="885"/>
      <w:r w:rsidRPr="00DB1021">
        <w:t xml:space="preserve"> </w:t>
      </w:r>
    </w:p>
    <w:p w14:paraId="72AAD5C0" w14:textId="77777777" w:rsidR="00745FA3" w:rsidRPr="00DB1021" w:rsidRDefault="00745FA3" w:rsidP="00745FA3">
      <w:pPr>
        <w:pStyle w:val="MRLevel1B"/>
        <w:ind w:left="2268" w:hanging="2268"/>
      </w:pPr>
      <w:bookmarkStart w:id="886" w:name="_Toc458609209"/>
      <w:bookmarkStart w:id="887" w:name="_Toc465348687"/>
      <w:bookmarkStart w:id="888" w:name="_Toc512588322"/>
      <w:r w:rsidRPr="00DB1021">
        <w:t>Division 1</w:t>
      </w:r>
      <w:r w:rsidRPr="00DB1021">
        <w:tab/>
        <w:t>Definitions</w:t>
      </w:r>
      <w:bookmarkEnd w:id="886"/>
      <w:bookmarkEnd w:id="887"/>
      <w:bookmarkEnd w:id="888"/>
    </w:p>
    <w:p w14:paraId="1ED72635" w14:textId="77777777" w:rsidR="00745FA3" w:rsidRPr="00DB1021" w:rsidRDefault="00745FA3" w:rsidP="00745FA3">
      <w:pPr>
        <w:pStyle w:val="MRLevel2"/>
      </w:pPr>
      <w:bookmarkStart w:id="889" w:name="_Toc458609210"/>
      <w:bookmarkStart w:id="890" w:name="_Toc465348688"/>
      <w:bookmarkStart w:id="891" w:name="_Toc512588323"/>
      <w:r w:rsidRPr="00DB1021">
        <w:t>1</w:t>
      </w:r>
      <w:r w:rsidRPr="00DB1021">
        <w:tab/>
        <w:t>Definitions</w:t>
      </w:r>
      <w:bookmarkEnd w:id="889"/>
      <w:bookmarkEnd w:id="890"/>
      <w:bookmarkEnd w:id="891"/>
      <w:r w:rsidRPr="00DB1021">
        <w:t xml:space="preserve"> </w:t>
      </w:r>
    </w:p>
    <w:p w14:paraId="3EE171AE" w14:textId="77777777" w:rsidR="00745FA3" w:rsidRPr="00DB1021" w:rsidRDefault="00745FA3" w:rsidP="00745FA3">
      <w:pPr>
        <w:pStyle w:val="MRLevel3continued"/>
      </w:pPr>
      <w:r w:rsidRPr="00DB1021">
        <w:t>In this Part:</w:t>
      </w:r>
    </w:p>
    <w:p w14:paraId="69D3036A" w14:textId="77777777" w:rsidR="00745FA3" w:rsidRPr="00DB1021" w:rsidRDefault="00745FA3" w:rsidP="00745FA3">
      <w:pPr>
        <w:pStyle w:val="MRLevel3continued"/>
      </w:pPr>
      <w:r w:rsidRPr="00DB1021">
        <w:rPr>
          <w:b/>
        </w:rPr>
        <w:t>initial Allowable Revenue and Forecast Capital Expenditure</w:t>
      </w:r>
      <w:r w:rsidRPr="00DB1021">
        <w:t xml:space="preserve"> means the revenue and forecast capital expenditure for the initial Review Period;</w:t>
      </w:r>
    </w:p>
    <w:p w14:paraId="5F36E63A" w14:textId="77777777" w:rsidR="00745FA3" w:rsidRPr="00DB1021" w:rsidRDefault="00745FA3" w:rsidP="00745FA3">
      <w:pPr>
        <w:pStyle w:val="MRLevel3continued"/>
      </w:pPr>
      <w:r w:rsidRPr="00DB1021">
        <w:rPr>
          <w:b/>
        </w:rPr>
        <w:t xml:space="preserve">initial GSI Budget Proposal </w:t>
      </w:r>
      <w:r w:rsidRPr="00DB1021">
        <w:t>means the budget proposed for the 2013-2014 Financial Year;</w:t>
      </w:r>
    </w:p>
    <w:p w14:paraId="582B2E6A" w14:textId="77777777" w:rsidR="00745FA3" w:rsidRPr="00DB1021" w:rsidRDefault="00745FA3" w:rsidP="00745FA3">
      <w:pPr>
        <w:pStyle w:val="MRLevel3continued"/>
      </w:pPr>
      <w:r w:rsidRPr="00DB1021">
        <w:rPr>
          <w:b/>
        </w:rPr>
        <w:t xml:space="preserve">initial Review Period </w:t>
      </w:r>
      <w:r w:rsidRPr="00DB1021">
        <w:t>means the period commencing on 1 July 2013 and ending on 30 June 2016;</w:t>
      </w:r>
    </w:p>
    <w:p w14:paraId="0BA06F34" w14:textId="77777777" w:rsidR="00745FA3" w:rsidRPr="00DB1021" w:rsidRDefault="00745FA3" w:rsidP="00745FA3">
      <w:pPr>
        <w:pStyle w:val="MRLevel3continued"/>
      </w:pPr>
      <w:r w:rsidRPr="00DB1021">
        <w:rPr>
          <w:b/>
        </w:rPr>
        <w:t xml:space="preserve">maintenance report </w:t>
      </w:r>
      <w:r w:rsidRPr="00DB1021">
        <w:t>means all information on maintenance that an operator of a Registered Facility generally provides to Shippers;</w:t>
      </w:r>
    </w:p>
    <w:p w14:paraId="24D6D770" w14:textId="77777777" w:rsidR="00892CCB" w:rsidRPr="00DB1021" w:rsidRDefault="00892CCB" w:rsidP="00892CCB">
      <w:pPr>
        <w:pStyle w:val="MRLevel3continued"/>
        <w:rPr>
          <w:b/>
        </w:rPr>
      </w:pPr>
      <w:r w:rsidRPr="00DB1021">
        <w:rPr>
          <w:b/>
        </w:rPr>
        <w:t xml:space="preserve">seven day Capacity Outlook </w:t>
      </w:r>
      <w:r w:rsidRPr="00DB1021">
        <w:t xml:space="preserve">means a Capacity Outlook </w:t>
      </w:r>
      <w:r>
        <w:t xml:space="preserve">provided on a Gas Day D </w:t>
      </w:r>
      <w:r w:rsidRPr="00DB1021">
        <w:t>for Gas Day D+1 to Gas Day D+7 (inclusive);</w:t>
      </w:r>
    </w:p>
    <w:p w14:paraId="6113AA58" w14:textId="77777777" w:rsidR="00745FA3" w:rsidRPr="00DB1021" w:rsidRDefault="00745FA3" w:rsidP="00745FA3">
      <w:pPr>
        <w:pStyle w:val="MRLevel3continued"/>
      </w:pPr>
      <w:r w:rsidRPr="00DB1021">
        <w:rPr>
          <w:b/>
        </w:rPr>
        <w:t xml:space="preserve">seven day forecast flow data </w:t>
      </w:r>
      <w:r w:rsidRPr="00DB1021">
        <w:t>means:</w:t>
      </w:r>
    </w:p>
    <w:p w14:paraId="4A7AD6D2" w14:textId="77777777" w:rsidR="00745FA3" w:rsidRPr="00DB1021" w:rsidRDefault="00745FA3" w:rsidP="00745FA3">
      <w:pPr>
        <w:pStyle w:val="MRLevel4"/>
      </w:pPr>
      <w:r w:rsidRPr="00DB1021">
        <w:t>(a)</w:t>
      </w:r>
      <w:r w:rsidRPr="00DB1021">
        <w:tab/>
        <w:t xml:space="preserve">for a GBB Pipeline, the data required under subrules </w:t>
      </w:r>
      <w:r w:rsidR="007810BE" w:rsidRPr="00DB1021">
        <w:t>59</w:t>
      </w:r>
      <w:r w:rsidRPr="00DB1021">
        <w:t>(1)(b) and (2)(b); and</w:t>
      </w:r>
    </w:p>
    <w:p w14:paraId="659022DC" w14:textId="77777777" w:rsidR="00745FA3" w:rsidRPr="00DB1021" w:rsidRDefault="00745FA3" w:rsidP="00745FA3">
      <w:pPr>
        <w:pStyle w:val="MRLevel4"/>
      </w:pPr>
      <w:r w:rsidRPr="00DB1021">
        <w:t>(b)</w:t>
      </w:r>
      <w:r w:rsidRPr="00DB1021">
        <w:tab/>
        <w:t xml:space="preserve">for a GBB Storage Facility, the data required under subrules </w:t>
      </w:r>
      <w:r w:rsidR="007810BE" w:rsidRPr="00DB1021">
        <w:t>67</w:t>
      </w:r>
      <w:r w:rsidRPr="00DB1021">
        <w:t>(1)(c) and (d)</w:t>
      </w:r>
      <w:r w:rsidR="00701875">
        <w:t>;</w:t>
      </w:r>
    </w:p>
    <w:p w14:paraId="65963354" w14:textId="77777777" w:rsidR="00745FA3" w:rsidRPr="00DB1021" w:rsidRDefault="00745FA3" w:rsidP="00745FA3">
      <w:pPr>
        <w:pStyle w:val="MRLevel3continued"/>
        <w:rPr>
          <w:b/>
        </w:rPr>
      </w:pPr>
      <w:r w:rsidRPr="00DB1021">
        <w:rPr>
          <w:b/>
        </w:rPr>
        <w:t xml:space="preserve">three day </w:t>
      </w:r>
      <w:r w:rsidR="00892CCB">
        <w:rPr>
          <w:b/>
        </w:rPr>
        <w:t>C</w:t>
      </w:r>
      <w:r w:rsidRPr="00DB1021">
        <w:rPr>
          <w:b/>
        </w:rPr>
        <w:t xml:space="preserve">apacity </w:t>
      </w:r>
      <w:r w:rsidR="00892CCB">
        <w:rPr>
          <w:b/>
        </w:rPr>
        <w:t>O</w:t>
      </w:r>
      <w:r w:rsidRPr="00DB1021">
        <w:rPr>
          <w:b/>
        </w:rPr>
        <w:t>utlook</w:t>
      </w:r>
      <w:r w:rsidRPr="00DB1021">
        <w:t xml:space="preserve"> </w:t>
      </w:r>
      <w:r w:rsidR="00701875">
        <w:t xml:space="preserve">means </w:t>
      </w:r>
      <w:r w:rsidRPr="00DB1021">
        <w:t xml:space="preserve">a Capacity Outlook </w:t>
      </w:r>
      <w:r w:rsidR="00701875">
        <w:t xml:space="preserve">provided on a Gas Day D </w:t>
      </w:r>
      <w:r w:rsidRPr="00DB1021">
        <w:t>for Gas Day D+1 to Gas Day D+3 (inclusive);</w:t>
      </w:r>
    </w:p>
    <w:p w14:paraId="4E3BFC73" w14:textId="77777777" w:rsidR="00745FA3" w:rsidRPr="00DB1021" w:rsidRDefault="00745FA3" w:rsidP="00745FA3">
      <w:pPr>
        <w:pStyle w:val="MRLevel3continued"/>
      </w:pPr>
      <w:r w:rsidRPr="00DB1021">
        <w:rPr>
          <w:b/>
        </w:rPr>
        <w:t xml:space="preserve">three day forecast flow data </w:t>
      </w:r>
      <w:r w:rsidRPr="00DB1021">
        <w:t>means</w:t>
      </w:r>
      <w:r w:rsidR="00701875">
        <w:t>, with respect to a Gas Day D</w:t>
      </w:r>
      <w:r w:rsidRPr="00DB1021">
        <w:t>:</w:t>
      </w:r>
    </w:p>
    <w:p w14:paraId="6E50A6EF" w14:textId="77777777" w:rsidR="00745FA3" w:rsidRPr="00DB1021" w:rsidRDefault="00745FA3" w:rsidP="00745FA3">
      <w:pPr>
        <w:pStyle w:val="MRLevel4"/>
        <w:numPr>
          <w:ilvl w:val="0"/>
          <w:numId w:val="32"/>
        </w:numPr>
      </w:pPr>
      <w:r w:rsidRPr="00DB1021">
        <w:t>for a GBB Pipeline, for each Delivery Point and Receipt Point, the aggregate quantity of gas forecast</w:t>
      </w:r>
      <w:r w:rsidR="00701875">
        <w:t>ed</w:t>
      </w:r>
      <w:r w:rsidRPr="00DB1021">
        <w:t xml:space="preserve"> by Shippers to be withdrawn or injected at the Delivery Point or Receipt Point on each of Gas Days D+2 to D+3 (inclusive), if the Registered Pipeline Operator has been provided with forecast quantities by Shippers on the GBB Pipeline; and</w:t>
      </w:r>
    </w:p>
    <w:p w14:paraId="272112E4" w14:textId="77777777" w:rsidR="00745FA3" w:rsidRPr="00DB1021" w:rsidRDefault="00745FA3" w:rsidP="00745FA3">
      <w:pPr>
        <w:pStyle w:val="MRLevel4"/>
        <w:numPr>
          <w:ilvl w:val="0"/>
          <w:numId w:val="32"/>
        </w:numPr>
      </w:pPr>
      <w:r w:rsidRPr="00DB1021">
        <w:t xml:space="preserve">for a GBB Storage Facility, for each </w:t>
      </w:r>
      <w:r w:rsidR="00701875">
        <w:t xml:space="preserve">Delivery Point and Receipt Point on a </w:t>
      </w:r>
      <w:r w:rsidRPr="00DB1021">
        <w:t>GBB Pipeline to which the Facility is connected, the aggregate quantity of gas forecast</w:t>
      </w:r>
      <w:r w:rsidR="00596FAA">
        <w:t>ed</w:t>
      </w:r>
      <w:r w:rsidRPr="00DB1021">
        <w:t xml:space="preserve"> by Shippers to be:</w:t>
      </w:r>
    </w:p>
    <w:p w14:paraId="3ADE763E" w14:textId="77777777" w:rsidR="00745FA3" w:rsidRPr="00DB1021" w:rsidRDefault="00745FA3" w:rsidP="00745FA3">
      <w:pPr>
        <w:pStyle w:val="MRLevel5"/>
      </w:pPr>
      <w:r w:rsidRPr="00DB1021">
        <w:t>(i)</w:t>
      </w:r>
      <w:r w:rsidRPr="00DB1021">
        <w:tab/>
        <w:t xml:space="preserve">withdrawn from </w:t>
      </w:r>
      <w:r w:rsidR="00701875">
        <w:t xml:space="preserve">each Delivery Point </w:t>
      </w:r>
      <w:r w:rsidRPr="00DB1021">
        <w:t xml:space="preserve">and injected into the GBB Storage </w:t>
      </w:r>
      <w:r w:rsidR="00701875">
        <w:t>F</w:t>
      </w:r>
      <w:r w:rsidRPr="00DB1021">
        <w:t>acility on each of Gas Days D+2 to D+3 inclusive; and</w:t>
      </w:r>
    </w:p>
    <w:p w14:paraId="036AF1F5" w14:textId="77777777" w:rsidR="00745FA3" w:rsidRPr="00DB1021" w:rsidRDefault="00745FA3" w:rsidP="00745FA3">
      <w:pPr>
        <w:pStyle w:val="MRLevel5"/>
      </w:pPr>
      <w:r w:rsidRPr="00DB1021">
        <w:lastRenderedPageBreak/>
        <w:t>(ii)</w:t>
      </w:r>
      <w:r w:rsidRPr="00DB1021">
        <w:tab/>
        <w:t xml:space="preserve">withdrawn from the GBB Storage Facility and injected into </w:t>
      </w:r>
      <w:r w:rsidR="00701875">
        <w:t xml:space="preserve">each Receipt Point </w:t>
      </w:r>
      <w:r w:rsidRPr="00DB1021">
        <w:t xml:space="preserve">on each of Gas Days D+2 to D+3 inclusive, </w:t>
      </w:r>
    </w:p>
    <w:p w14:paraId="38D0F7C8" w14:textId="77777777" w:rsidR="00745FA3" w:rsidRPr="00DB1021" w:rsidRDefault="00745FA3" w:rsidP="00745FA3">
      <w:pPr>
        <w:pStyle w:val="MRLevel5"/>
        <w:ind w:left="1701" w:firstLine="0"/>
      </w:pPr>
      <w:r w:rsidRPr="00DB1021">
        <w:t>if the Registered Storage Facility Operator has been provided with forecast quantities by Shippers; and</w:t>
      </w:r>
    </w:p>
    <w:p w14:paraId="43BE7AD7" w14:textId="77777777" w:rsidR="00745FA3" w:rsidRPr="00DB1021" w:rsidRDefault="00745FA3" w:rsidP="00745FA3">
      <w:pPr>
        <w:pStyle w:val="MRLevel3continued"/>
      </w:pPr>
      <w:r w:rsidRPr="00DB1021">
        <w:rPr>
          <w:b/>
        </w:rPr>
        <w:t>transition period</w:t>
      </w:r>
      <w:r w:rsidRPr="00DB1021">
        <w:t xml:space="preserve"> means 2 years commencing on 1 August 2013.</w:t>
      </w:r>
    </w:p>
    <w:p w14:paraId="7D7B5302" w14:textId="77777777" w:rsidR="00574A6F" w:rsidRDefault="00745FA3" w:rsidP="00745FA3">
      <w:pPr>
        <w:pStyle w:val="MRLevel1B"/>
        <w:ind w:left="2268" w:hanging="2268"/>
      </w:pPr>
      <w:bookmarkStart w:id="892" w:name="_Toc458609211"/>
      <w:bookmarkStart w:id="893" w:name="_Toc465348689"/>
      <w:bookmarkStart w:id="894" w:name="_Toc512588324"/>
      <w:r w:rsidRPr="00DB1021">
        <w:t xml:space="preserve">Division </w:t>
      </w:r>
      <w:r w:rsidR="00701875">
        <w:t>2</w:t>
      </w:r>
      <w:r w:rsidRPr="00DB1021">
        <w:tab/>
      </w:r>
      <w:r w:rsidR="00574A6F">
        <w:t>Commencement</w:t>
      </w:r>
      <w:bookmarkEnd w:id="892"/>
      <w:bookmarkEnd w:id="893"/>
      <w:bookmarkEnd w:id="894"/>
    </w:p>
    <w:p w14:paraId="7F2C69CF" w14:textId="77777777" w:rsidR="00574A6F" w:rsidRPr="00DB1021" w:rsidRDefault="00574A6F" w:rsidP="00574A6F">
      <w:pPr>
        <w:pStyle w:val="MRLevel2"/>
      </w:pPr>
      <w:bookmarkStart w:id="895" w:name="_Toc458609212"/>
      <w:bookmarkStart w:id="896" w:name="_Toc465348690"/>
      <w:bookmarkStart w:id="897" w:name="_Toc512588325"/>
      <w:r w:rsidRPr="00DB1021">
        <w:t>2</w:t>
      </w:r>
      <w:r w:rsidRPr="00DB1021">
        <w:tab/>
      </w:r>
      <w:r>
        <w:t>Commencement of the Rules</w:t>
      </w:r>
      <w:bookmarkEnd w:id="895"/>
      <w:bookmarkEnd w:id="896"/>
      <w:bookmarkEnd w:id="897"/>
    </w:p>
    <w:p w14:paraId="65E43497" w14:textId="77777777" w:rsidR="007B67D3" w:rsidRDefault="00FE23B5">
      <w:pPr>
        <w:pStyle w:val="MRLevel3continued"/>
      </w:pPr>
      <w:r>
        <w:t>Subject to Divisions 3 to 10 of this Part, t</w:t>
      </w:r>
      <w:r w:rsidR="00574A6F">
        <w:t>he</w:t>
      </w:r>
      <w:r w:rsidR="00574A6F" w:rsidRPr="00DB1021">
        <w:t>s</w:t>
      </w:r>
      <w:r w:rsidR="00574A6F">
        <w:t>e R</w:t>
      </w:r>
      <w:r w:rsidR="00574A6F" w:rsidRPr="00DB1021">
        <w:t>ule</w:t>
      </w:r>
      <w:r w:rsidR="00574A6F">
        <w:t>s</w:t>
      </w:r>
      <w:r w:rsidR="00574A6F" w:rsidRPr="00DB1021">
        <w:t xml:space="preserve"> </w:t>
      </w:r>
      <w:r w:rsidR="00574A6F">
        <w:t>commence at 8</w:t>
      </w:r>
      <w:r w:rsidR="00574A6F" w:rsidRPr="00DB1021">
        <w:t>:</w:t>
      </w:r>
      <w:r w:rsidR="00574A6F">
        <w:t>00 AM on the day following the day on which the</w:t>
      </w:r>
      <w:r w:rsidR="006F12CD">
        <w:t xml:space="preserve"> Gas Services Information Amendment Regulations 2013 (No. 2) </w:t>
      </w:r>
      <w:r w:rsidR="00574A6F">
        <w:t>are published in the</w:t>
      </w:r>
      <w:r>
        <w:t xml:space="preserve"> Government</w:t>
      </w:r>
      <w:r w:rsidR="00574A6F">
        <w:t xml:space="preserve"> Gazette.</w:t>
      </w:r>
    </w:p>
    <w:p w14:paraId="7EC27193" w14:textId="77777777" w:rsidR="00745FA3" w:rsidRPr="00DB1021" w:rsidRDefault="00574A6F" w:rsidP="00745FA3">
      <w:pPr>
        <w:pStyle w:val="MRLevel1B"/>
        <w:ind w:left="2268" w:hanging="2268"/>
      </w:pPr>
      <w:bookmarkStart w:id="898" w:name="_Toc458609213"/>
      <w:bookmarkStart w:id="899" w:name="_Toc465348691"/>
      <w:bookmarkStart w:id="900" w:name="_Toc512588326"/>
      <w:r>
        <w:t>Division 3</w:t>
      </w:r>
      <w:r>
        <w:tab/>
      </w:r>
      <w:r w:rsidR="00745FA3" w:rsidRPr="00DB1021">
        <w:t>General transitional rules</w:t>
      </w:r>
      <w:bookmarkEnd w:id="898"/>
      <w:bookmarkEnd w:id="899"/>
      <w:bookmarkEnd w:id="900"/>
    </w:p>
    <w:p w14:paraId="048C03C0" w14:textId="77777777" w:rsidR="00745FA3" w:rsidRPr="00DB1021" w:rsidRDefault="00B75157" w:rsidP="00745FA3">
      <w:pPr>
        <w:pStyle w:val="MRLevel2"/>
      </w:pPr>
      <w:bookmarkStart w:id="901" w:name="_Toc458609214"/>
      <w:bookmarkStart w:id="902" w:name="_Toc465348692"/>
      <w:bookmarkStart w:id="903" w:name="_Toc512588327"/>
      <w:r>
        <w:t>3</w:t>
      </w:r>
      <w:r w:rsidR="000D157E" w:rsidRPr="00DB1021">
        <w:tab/>
      </w:r>
      <w:r w:rsidR="00745FA3" w:rsidRPr="00DB1021">
        <w:t>Validation of instruments and decisions of IMO</w:t>
      </w:r>
      <w:bookmarkEnd w:id="901"/>
      <w:bookmarkEnd w:id="902"/>
      <w:bookmarkEnd w:id="903"/>
      <w:r w:rsidR="00745FA3" w:rsidRPr="00DB1021">
        <w:t xml:space="preserve"> </w:t>
      </w:r>
    </w:p>
    <w:p w14:paraId="0A788D3B" w14:textId="77777777" w:rsidR="00745FA3" w:rsidRPr="00DB1021" w:rsidRDefault="00745FA3" w:rsidP="00745FA3">
      <w:pPr>
        <w:pStyle w:val="MRLevel3"/>
      </w:pPr>
      <w:r w:rsidRPr="00DB1021">
        <w:t>(1)</w:t>
      </w:r>
      <w:r w:rsidRPr="00DB1021">
        <w:tab/>
        <w:t>This rule applies to an instrument or a decision made by the IMO if:</w:t>
      </w:r>
    </w:p>
    <w:p w14:paraId="4DCED7EA" w14:textId="77777777" w:rsidR="00745FA3" w:rsidRPr="00DB1021" w:rsidRDefault="00745FA3" w:rsidP="00745FA3">
      <w:pPr>
        <w:pStyle w:val="MRLevel4"/>
      </w:pPr>
      <w:r w:rsidRPr="00DB1021">
        <w:t>(a)</w:t>
      </w:r>
      <w:r w:rsidRPr="00DB1021">
        <w:tab/>
        <w:t xml:space="preserve">the instrument or decision was made: </w:t>
      </w:r>
    </w:p>
    <w:p w14:paraId="133E10CA" w14:textId="77777777" w:rsidR="00745FA3" w:rsidRPr="00DB1021" w:rsidRDefault="00745FA3" w:rsidP="00745FA3">
      <w:pPr>
        <w:pStyle w:val="MRLevel5"/>
      </w:pPr>
      <w:r w:rsidRPr="00DB1021">
        <w:t>(i)</w:t>
      </w:r>
      <w:r w:rsidRPr="00DB1021">
        <w:tab/>
        <w:t xml:space="preserve">on or after the time that the GSI </w:t>
      </w:r>
      <w:r w:rsidR="00B64E6A" w:rsidRPr="00DB1021">
        <w:t xml:space="preserve">Regulations </w:t>
      </w:r>
      <w:r w:rsidR="00596FAA">
        <w:t>first</w:t>
      </w:r>
      <w:r w:rsidR="00596FAA" w:rsidRPr="00DB1021">
        <w:t xml:space="preserve"> </w:t>
      </w:r>
      <w:r w:rsidRPr="00DB1021">
        <w:t xml:space="preserve">came into operation; but </w:t>
      </w:r>
    </w:p>
    <w:p w14:paraId="4F16D49F" w14:textId="77777777" w:rsidR="00745FA3" w:rsidRPr="00DB1021" w:rsidRDefault="00745FA3" w:rsidP="00745FA3">
      <w:pPr>
        <w:pStyle w:val="MRLevel5"/>
      </w:pPr>
      <w:r w:rsidRPr="00DB1021">
        <w:t>(ii)</w:t>
      </w:r>
      <w:r w:rsidRPr="00DB1021">
        <w:tab/>
        <w:t xml:space="preserve">before the time that the GSI Rules commenced; and </w:t>
      </w:r>
    </w:p>
    <w:p w14:paraId="39E7BD4A" w14:textId="77777777" w:rsidR="00745FA3" w:rsidRPr="00DB1021" w:rsidRDefault="00745FA3" w:rsidP="00745FA3">
      <w:pPr>
        <w:pStyle w:val="MRLevel4"/>
      </w:pPr>
      <w:r w:rsidRPr="00DB1021">
        <w:t>(b)</w:t>
      </w:r>
      <w:r w:rsidRPr="00DB1021">
        <w:tab/>
        <w:t xml:space="preserve">the making of the instrument or decision would have been authorised by the GSI Rules if the Rules had commenced; and </w:t>
      </w:r>
    </w:p>
    <w:p w14:paraId="0A559E72" w14:textId="77777777" w:rsidR="00745FA3" w:rsidRPr="00DB1021" w:rsidRDefault="00745FA3" w:rsidP="00745FA3">
      <w:pPr>
        <w:pStyle w:val="MRLevel4"/>
      </w:pPr>
      <w:r w:rsidRPr="00DB1021">
        <w:t>(c)</w:t>
      </w:r>
      <w:r w:rsidRPr="00DB1021">
        <w:tab/>
        <w:t>in a case in which the making of the instrument or decision would be authorised subject to the satisfaction of any conditions or other requirements (for example, consultation or publication requirements)</w:t>
      </w:r>
      <w:r w:rsidR="00701875">
        <w:t xml:space="preserve">, </w:t>
      </w:r>
      <w:r w:rsidRPr="00DB1021">
        <w:t xml:space="preserve">the IMO </w:t>
      </w:r>
      <w:hyperlink r:id="rId23" w:anchor="australian_energy_regulator" w:history="1"/>
      <w:r w:rsidRPr="00DB1021">
        <w:t xml:space="preserve">has done anything that would, if the Rules had commenced, be required under the Rules for the instrument or decision to be authorised. </w:t>
      </w:r>
    </w:p>
    <w:p w14:paraId="11AC37BC" w14:textId="77777777" w:rsidR="00745FA3" w:rsidRPr="00DB1021" w:rsidRDefault="00745FA3" w:rsidP="00745FA3">
      <w:pPr>
        <w:pStyle w:val="MRLevel3"/>
      </w:pPr>
      <w:r w:rsidRPr="00DB1021">
        <w:t>(2)</w:t>
      </w:r>
      <w:r w:rsidRPr="00DB1021">
        <w:tab/>
        <w:t xml:space="preserve">For the purposes of the GSI Rules: </w:t>
      </w:r>
    </w:p>
    <w:p w14:paraId="16E2E33E" w14:textId="77777777" w:rsidR="00745FA3" w:rsidRPr="00DB1021" w:rsidRDefault="00745FA3" w:rsidP="00745FA3">
      <w:pPr>
        <w:pStyle w:val="MRLevel4"/>
      </w:pPr>
      <w:r w:rsidRPr="00DB1021">
        <w:t>(a)</w:t>
      </w:r>
      <w:r w:rsidRPr="00DB1021">
        <w:tab/>
        <w:t xml:space="preserve">the instrument or decision is taken to be valid; and </w:t>
      </w:r>
    </w:p>
    <w:p w14:paraId="193480FE" w14:textId="77777777" w:rsidR="00745FA3" w:rsidRPr="00DB1021" w:rsidRDefault="00745FA3" w:rsidP="00745FA3">
      <w:pPr>
        <w:pStyle w:val="MRLevel4"/>
      </w:pPr>
      <w:r w:rsidRPr="00DB1021">
        <w:t>(b)</w:t>
      </w:r>
      <w:r w:rsidRPr="00DB1021">
        <w:tab/>
        <w:t xml:space="preserve">the instrument or decision has effect from the GSI Rules commencement date: </w:t>
      </w:r>
    </w:p>
    <w:p w14:paraId="0E453DFC" w14:textId="77777777" w:rsidR="00745FA3" w:rsidRPr="00DB1021" w:rsidRDefault="00745FA3" w:rsidP="00745FA3">
      <w:pPr>
        <w:pStyle w:val="MRLevel5"/>
      </w:pPr>
      <w:r w:rsidRPr="00DB1021">
        <w:t>(i)</w:t>
      </w:r>
      <w:r w:rsidRPr="00DB1021">
        <w:tab/>
        <w:t xml:space="preserve">as varied by any other instrument or decision to which this rule applies (unless revoked); and </w:t>
      </w:r>
    </w:p>
    <w:p w14:paraId="11679862" w14:textId="77777777" w:rsidR="00745FA3" w:rsidRPr="00DB1021" w:rsidRDefault="00745FA3" w:rsidP="00745FA3">
      <w:pPr>
        <w:pStyle w:val="MRLevel5"/>
      </w:pPr>
      <w:r w:rsidRPr="00DB1021">
        <w:t>(ii)</w:t>
      </w:r>
      <w:r w:rsidRPr="00DB1021">
        <w:tab/>
        <w:t xml:space="preserve">subject to the Rules as so applying. </w:t>
      </w:r>
    </w:p>
    <w:p w14:paraId="4E4DA50B" w14:textId="77777777" w:rsidR="00745FA3" w:rsidRPr="00DB1021" w:rsidRDefault="00745FA3" w:rsidP="00745FA3">
      <w:pPr>
        <w:pStyle w:val="MRLevel3"/>
      </w:pPr>
      <w:r w:rsidRPr="00DB1021">
        <w:t>(3)</w:t>
      </w:r>
      <w:r w:rsidRPr="00DB1021">
        <w:tab/>
        <w:t xml:space="preserve">For the purposes of this rule: </w:t>
      </w:r>
    </w:p>
    <w:p w14:paraId="13C16EBD" w14:textId="77777777" w:rsidR="00745FA3" w:rsidRPr="00DB1021" w:rsidRDefault="00745FA3" w:rsidP="00745FA3">
      <w:pPr>
        <w:pStyle w:val="MRLevel4"/>
      </w:pPr>
      <w:r w:rsidRPr="00DB1021">
        <w:lastRenderedPageBreak/>
        <w:t>(a)</w:t>
      </w:r>
      <w:r w:rsidRPr="00DB1021">
        <w:tab/>
        <w:t xml:space="preserve">the Constitution or Procedures are examples of an instrument; and </w:t>
      </w:r>
    </w:p>
    <w:p w14:paraId="7EC21708" w14:textId="77777777" w:rsidR="00745FA3" w:rsidRPr="00DB1021" w:rsidRDefault="00745FA3" w:rsidP="00745FA3">
      <w:pPr>
        <w:pStyle w:val="MRLevel4"/>
      </w:pPr>
      <w:r w:rsidRPr="00DB1021">
        <w:t>(b)</w:t>
      </w:r>
      <w:r w:rsidRPr="00DB1021">
        <w:tab/>
        <w:t xml:space="preserve">appointments and approvals are examples of decisions. </w:t>
      </w:r>
    </w:p>
    <w:p w14:paraId="76FA8DF5" w14:textId="77777777" w:rsidR="00745FA3" w:rsidRPr="00DB1021" w:rsidRDefault="00B75157" w:rsidP="00745FA3">
      <w:pPr>
        <w:pStyle w:val="MRLevel2"/>
      </w:pPr>
      <w:bookmarkStart w:id="904" w:name="_Toc458609215"/>
      <w:bookmarkStart w:id="905" w:name="_Toc465348693"/>
      <w:bookmarkStart w:id="906" w:name="_Toc512588328"/>
      <w:r>
        <w:t>4</w:t>
      </w:r>
      <w:r w:rsidR="00745FA3" w:rsidRPr="00DB1021">
        <w:tab/>
        <w:t>Validation of preparatory steps</w:t>
      </w:r>
      <w:bookmarkEnd w:id="904"/>
      <w:bookmarkEnd w:id="905"/>
      <w:bookmarkEnd w:id="906"/>
    </w:p>
    <w:p w14:paraId="0524DA2E" w14:textId="77777777" w:rsidR="00745FA3" w:rsidRPr="00DB1021" w:rsidRDefault="00745FA3" w:rsidP="00745FA3">
      <w:pPr>
        <w:pStyle w:val="MRLevel3"/>
      </w:pPr>
      <w:r w:rsidRPr="00DB1021">
        <w:t>(1)</w:t>
      </w:r>
      <w:r w:rsidRPr="00DB1021">
        <w:tab/>
        <w:t xml:space="preserve">This rule applies if: </w:t>
      </w:r>
    </w:p>
    <w:p w14:paraId="71D2D905" w14:textId="77777777" w:rsidR="00745FA3" w:rsidRPr="00DB1021" w:rsidRDefault="00745FA3" w:rsidP="00745FA3">
      <w:pPr>
        <w:pStyle w:val="MRLevel4"/>
      </w:pPr>
      <w:r w:rsidRPr="00DB1021">
        <w:t>(a)</w:t>
      </w:r>
      <w:r w:rsidRPr="00DB1021">
        <w:tab/>
        <w:t xml:space="preserve">the IMO is required to do something (a </w:t>
      </w:r>
      <w:r w:rsidRPr="00DB1021">
        <w:rPr>
          <w:bCs/>
          <w:iCs/>
        </w:rPr>
        <w:t>preparatory step</w:t>
      </w:r>
      <w:r w:rsidRPr="00DB1021">
        <w:t xml:space="preserve">) before making a decision or making an instrument under the GSI Rules; and </w:t>
      </w:r>
    </w:p>
    <w:p w14:paraId="40DC8B81" w14:textId="77777777" w:rsidR="00745FA3" w:rsidRPr="00DB1021" w:rsidRDefault="00745FA3" w:rsidP="00745FA3">
      <w:pPr>
        <w:pStyle w:val="MRLevel4"/>
      </w:pPr>
      <w:r w:rsidRPr="00DB1021">
        <w:t>(b)</w:t>
      </w:r>
      <w:r w:rsidRPr="00DB1021">
        <w:tab/>
        <w:t xml:space="preserve">the IMO takes the preparatory step: </w:t>
      </w:r>
    </w:p>
    <w:p w14:paraId="67E0A2E9" w14:textId="77777777" w:rsidR="00745FA3" w:rsidRPr="00DB1021" w:rsidRDefault="00745FA3" w:rsidP="00745FA3">
      <w:pPr>
        <w:pStyle w:val="MRLevel5"/>
      </w:pPr>
      <w:r w:rsidRPr="00DB1021">
        <w:t>(i)</w:t>
      </w:r>
      <w:r w:rsidRPr="00DB1021">
        <w:tab/>
        <w:t xml:space="preserve">on or after the time that the </w:t>
      </w:r>
      <w:r w:rsidR="00596FAA">
        <w:t>GSI</w:t>
      </w:r>
      <w:r w:rsidRPr="00DB1021">
        <w:t xml:space="preserve"> Regulations </w:t>
      </w:r>
      <w:r w:rsidR="00596FAA">
        <w:t>first</w:t>
      </w:r>
      <w:r w:rsidR="00596FAA" w:rsidRPr="00DB1021">
        <w:t xml:space="preserve"> </w:t>
      </w:r>
      <w:r w:rsidRPr="00DB1021">
        <w:t xml:space="preserve">came into operation; but </w:t>
      </w:r>
    </w:p>
    <w:p w14:paraId="2FD6B6B0" w14:textId="77777777" w:rsidR="00745FA3" w:rsidRPr="00DB1021" w:rsidRDefault="00745FA3" w:rsidP="00745FA3">
      <w:pPr>
        <w:pStyle w:val="MRLevel5"/>
      </w:pPr>
      <w:r w:rsidRPr="00DB1021">
        <w:t>(ii)</w:t>
      </w:r>
      <w:r w:rsidRPr="00DB1021">
        <w:tab/>
        <w:t xml:space="preserve">before the time that the GSI Rules commenced. </w:t>
      </w:r>
    </w:p>
    <w:p w14:paraId="5B2B42F2" w14:textId="77777777" w:rsidR="00745FA3" w:rsidRPr="00DB1021" w:rsidRDefault="00745FA3" w:rsidP="00745FA3">
      <w:pPr>
        <w:pStyle w:val="MRLevel3"/>
      </w:pPr>
      <w:r w:rsidRPr="00DB1021">
        <w:t>(2)</w:t>
      </w:r>
      <w:r w:rsidRPr="00DB1021">
        <w:tab/>
        <w:t xml:space="preserve">For the purposes of the Rules, the IMO is taken to have complied with the requirement to take the preparatory step. </w:t>
      </w:r>
    </w:p>
    <w:p w14:paraId="25B422EB" w14:textId="77777777" w:rsidR="00745FA3" w:rsidRPr="00DB1021" w:rsidRDefault="00745FA3" w:rsidP="00745FA3">
      <w:pPr>
        <w:pStyle w:val="MRLevel1B"/>
        <w:ind w:left="2268" w:hanging="2268"/>
      </w:pPr>
      <w:bookmarkStart w:id="907" w:name="_Toc458609216"/>
      <w:bookmarkStart w:id="908" w:name="_Toc465348694"/>
      <w:bookmarkStart w:id="909" w:name="_Toc512588329"/>
      <w:r w:rsidRPr="00DB1021">
        <w:t xml:space="preserve">Division </w:t>
      </w:r>
      <w:r w:rsidR="00B75157">
        <w:t>4</w:t>
      </w:r>
      <w:r w:rsidRPr="00DB1021">
        <w:tab/>
        <w:t>Transitional rules for initial registration</w:t>
      </w:r>
      <w:bookmarkEnd w:id="907"/>
      <w:bookmarkEnd w:id="908"/>
      <w:bookmarkEnd w:id="909"/>
      <w:r w:rsidRPr="00DB1021">
        <w:t xml:space="preserve"> </w:t>
      </w:r>
    </w:p>
    <w:p w14:paraId="0AAC6585" w14:textId="77777777" w:rsidR="00745FA3" w:rsidRPr="00DB1021" w:rsidRDefault="00B75157" w:rsidP="00745FA3">
      <w:pPr>
        <w:pStyle w:val="MRLevel2"/>
      </w:pPr>
      <w:bookmarkStart w:id="910" w:name="_Toc458609217"/>
      <w:bookmarkStart w:id="911" w:name="_Toc465348695"/>
      <w:bookmarkStart w:id="912" w:name="_Toc512588330"/>
      <w:r>
        <w:t>5</w:t>
      </w:r>
      <w:r w:rsidR="00745FA3" w:rsidRPr="00DB1021">
        <w:tab/>
        <w:t>Requirement to register</w:t>
      </w:r>
      <w:bookmarkEnd w:id="910"/>
      <w:bookmarkEnd w:id="911"/>
      <w:bookmarkEnd w:id="912"/>
    </w:p>
    <w:p w14:paraId="12BF521F" w14:textId="77777777" w:rsidR="00C45D5C" w:rsidRDefault="00C45D5C" w:rsidP="00745FA3">
      <w:pPr>
        <w:pStyle w:val="MRLevel3"/>
      </w:pPr>
      <w:r>
        <w:t>(1)</w:t>
      </w:r>
      <w:r>
        <w:tab/>
        <w:t xml:space="preserve">By </w:t>
      </w:r>
      <w:r w:rsidR="006F12CD">
        <w:t>4</w:t>
      </w:r>
      <w:r>
        <w:t xml:space="preserve"> June 2013, each person that is required to register a Transmission Pipeline under rule 22 must:</w:t>
      </w:r>
    </w:p>
    <w:p w14:paraId="50BE2895" w14:textId="77777777" w:rsidR="00C45D5C" w:rsidRPr="00DB1021" w:rsidRDefault="00C45D5C" w:rsidP="00C45D5C">
      <w:pPr>
        <w:pStyle w:val="MRLevel4"/>
      </w:pPr>
      <w:r w:rsidRPr="00DB1021">
        <w:t>(a)</w:t>
      </w:r>
      <w:r w:rsidRPr="00DB1021">
        <w:tab/>
        <w:t xml:space="preserve">submit a Registration Application </w:t>
      </w:r>
      <w:r w:rsidR="00E817DA">
        <w:t xml:space="preserve">to register the </w:t>
      </w:r>
      <w:r w:rsidR="00596FAA">
        <w:t>pipeline</w:t>
      </w:r>
      <w:r w:rsidR="00E817DA">
        <w:t xml:space="preserve"> </w:t>
      </w:r>
      <w:r w:rsidR="00A90C1C">
        <w:t>and the person</w:t>
      </w:r>
      <w:r w:rsidR="00B75157">
        <w:t xml:space="preserve"> as the operator of the pipeline</w:t>
      </w:r>
      <w:r w:rsidR="00A90C1C">
        <w:t xml:space="preserve"> </w:t>
      </w:r>
      <w:r w:rsidRPr="00DB1021">
        <w:t>under Division 1 of Part 2 of the Rules; or</w:t>
      </w:r>
    </w:p>
    <w:p w14:paraId="2A27B43F" w14:textId="77777777" w:rsidR="00C45D5C" w:rsidRPr="00DB1021" w:rsidRDefault="00C45D5C" w:rsidP="00C45D5C">
      <w:pPr>
        <w:pStyle w:val="MRLevel4"/>
      </w:pPr>
      <w:r w:rsidRPr="00DB1021">
        <w:t>(b)</w:t>
      </w:r>
      <w:r w:rsidRPr="00DB1021">
        <w:tab/>
        <w:t xml:space="preserve">submit an Exemption Application </w:t>
      </w:r>
      <w:r w:rsidR="00E817DA">
        <w:t xml:space="preserve">for the </w:t>
      </w:r>
      <w:r w:rsidR="00596FAA">
        <w:t>pipeline</w:t>
      </w:r>
      <w:r w:rsidR="00E817DA">
        <w:t xml:space="preserve"> </w:t>
      </w:r>
      <w:r w:rsidRPr="00DB1021">
        <w:t>under Division 6 of Part 2 of the Rules.</w:t>
      </w:r>
    </w:p>
    <w:p w14:paraId="503A9FBD" w14:textId="77777777" w:rsidR="00745FA3" w:rsidRPr="00DB1021" w:rsidRDefault="00745FA3" w:rsidP="00C45D5C">
      <w:pPr>
        <w:pStyle w:val="MRLevel3"/>
      </w:pPr>
      <w:r w:rsidRPr="00DB1021">
        <w:t>(</w:t>
      </w:r>
      <w:r w:rsidR="00A90C1C">
        <w:t>2</w:t>
      </w:r>
      <w:r w:rsidRPr="00DB1021">
        <w:t>)</w:t>
      </w:r>
      <w:r w:rsidRPr="00DB1021">
        <w:tab/>
        <w:t xml:space="preserve">By 1 July 2013, each </w:t>
      </w:r>
      <w:r w:rsidR="00262C1D" w:rsidRPr="00DB1021">
        <w:t>person</w:t>
      </w:r>
      <w:r w:rsidRPr="00DB1021">
        <w:t xml:space="preserve"> that is required to </w:t>
      </w:r>
      <w:r w:rsidR="00E817DA">
        <w:t xml:space="preserve">register a Facility </w:t>
      </w:r>
      <w:r w:rsidR="00A90C1C">
        <w:t xml:space="preserve">(other than a Transmission Pipeline) </w:t>
      </w:r>
      <w:r w:rsidRPr="00DB1021">
        <w:t>under rule 2</w:t>
      </w:r>
      <w:r w:rsidR="00262C1D" w:rsidRPr="00DB1021">
        <w:t>2</w:t>
      </w:r>
      <w:r w:rsidRPr="00DB1021">
        <w:t xml:space="preserve"> must:</w:t>
      </w:r>
    </w:p>
    <w:p w14:paraId="740F011B" w14:textId="77777777" w:rsidR="00745FA3" w:rsidRPr="00DB1021" w:rsidRDefault="00745FA3" w:rsidP="00745FA3">
      <w:pPr>
        <w:pStyle w:val="MRLevel4"/>
      </w:pPr>
      <w:r w:rsidRPr="00DB1021">
        <w:t>(a)</w:t>
      </w:r>
      <w:r w:rsidRPr="00DB1021">
        <w:tab/>
        <w:t xml:space="preserve">submit a Registration Application </w:t>
      </w:r>
      <w:r w:rsidR="00A90C1C">
        <w:t xml:space="preserve">to register the </w:t>
      </w:r>
      <w:r w:rsidR="00315209">
        <w:t>facility and the person</w:t>
      </w:r>
      <w:r w:rsidR="00B75157">
        <w:t xml:space="preserve"> as the operator of the facility</w:t>
      </w:r>
      <w:r w:rsidR="00315209">
        <w:t xml:space="preserve"> </w:t>
      </w:r>
      <w:r w:rsidRPr="00DB1021">
        <w:t>under Division 1 of Part 2 of the Rules; or</w:t>
      </w:r>
    </w:p>
    <w:p w14:paraId="7EAA54C7" w14:textId="77777777" w:rsidR="00745FA3" w:rsidRPr="00DB1021" w:rsidRDefault="00745FA3" w:rsidP="00745FA3">
      <w:pPr>
        <w:pStyle w:val="MRLevel4"/>
      </w:pPr>
      <w:r w:rsidRPr="00DB1021">
        <w:t>(b)</w:t>
      </w:r>
      <w:r w:rsidRPr="00DB1021">
        <w:tab/>
        <w:t xml:space="preserve">submit an Exemption Application </w:t>
      </w:r>
      <w:r w:rsidR="00315209">
        <w:t xml:space="preserve">for the facility </w:t>
      </w:r>
      <w:r w:rsidRPr="00DB1021">
        <w:t xml:space="preserve">under Division </w:t>
      </w:r>
      <w:r w:rsidR="000E5D5A" w:rsidRPr="00DB1021">
        <w:t>6</w:t>
      </w:r>
      <w:r w:rsidRPr="00DB1021">
        <w:t xml:space="preserve"> of Part 2 of the Rules.</w:t>
      </w:r>
    </w:p>
    <w:p w14:paraId="67834CC1" w14:textId="77777777" w:rsidR="00315209" w:rsidRDefault="00315209" w:rsidP="00745FA3">
      <w:pPr>
        <w:pStyle w:val="MRLevel3"/>
      </w:pPr>
      <w:r>
        <w:t>(3)</w:t>
      </w:r>
      <w:r>
        <w:tab/>
        <w:t>By 1 July 2013, each person that is required to be registered as a Registered Shipper under rule 23 must submit a Registration Application under Division 1 of Part 2 of the Rules.</w:t>
      </w:r>
    </w:p>
    <w:p w14:paraId="332468B2" w14:textId="77777777" w:rsidR="00745FA3" w:rsidRPr="00DB1021" w:rsidRDefault="00745FA3" w:rsidP="00745FA3">
      <w:pPr>
        <w:pStyle w:val="MRLevel3"/>
      </w:pPr>
      <w:r w:rsidRPr="00DB1021">
        <w:t>(</w:t>
      </w:r>
      <w:r w:rsidR="00315209">
        <w:t>4</w:t>
      </w:r>
      <w:r w:rsidRPr="00DB1021">
        <w:t>)</w:t>
      </w:r>
      <w:r w:rsidRPr="00DB1021">
        <w:tab/>
        <w:t xml:space="preserve">A Gas Market Participant or Facility that is initially registered or exempted in accordance with this rule is taken to be registered or exempted under Part 2 of the Rules. </w:t>
      </w:r>
    </w:p>
    <w:p w14:paraId="16D153AD" w14:textId="77777777" w:rsidR="00745FA3" w:rsidRPr="00DB1021" w:rsidRDefault="00745FA3" w:rsidP="00745FA3">
      <w:pPr>
        <w:pStyle w:val="MRLevel3"/>
      </w:pPr>
      <w:r w:rsidRPr="00DB1021">
        <w:lastRenderedPageBreak/>
        <w:t>(</w:t>
      </w:r>
      <w:r w:rsidR="00315209">
        <w:t>5</w:t>
      </w:r>
      <w:r w:rsidRPr="00DB1021">
        <w:t>)</w:t>
      </w:r>
      <w:r w:rsidRPr="00DB1021">
        <w:tab/>
        <w:t xml:space="preserve">The particulars of the Gas Market Participants or Facilities that are initially registered or exempted under this rule must be included in the </w:t>
      </w:r>
      <w:r w:rsidR="00262C1D" w:rsidRPr="00DB1021">
        <w:t>GSI Register</w:t>
      </w:r>
      <w:r w:rsidRPr="00DB1021">
        <w:t xml:space="preserve">. </w:t>
      </w:r>
    </w:p>
    <w:p w14:paraId="7783D39C" w14:textId="77777777" w:rsidR="00745FA3" w:rsidRPr="00DB1021" w:rsidRDefault="00745FA3" w:rsidP="00745FA3">
      <w:pPr>
        <w:pStyle w:val="MRLevel1B"/>
        <w:ind w:left="2268" w:hanging="2268"/>
      </w:pPr>
      <w:bookmarkStart w:id="913" w:name="_Toc458609218"/>
      <w:bookmarkStart w:id="914" w:name="_Toc465348696"/>
      <w:bookmarkStart w:id="915" w:name="_Toc512588331"/>
      <w:r w:rsidRPr="00DB1021">
        <w:t xml:space="preserve">Division </w:t>
      </w:r>
      <w:r w:rsidR="00B75157">
        <w:t>5</w:t>
      </w:r>
      <w:r w:rsidRPr="00DB1021">
        <w:tab/>
        <w:t>Transitional rules for initial provision of GBB information</w:t>
      </w:r>
      <w:bookmarkEnd w:id="913"/>
      <w:bookmarkEnd w:id="914"/>
      <w:bookmarkEnd w:id="915"/>
    </w:p>
    <w:p w14:paraId="1759F79E" w14:textId="77777777" w:rsidR="00745FA3" w:rsidRPr="00DB1021" w:rsidRDefault="00B75157" w:rsidP="00745FA3">
      <w:pPr>
        <w:pStyle w:val="MRLevel2"/>
      </w:pPr>
      <w:bookmarkStart w:id="916" w:name="_Toc458609219"/>
      <w:bookmarkStart w:id="917" w:name="_Toc465348697"/>
      <w:bookmarkStart w:id="918" w:name="_Toc512588332"/>
      <w:r>
        <w:t>6</w:t>
      </w:r>
      <w:r w:rsidR="00745FA3" w:rsidRPr="00DB1021">
        <w:tab/>
        <w:t>Transition period for provision of Medium Term Capacity Outlook</w:t>
      </w:r>
      <w:bookmarkEnd w:id="916"/>
      <w:bookmarkEnd w:id="917"/>
      <w:bookmarkEnd w:id="918"/>
    </w:p>
    <w:p w14:paraId="717D2A42" w14:textId="77777777" w:rsidR="00745FA3" w:rsidRPr="00DB1021" w:rsidRDefault="00745FA3" w:rsidP="00745FA3">
      <w:pPr>
        <w:pStyle w:val="MRLevel3"/>
      </w:pPr>
      <w:r w:rsidRPr="00DB1021">
        <w:t>(1)</w:t>
      </w:r>
      <w:r w:rsidRPr="00DB1021">
        <w:tab/>
        <w:t>This rule applies to the Medium Term Capacity Outlook information to be provided by:</w:t>
      </w:r>
    </w:p>
    <w:p w14:paraId="69CB1937" w14:textId="77777777" w:rsidR="00745FA3" w:rsidRPr="00DB1021" w:rsidRDefault="00745FA3" w:rsidP="00745FA3">
      <w:pPr>
        <w:pStyle w:val="MRLevel4"/>
      </w:pPr>
      <w:r w:rsidRPr="00DB1021">
        <w:t>(a)</w:t>
      </w:r>
      <w:r w:rsidRPr="00DB1021">
        <w:tab/>
        <w:t xml:space="preserve">a Registered Pipeline Operator under rule </w:t>
      </w:r>
      <w:r w:rsidR="007810BE" w:rsidRPr="00DB1021">
        <w:t>56</w:t>
      </w:r>
      <w:r w:rsidRPr="00DB1021">
        <w:t>;</w:t>
      </w:r>
    </w:p>
    <w:p w14:paraId="2F933AE8"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64</w:t>
      </w:r>
      <w:r w:rsidRPr="00DB1021">
        <w:t xml:space="preserve">; and </w:t>
      </w:r>
    </w:p>
    <w:p w14:paraId="3E47ADA6"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71</w:t>
      </w:r>
      <w:r w:rsidRPr="00DB1021">
        <w:t>.</w:t>
      </w:r>
    </w:p>
    <w:p w14:paraId="5EDD8B33" w14:textId="77777777" w:rsidR="00745FA3" w:rsidRPr="00DB1021" w:rsidRDefault="00745FA3" w:rsidP="00745FA3">
      <w:pPr>
        <w:pStyle w:val="MRLevel3"/>
      </w:pPr>
      <w:r w:rsidRPr="00DB1021">
        <w:t>(2)</w:t>
      </w:r>
      <w:r w:rsidRPr="00DB1021">
        <w:tab/>
        <w:t>The initial Medium Term Capacity Outlook information must be provided to the IMO by 1 August 2013, for the 12 months commencing 1 August 2013.</w:t>
      </w:r>
    </w:p>
    <w:p w14:paraId="743211D2" w14:textId="77777777" w:rsidR="00745FA3" w:rsidRPr="00DB1021" w:rsidRDefault="00745FA3" w:rsidP="00745FA3">
      <w:pPr>
        <w:pStyle w:val="MRLevel3"/>
      </w:pPr>
      <w:r w:rsidRPr="00DB1021">
        <w:t>(3)</w:t>
      </w:r>
      <w:r w:rsidRPr="00DB1021">
        <w:tab/>
        <w:t xml:space="preserve">During the transition period, a Registered Pipeline Operator, a Registered Production Facility Operator </w:t>
      </w:r>
      <w:r w:rsidR="00315209">
        <w:t>or</w:t>
      </w:r>
      <w:r w:rsidRPr="00DB1021">
        <w:t xml:space="preserve"> a Registered Storage Facility Operator may satisfy the requirement to provide to the IMO a Medium Term Capacity Outlook by providing regular maintenance reports to the IMO for each Facility that it operates.</w:t>
      </w:r>
    </w:p>
    <w:p w14:paraId="3FE28D84" w14:textId="77777777" w:rsidR="00745FA3" w:rsidRPr="00DB1021" w:rsidRDefault="00745FA3" w:rsidP="00745FA3">
      <w:pPr>
        <w:pStyle w:val="MRLevel3"/>
      </w:pPr>
      <w:r w:rsidRPr="00DB1021">
        <w:t>(4)</w:t>
      </w:r>
      <w:r w:rsidRPr="00DB1021">
        <w:tab/>
        <w:t>An operator referred to in subrule (3) must provide maintenance reports to the IMO:</w:t>
      </w:r>
    </w:p>
    <w:p w14:paraId="715BCDE7" w14:textId="77777777" w:rsidR="00745FA3" w:rsidRPr="00DB1021" w:rsidRDefault="00745FA3" w:rsidP="00745FA3">
      <w:pPr>
        <w:pStyle w:val="MRLevel4"/>
      </w:pPr>
      <w:r w:rsidRPr="00DB1021">
        <w:t>(a)</w:t>
      </w:r>
      <w:r w:rsidRPr="00DB1021">
        <w:tab/>
        <w:t>in accordance with any applicable Procedures; and</w:t>
      </w:r>
    </w:p>
    <w:p w14:paraId="69F705A9" w14:textId="77777777" w:rsidR="00745FA3" w:rsidRPr="00DB1021" w:rsidRDefault="00745FA3" w:rsidP="00745FA3">
      <w:pPr>
        <w:pStyle w:val="MRLevel4"/>
      </w:pPr>
      <w:r w:rsidRPr="00DB1021">
        <w:t>(b)</w:t>
      </w:r>
      <w:r w:rsidRPr="00DB1021">
        <w:tab/>
        <w:t xml:space="preserve">at the same frequency and in a similar form as the relevant operator provides the reports to Shippers. </w:t>
      </w:r>
    </w:p>
    <w:p w14:paraId="44A11037" w14:textId="77777777" w:rsidR="00745FA3" w:rsidRPr="00DB1021" w:rsidRDefault="00745FA3" w:rsidP="00745FA3">
      <w:pPr>
        <w:pStyle w:val="MRLevel3"/>
      </w:pPr>
      <w:r w:rsidRPr="00DB1021">
        <w:t>(5)</w:t>
      </w:r>
      <w:r w:rsidRPr="00DB1021">
        <w:tab/>
        <w:t xml:space="preserve">For the purposes of rule </w:t>
      </w:r>
      <w:r w:rsidR="002C7AEB" w:rsidRPr="00DB1021">
        <w:t>85</w:t>
      </w:r>
      <w:r w:rsidRPr="00DB1021">
        <w:t>, during the transition period, where a maintenance report is provided to the IMO, the IMO may satisfy the requirement to publish a Medium Term Capacity Outlook by publishing the information contained in a maintenance report.</w:t>
      </w:r>
    </w:p>
    <w:p w14:paraId="71F7F66E" w14:textId="77777777" w:rsidR="00745FA3" w:rsidRPr="00DB1021" w:rsidRDefault="00B75157" w:rsidP="00745FA3">
      <w:pPr>
        <w:pStyle w:val="MRLevel2"/>
      </w:pPr>
      <w:bookmarkStart w:id="919" w:name="_Toc458609220"/>
      <w:bookmarkStart w:id="920" w:name="_Toc465348698"/>
      <w:bookmarkStart w:id="921" w:name="_Toc512588333"/>
      <w:r>
        <w:t>7</w:t>
      </w:r>
      <w:r w:rsidR="00745FA3" w:rsidRPr="00DB1021">
        <w:tab/>
        <w:t>Transitional rules for provision of Capacity Outlook information</w:t>
      </w:r>
      <w:bookmarkEnd w:id="919"/>
      <w:bookmarkEnd w:id="920"/>
      <w:bookmarkEnd w:id="921"/>
      <w:r w:rsidR="00745FA3" w:rsidRPr="00DB1021">
        <w:t xml:space="preserve"> </w:t>
      </w:r>
    </w:p>
    <w:p w14:paraId="50B5BBBE" w14:textId="77777777" w:rsidR="00745FA3" w:rsidRPr="00DB1021" w:rsidRDefault="00745FA3" w:rsidP="00745FA3">
      <w:pPr>
        <w:pStyle w:val="MRLevel3"/>
      </w:pPr>
      <w:r w:rsidRPr="00DB1021">
        <w:t>(1)</w:t>
      </w:r>
      <w:r w:rsidRPr="00DB1021">
        <w:tab/>
        <w:t>This rule applies to the Capacity Outlook information to be provided by:</w:t>
      </w:r>
    </w:p>
    <w:p w14:paraId="66F04382" w14:textId="77777777" w:rsidR="00745FA3" w:rsidRPr="00DB1021" w:rsidRDefault="00745FA3" w:rsidP="00745FA3">
      <w:pPr>
        <w:pStyle w:val="MRLevel4"/>
      </w:pPr>
      <w:r w:rsidRPr="00DB1021">
        <w:t>(a)</w:t>
      </w:r>
      <w:r w:rsidRPr="00DB1021">
        <w:tab/>
        <w:t xml:space="preserve">a Registered Pipeline Operator under rule </w:t>
      </w:r>
      <w:r w:rsidR="007810BE" w:rsidRPr="00DB1021">
        <w:t>57</w:t>
      </w:r>
      <w:r w:rsidRPr="00DB1021">
        <w:t>;</w:t>
      </w:r>
    </w:p>
    <w:p w14:paraId="2A5ACA1D"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65</w:t>
      </w:r>
      <w:r w:rsidRPr="00DB1021">
        <w:t xml:space="preserve">; and </w:t>
      </w:r>
    </w:p>
    <w:p w14:paraId="780885FC"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72</w:t>
      </w:r>
      <w:r w:rsidRPr="00DB1021">
        <w:t>.</w:t>
      </w:r>
    </w:p>
    <w:p w14:paraId="7A091160" w14:textId="77777777" w:rsidR="00745FA3" w:rsidRPr="00DB1021" w:rsidRDefault="00745FA3" w:rsidP="00745FA3">
      <w:pPr>
        <w:pStyle w:val="MRLevel3"/>
      </w:pPr>
      <w:r w:rsidRPr="00DB1021">
        <w:t>(2)</w:t>
      </w:r>
      <w:r w:rsidRPr="00DB1021">
        <w:tab/>
        <w:t>The initial Capacity Outlook information must be provided to the IMO by 6:00 PM on 31 July 2013, for the Gas Day commencing at 8:00 AM on 1 August 2013.</w:t>
      </w:r>
    </w:p>
    <w:p w14:paraId="48EC8164" w14:textId="77777777" w:rsidR="00745FA3" w:rsidRPr="00DB1021" w:rsidRDefault="00745FA3" w:rsidP="00745FA3">
      <w:pPr>
        <w:pStyle w:val="MRLevel3"/>
      </w:pPr>
      <w:r w:rsidRPr="00DB1021">
        <w:lastRenderedPageBreak/>
        <w:t>(3)</w:t>
      </w:r>
      <w:r w:rsidRPr="00DB1021">
        <w:tab/>
        <w:t xml:space="preserve">During the transition period, a Registered Pipeline Operator, a Registered Storage Facility Operator </w:t>
      </w:r>
      <w:r w:rsidR="00315209">
        <w:t>or</w:t>
      </w:r>
      <w:r w:rsidRPr="00DB1021">
        <w:t xml:space="preserve"> a Registered Production Facility Operator may satisfy the requirement to provide to the IMO a seven day Capacity Outlook by providing to the IMO a three day Capacity Outlook for each Facility.</w:t>
      </w:r>
    </w:p>
    <w:p w14:paraId="342CBA5C" w14:textId="77777777" w:rsidR="00745FA3" w:rsidRPr="00DB1021" w:rsidRDefault="00745FA3" w:rsidP="00745FA3">
      <w:pPr>
        <w:pStyle w:val="MRLevel3"/>
      </w:pPr>
      <w:r w:rsidRPr="00DB1021">
        <w:t>(4)</w:t>
      </w:r>
      <w:r w:rsidRPr="00DB1021">
        <w:tab/>
        <w:t xml:space="preserve">For the purposes of rule </w:t>
      </w:r>
      <w:r w:rsidR="002C7AEB" w:rsidRPr="00DB1021">
        <w:t>85</w:t>
      </w:r>
      <w:r w:rsidRPr="00DB1021">
        <w:t>, during the transition period, where a three day Capacity Outlook is provided to the IMO, the IMO may satisfy the requirement to publish a seven day Capacity Outlook by publishing the three day Capacity Outlook.</w:t>
      </w:r>
    </w:p>
    <w:p w14:paraId="32F63DE1" w14:textId="77777777" w:rsidR="00745FA3" w:rsidRPr="00DB1021" w:rsidRDefault="00B75157" w:rsidP="00745FA3">
      <w:pPr>
        <w:pStyle w:val="MRLevel2"/>
      </w:pPr>
      <w:bookmarkStart w:id="922" w:name="_Toc458609221"/>
      <w:bookmarkStart w:id="923" w:name="_Toc465348699"/>
      <w:bookmarkStart w:id="924" w:name="_Toc512588334"/>
      <w:r>
        <w:t>8</w:t>
      </w:r>
      <w:r w:rsidR="00745FA3" w:rsidRPr="00DB1021">
        <w:tab/>
        <w:t>Transitional rules for linepack capacity adequacy outlook status</w:t>
      </w:r>
      <w:bookmarkEnd w:id="922"/>
      <w:bookmarkEnd w:id="923"/>
      <w:bookmarkEnd w:id="924"/>
      <w:r w:rsidR="00745FA3" w:rsidRPr="00DB1021">
        <w:t xml:space="preserve"> </w:t>
      </w:r>
    </w:p>
    <w:p w14:paraId="2BB0AE24" w14:textId="77777777" w:rsidR="00745FA3" w:rsidRPr="00DB1021" w:rsidRDefault="00745FA3" w:rsidP="00745FA3">
      <w:pPr>
        <w:pStyle w:val="MRLevel3"/>
      </w:pPr>
      <w:r w:rsidRPr="00DB1021">
        <w:t>(1)</w:t>
      </w:r>
      <w:r w:rsidRPr="00DB1021">
        <w:tab/>
        <w:t>This rule applies to the initial LCA Flag information to be provided by:</w:t>
      </w:r>
    </w:p>
    <w:p w14:paraId="341566E8" w14:textId="77777777" w:rsidR="00745FA3" w:rsidRPr="00DB1021" w:rsidRDefault="00745FA3" w:rsidP="00745FA3">
      <w:pPr>
        <w:pStyle w:val="MRLevel4"/>
      </w:pPr>
      <w:r w:rsidRPr="00DB1021">
        <w:t>(a)</w:t>
      </w:r>
      <w:r w:rsidRPr="00DB1021">
        <w:tab/>
        <w:t xml:space="preserve">a Registered Pipeline Operator under rule </w:t>
      </w:r>
      <w:r w:rsidR="007810BE" w:rsidRPr="00DB1021">
        <w:t>58</w:t>
      </w:r>
      <w:r w:rsidRPr="00DB1021">
        <w:t>; and</w:t>
      </w:r>
    </w:p>
    <w:p w14:paraId="3419A53A"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66</w:t>
      </w:r>
      <w:r w:rsidRPr="00DB1021">
        <w:t>.</w:t>
      </w:r>
    </w:p>
    <w:p w14:paraId="56E47ED5" w14:textId="77777777" w:rsidR="00745FA3" w:rsidRPr="00DB1021" w:rsidRDefault="00745FA3" w:rsidP="00745FA3">
      <w:pPr>
        <w:pStyle w:val="MRLevel3"/>
      </w:pPr>
      <w:r w:rsidRPr="00DB1021">
        <w:t>(2)</w:t>
      </w:r>
      <w:r w:rsidRPr="00DB1021">
        <w:tab/>
        <w:t>The initial LCA Flag information must be provided to the IMO by 6:00 PM on 31 July 2013, for the Gas Day commencing at 8:00 AM on 1 August 2013.</w:t>
      </w:r>
    </w:p>
    <w:p w14:paraId="16E28647" w14:textId="77777777" w:rsidR="00745FA3" w:rsidRPr="00DB1021" w:rsidRDefault="00B75157" w:rsidP="00745FA3">
      <w:pPr>
        <w:pStyle w:val="MRLevel2"/>
      </w:pPr>
      <w:bookmarkStart w:id="925" w:name="_Toc458609222"/>
      <w:bookmarkStart w:id="926" w:name="_Toc465348700"/>
      <w:bookmarkStart w:id="927" w:name="_Toc512588335"/>
      <w:r>
        <w:t>9</w:t>
      </w:r>
      <w:r w:rsidR="00745FA3" w:rsidRPr="00DB1021">
        <w:tab/>
        <w:t>Transitional rules for provision of Nominated and Forecast Flow Data</w:t>
      </w:r>
      <w:bookmarkEnd w:id="925"/>
      <w:bookmarkEnd w:id="926"/>
      <w:bookmarkEnd w:id="927"/>
    </w:p>
    <w:p w14:paraId="0B45FD8E" w14:textId="77777777" w:rsidR="00745FA3" w:rsidRPr="00DB1021" w:rsidRDefault="00745FA3" w:rsidP="00745FA3">
      <w:pPr>
        <w:pStyle w:val="MRLevel3"/>
      </w:pPr>
      <w:r w:rsidRPr="00DB1021">
        <w:t>(1)</w:t>
      </w:r>
      <w:r w:rsidRPr="00DB1021">
        <w:tab/>
        <w:t>The initial Nominat</w:t>
      </w:r>
      <w:r w:rsidR="00315209">
        <w:t>ed</w:t>
      </w:r>
      <w:r w:rsidRPr="00DB1021">
        <w:t xml:space="preserve"> and Forecast Flow Data must be provided to the IMO by 6:00 PM on 31 July 2013, for the Gas Day commencing at 8:00 AM on 1 August 2013.</w:t>
      </w:r>
    </w:p>
    <w:p w14:paraId="171CE710" w14:textId="77777777" w:rsidR="00745FA3" w:rsidRPr="00DB1021" w:rsidRDefault="00745FA3" w:rsidP="00745FA3">
      <w:pPr>
        <w:pStyle w:val="MRLevel3"/>
      </w:pPr>
      <w:r w:rsidRPr="00DB1021">
        <w:t>(2)</w:t>
      </w:r>
      <w:r w:rsidRPr="00DB1021">
        <w:tab/>
        <w:t xml:space="preserve">During the transitional period, a Registered Pipeline Operator </w:t>
      </w:r>
      <w:r w:rsidR="00315209">
        <w:t>or</w:t>
      </w:r>
      <w:r w:rsidRPr="00DB1021">
        <w:t xml:space="preserve"> a Registered Storage Facility Operator may satisfy the requirement to provide Nominated and Forecast Flow Data to the IMO by providing three day forecast flow data to the IMO for each Facility instead of seven day forecast flow data.</w:t>
      </w:r>
    </w:p>
    <w:p w14:paraId="4AD90650" w14:textId="77777777" w:rsidR="00745FA3" w:rsidRPr="00DB1021" w:rsidRDefault="002C7AEB" w:rsidP="00745FA3">
      <w:pPr>
        <w:pStyle w:val="MRLevel3"/>
      </w:pPr>
      <w:r w:rsidRPr="00DB1021">
        <w:t>(3)</w:t>
      </w:r>
      <w:r w:rsidRPr="00DB1021">
        <w:tab/>
        <w:t>For the purposes of rule 86</w:t>
      </w:r>
      <w:r w:rsidR="00745FA3" w:rsidRPr="00DB1021">
        <w:t>, during the transition period, where three day forecast flow data is provided to the IMO, the IMO may satisfy the requirement to publish Nominated and Forecast Flow Data by publishing the three day forecast flow data.</w:t>
      </w:r>
    </w:p>
    <w:p w14:paraId="02D3F911" w14:textId="77777777" w:rsidR="00745FA3" w:rsidRPr="00DB1021" w:rsidRDefault="00B75157" w:rsidP="00745FA3">
      <w:pPr>
        <w:pStyle w:val="MRLevel2"/>
      </w:pPr>
      <w:bookmarkStart w:id="928" w:name="_Toc458609223"/>
      <w:bookmarkStart w:id="929" w:name="_Toc465348701"/>
      <w:bookmarkStart w:id="930" w:name="_Toc512588336"/>
      <w:r>
        <w:t>10</w:t>
      </w:r>
      <w:r w:rsidR="00745FA3" w:rsidRPr="00DB1021">
        <w:tab/>
        <w:t>Transitional rules for provision of Daily Actual Flow Data</w:t>
      </w:r>
      <w:r w:rsidR="00315209">
        <w:t xml:space="preserve"> and Daily Actual Consumption Data</w:t>
      </w:r>
      <w:bookmarkEnd w:id="928"/>
      <w:bookmarkEnd w:id="929"/>
      <w:bookmarkEnd w:id="930"/>
    </w:p>
    <w:p w14:paraId="1906B807" w14:textId="77777777" w:rsidR="002C43E7" w:rsidRDefault="00315209">
      <w:pPr>
        <w:pStyle w:val="MRLevel3"/>
      </w:pPr>
      <w:r>
        <w:t>(1)</w:t>
      </w:r>
      <w:r>
        <w:tab/>
      </w:r>
      <w:r w:rsidR="00745FA3" w:rsidRPr="00DB1021">
        <w:t>The initial Daily Actual Flow Data must be provided to the IMO by 2:00 PM on 3 August 2013, for the Gas Day commencing at 8:00 AM on 1 August 2013.</w:t>
      </w:r>
    </w:p>
    <w:p w14:paraId="31CE9686" w14:textId="77777777" w:rsidR="002C43E7" w:rsidRDefault="00315209">
      <w:pPr>
        <w:pStyle w:val="MRLevel3"/>
      </w:pPr>
      <w:r>
        <w:t>(2)</w:t>
      </w:r>
      <w:r>
        <w:tab/>
      </w:r>
      <w:r w:rsidRPr="00DB1021">
        <w:t xml:space="preserve">The initial Daily Actual </w:t>
      </w:r>
      <w:r>
        <w:t xml:space="preserve">Consumption </w:t>
      </w:r>
      <w:r w:rsidRPr="00DB1021">
        <w:t>Data must be provided to the IMO by 2:00 PM on 3 August 2013, for the Gas Day commencing at 8:00 AM on 1 August 2013</w:t>
      </w:r>
      <w:r>
        <w:t>.</w:t>
      </w:r>
    </w:p>
    <w:p w14:paraId="5D716314" w14:textId="77777777" w:rsidR="00745FA3" w:rsidRPr="00DB1021" w:rsidRDefault="000D157E" w:rsidP="00745FA3">
      <w:pPr>
        <w:pStyle w:val="MRLevel2"/>
      </w:pPr>
      <w:bookmarkStart w:id="931" w:name="_Toc458609224"/>
      <w:bookmarkStart w:id="932" w:name="_Toc465348702"/>
      <w:bookmarkStart w:id="933" w:name="_Toc512588337"/>
      <w:r w:rsidRPr="00DB1021">
        <w:lastRenderedPageBreak/>
        <w:t>1</w:t>
      </w:r>
      <w:r w:rsidR="00B75157">
        <w:t>1</w:t>
      </w:r>
      <w:r w:rsidR="00745FA3" w:rsidRPr="00DB1021">
        <w:tab/>
        <w:t>Transitional rules for provision of Gas Specification Data</w:t>
      </w:r>
      <w:bookmarkEnd w:id="931"/>
      <w:bookmarkEnd w:id="932"/>
      <w:bookmarkEnd w:id="933"/>
    </w:p>
    <w:p w14:paraId="61F2CC48" w14:textId="77777777" w:rsidR="00745FA3" w:rsidRPr="00DB1021" w:rsidRDefault="00745FA3" w:rsidP="00745FA3">
      <w:pPr>
        <w:pStyle w:val="MRLevel3continued"/>
      </w:pPr>
      <w:r w:rsidRPr="00DB1021">
        <w:t xml:space="preserve">The initial Gas Specification Data provided under the Rules must be provided to the IMO by 2:00 PM on </w:t>
      </w:r>
      <w:r w:rsidR="00315209">
        <w:t>9</w:t>
      </w:r>
      <w:r w:rsidRPr="00DB1021">
        <w:t xml:space="preserve"> August 2013, for the Gas Day commencing at 8:00 AM on 1 August 2013.</w:t>
      </w:r>
    </w:p>
    <w:p w14:paraId="3A93D414" w14:textId="77777777" w:rsidR="00745FA3" w:rsidRPr="00DB1021" w:rsidRDefault="00745FA3" w:rsidP="00745FA3">
      <w:pPr>
        <w:pStyle w:val="MRLevel1B"/>
        <w:ind w:left="2268" w:hanging="2268"/>
      </w:pPr>
      <w:bookmarkStart w:id="934" w:name="_Toc458609225"/>
      <w:bookmarkStart w:id="935" w:name="_Toc465348703"/>
      <w:bookmarkStart w:id="936" w:name="_Toc512588338"/>
      <w:r w:rsidRPr="00DB1021">
        <w:t xml:space="preserve">Division </w:t>
      </w:r>
      <w:r w:rsidR="00B75157">
        <w:t>6</w:t>
      </w:r>
      <w:r w:rsidRPr="00DB1021">
        <w:tab/>
        <w:t>Transitional rule for GBB start</w:t>
      </w:r>
      <w:bookmarkEnd w:id="934"/>
      <w:bookmarkEnd w:id="935"/>
      <w:bookmarkEnd w:id="936"/>
    </w:p>
    <w:p w14:paraId="543BC8A6" w14:textId="77777777" w:rsidR="00745FA3" w:rsidRPr="00DB1021" w:rsidRDefault="000D157E" w:rsidP="00745FA3">
      <w:pPr>
        <w:pStyle w:val="MRLevel2"/>
      </w:pPr>
      <w:bookmarkStart w:id="937" w:name="_Toc458609226"/>
      <w:bookmarkStart w:id="938" w:name="_Toc465348704"/>
      <w:bookmarkStart w:id="939" w:name="_Toc512588339"/>
      <w:r w:rsidRPr="00DB1021">
        <w:t>1</w:t>
      </w:r>
      <w:r w:rsidR="00B75157">
        <w:t>2</w:t>
      </w:r>
      <w:r w:rsidR="00745FA3" w:rsidRPr="00DB1021">
        <w:tab/>
        <w:t>Start of operation of GBB</w:t>
      </w:r>
      <w:bookmarkEnd w:id="937"/>
      <w:bookmarkEnd w:id="938"/>
      <w:bookmarkEnd w:id="939"/>
      <w:r w:rsidR="00745FA3" w:rsidRPr="00DB1021">
        <w:t xml:space="preserve"> </w:t>
      </w:r>
    </w:p>
    <w:p w14:paraId="148D69CA" w14:textId="77777777" w:rsidR="002C43E7" w:rsidRDefault="00A0226C">
      <w:pPr>
        <w:pStyle w:val="MRLevel3"/>
      </w:pPr>
      <w:r>
        <w:t>(1)</w:t>
      </w:r>
      <w:r>
        <w:tab/>
        <w:t>Subject to subrule (2), t</w:t>
      </w:r>
      <w:r w:rsidR="00745FA3" w:rsidRPr="00DB1021">
        <w:t>he IMO is not required to comply with the obligation to operate the GBB and publish information in accordance with Part</w:t>
      </w:r>
      <w:r w:rsidR="00B64E6A" w:rsidRPr="00DB1021">
        <w:t>s</w:t>
      </w:r>
      <w:r w:rsidR="00745FA3" w:rsidRPr="00DB1021">
        <w:t xml:space="preserve"> 4 </w:t>
      </w:r>
      <w:r w:rsidR="00B64E6A" w:rsidRPr="00DB1021">
        <w:t xml:space="preserve">and 5 </w:t>
      </w:r>
      <w:r w:rsidR="00745FA3" w:rsidRPr="00DB1021">
        <w:t xml:space="preserve">of the Rules until 1 August 2013. </w:t>
      </w:r>
    </w:p>
    <w:p w14:paraId="102029ED" w14:textId="77777777" w:rsidR="002C43E7" w:rsidRDefault="00A0226C">
      <w:pPr>
        <w:pStyle w:val="MRLevel3"/>
      </w:pPr>
      <w:r>
        <w:t>(2)</w:t>
      </w:r>
      <w:r>
        <w:tab/>
        <w:t xml:space="preserve">The IMO is not required to publish actual flow or consumption information under rules 87, 88 and 89, or gas specification information under rule 90, until the IMO has received the relevant data under Division </w:t>
      </w:r>
      <w:r w:rsidR="00B75157">
        <w:t>5</w:t>
      </w:r>
      <w:r>
        <w:t xml:space="preserve"> of this Schedule.</w:t>
      </w:r>
    </w:p>
    <w:p w14:paraId="3CF51DC6" w14:textId="77777777" w:rsidR="00745FA3" w:rsidRPr="00DB1021" w:rsidRDefault="00745FA3" w:rsidP="00745FA3">
      <w:pPr>
        <w:pStyle w:val="MRLevel1B"/>
        <w:ind w:left="2268" w:hanging="2268"/>
      </w:pPr>
      <w:bookmarkStart w:id="940" w:name="_Toc458609227"/>
      <w:bookmarkStart w:id="941" w:name="_Toc465348705"/>
      <w:bookmarkStart w:id="942" w:name="_Toc512588340"/>
      <w:r w:rsidRPr="00DB1021">
        <w:t xml:space="preserve">Division </w:t>
      </w:r>
      <w:r w:rsidR="00B75157">
        <w:t>7</w:t>
      </w:r>
      <w:r w:rsidRPr="00DB1021">
        <w:tab/>
        <w:t>Transitional rule for Initial GSOO</w:t>
      </w:r>
      <w:bookmarkEnd w:id="940"/>
      <w:bookmarkEnd w:id="941"/>
      <w:bookmarkEnd w:id="942"/>
      <w:r w:rsidRPr="00DB1021">
        <w:t xml:space="preserve"> </w:t>
      </w:r>
    </w:p>
    <w:p w14:paraId="22840302" w14:textId="77777777" w:rsidR="00745FA3" w:rsidRPr="00DB1021" w:rsidRDefault="000D157E" w:rsidP="00745FA3">
      <w:pPr>
        <w:pStyle w:val="MRLevel2"/>
      </w:pPr>
      <w:bookmarkStart w:id="943" w:name="_Toc458609228"/>
      <w:bookmarkStart w:id="944" w:name="_Toc465348706"/>
      <w:bookmarkStart w:id="945" w:name="_Toc512588341"/>
      <w:r w:rsidRPr="00DB1021">
        <w:t>1</w:t>
      </w:r>
      <w:r w:rsidR="00B75157">
        <w:t>3</w:t>
      </w:r>
      <w:r w:rsidR="00745FA3" w:rsidRPr="00DB1021">
        <w:tab/>
        <w:t>Initial GSOO</w:t>
      </w:r>
      <w:bookmarkEnd w:id="943"/>
      <w:bookmarkEnd w:id="944"/>
      <w:bookmarkEnd w:id="945"/>
    </w:p>
    <w:p w14:paraId="3D74218B" w14:textId="77777777" w:rsidR="00745FA3" w:rsidRPr="00DB1021" w:rsidRDefault="00745FA3" w:rsidP="00745FA3">
      <w:pPr>
        <w:pStyle w:val="MRLevel3"/>
      </w:pPr>
      <w:r w:rsidRPr="00DB1021">
        <w:t>(1)</w:t>
      </w:r>
      <w:r w:rsidRPr="00DB1021">
        <w:tab/>
        <w:t xml:space="preserve">The IMO must publish an initial GSOO by 31 July 2013. </w:t>
      </w:r>
    </w:p>
    <w:p w14:paraId="2B37A5B8" w14:textId="77777777" w:rsidR="00745FA3" w:rsidRPr="00DB1021" w:rsidRDefault="00745FA3" w:rsidP="00745FA3">
      <w:pPr>
        <w:pStyle w:val="MRLevel3"/>
      </w:pPr>
      <w:r w:rsidRPr="00DB1021">
        <w:t>(2)</w:t>
      </w:r>
      <w:r w:rsidRPr="00DB1021">
        <w:tab/>
        <w:t xml:space="preserve">The period covered by the initial GSOO must commence on 1 January 2013. </w:t>
      </w:r>
    </w:p>
    <w:p w14:paraId="10DD3D9E" w14:textId="77777777" w:rsidR="00745FA3" w:rsidRPr="00DB1021" w:rsidRDefault="00745FA3" w:rsidP="00745FA3">
      <w:pPr>
        <w:pStyle w:val="MRLevel3"/>
      </w:pPr>
      <w:r w:rsidRPr="00DB1021">
        <w:t>(3)</w:t>
      </w:r>
      <w:r w:rsidRPr="00DB1021">
        <w:tab/>
        <w:t>The content of the initial GSOO is to be determined by the IMO, having regard to the requirements of Part 6 and the information available to the IMO.</w:t>
      </w:r>
    </w:p>
    <w:p w14:paraId="12918B9A" w14:textId="77777777" w:rsidR="00745FA3" w:rsidRPr="00DB1021" w:rsidRDefault="00745FA3" w:rsidP="00745FA3">
      <w:pPr>
        <w:pStyle w:val="MRLevel3"/>
      </w:pPr>
      <w:r w:rsidRPr="00DB1021">
        <w:t>(4)</w:t>
      </w:r>
      <w:r w:rsidRPr="00DB1021">
        <w:tab/>
        <w:t>The requirements of Part 6 of the Rules are taken to be satisfied by the publication of an initial GSOO under this rule until the IMO publishes a GSOO in accordance with Part 6 by 31 December 2013.</w:t>
      </w:r>
    </w:p>
    <w:p w14:paraId="74A54512" w14:textId="77777777" w:rsidR="00745FA3" w:rsidRPr="00DB1021" w:rsidRDefault="00745FA3" w:rsidP="00745FA3">
      <w:pPr>
        <w:pStyle w:val="MRLevel1B"/>
        <w:ind w:left="2268" w:hanging="2268"/>
      </w:pPr>
      <w:bookmarkStart w:id="946" w:name="_Toc458609229"/>
      <w:bookmarkStart w:id="947" w:name="_Toc465348707"/>
      <w:bookmarkStart w:id="948" w:name="_Toc512588342"/>
      <w:r w:rsidRPr="00DB1021">
        <w:t xml:space="preserve">Division </w:t>
      </w:r>
      <w:r w:rsidR="00B75157">
        <w:t>8</w:t>
      </w:r>
      <w:r w:rsidRPr="00DB1021">
        <w:tab/>
        <w:t>Transitional rules for Initial Allowable Revenue and Forecast Capital Expenditure</w:t>
      </w:r>
      <w:bookmarkEnd w:id="946"/>
      <w:bookmarkEnd w:id="947"/>
      <w:bookmarkEnd w:id="948"/>
    </w:p>
    <w:p w14:paraId="0357B13D" w14:textId="77777777" w:rsidR="00745FA3" w:rsidRPr="00DB1021" w:rsidRDefault="00745FA3" w:rsidP="00745FA3">
      <w:pPr>
        <w:pStyle w:val="MRLevel2"/>
      </w:pPr>
      <w:bookmarkStart w:id="949" w:name="_Toc458609230"/>
      <w:bookmarkStart w:id="950" w:name="_Toc465348708"/>
      <w:bookmarkStart w:id="951" w:name="_Toc512588343"/>
      <w:r w:rsidRPr="00DB1021">
        <w:t>1</w:t>
      </w:r>
      <w:r w:rsidR="00B75157">
        <w:t>4</w:t>
      </w:r>
      <w:r w:rsidRPr="00DB1021">
        <w:tab/>
        <w:t>Proposal and determination for initial Allowable Revenue</w:t>
      </w:r>
      <w:bookmarkEnd w:id="949"/>
      <w:bookmarkEnd w:id="950"/>
      <w:bookmarkEnd w:id="951"/>
    </w:p>
    <w:p w14:paraId="563721A3" w14:textId="77777777" w:rsidR="00745FA3" w:rsidRPr="00DB1021" w:rsidRDefault="00745FA3" w:rsidP="00745FA3">
      <w:pPr>
        <w:pStyle w:val="MRLevel3"/>
      </w:pPr>
      <w:r w:rsidRPr="00DB1021">
        <w:t>(1)</w:t>
      </w:r>
      <w:r w:rsidRPr="00DB1021">
        <w:tab/>
        <w:t xml:space="preserve">The IMO must submit an initial Allowable Revenue and Forecast Capital Expenditure proposal to the ERA under rule </w:t>
      </w:r>
      <w:r w:rsidR="003C1C23" w:rsidRPr="00DB1021">
        <w:t>108</w:t>
      </w:r>
      <w:r w:rsidRPr="00DB1021">
        <w:t xml:space="preserve"> for the initial Review Period by 30 April 2013</w:t>
      </w:r>
      <w:r w:rsidR="0007158A">
        <w:t xml:space="preserve">, or the </w:t>
      </w:r>
      <w:r w:rsidR="00B857E1">
        <w:t>first Business D</w:t>
      </w:r>
      <w:r w:rsidR="006F12CD">
        <w:t xml:space="preserve">ay following the </w:t>
      </w:r>
      <w:r w:rsidR="0007158A">
        <w:t>da</w:t>
      </w:r>
      <w:r w:rsidR="006F12CD">
        <w:t>y</w:t>
      </w:r>
      <w:r w:rsidR="0007158A">
        <w:t xml:space="preserve"> these Rules commence, whichever is later</w:t>
      </w:r>
      <w:r w:rsidRPr="00DB1021">
        <w:t>.</w:t>
      </w:r>
    </w:p>
    <w:p w14:paraId="1C125810" w14:textId="77777777" w:rsidR="00745FA3" w:rsidRPr="00DB1021" w:rsidRDefault="00745FA3" w:rsidP="00745FA3">
      <w:pPr>
        <w:pStyle w:val="MRLevel3"/>
      </w:pPr>
      <w:r w:rsidRPr="00DB1021">
        <w:t>(2)</w:t>
      </w:r>
      <w:r w:rsidRPr="00DB1021">
        <w:tab/>
        <w:t xml:space="preserve">The ERA must determine the Allowable Revenue and Forecast Capital Expenditure of the </w:t>
      </w:r>
      <w:r w:rsidR="00FF5513">
        <w:t>I</w:t>
      </w:r>
      <w:r w:rsidRPr="00DB1021">
        <w:t xml:space="preserve">MO for the initial Review Period in accordance with Part 7 of </w:t>
      </w:r>
      <w:r w:rsidRPr="00DB1021">
        <w:lastRenderedPageBreak/>
        <w:t xml:space="preserve">the Rules </w:t>
      </w:r>
      <w:r w:rsidR="0007158A">
        <w:t xml:space="preserve">within </w:t>
      </w:r>
      <w:r w:rsidR="00163CE6">
        <w:t>four</w:t>
      </w:r>
      <w:r w:rsidR="0007158A">
        <w:t xml:space="preserve"> calendar months of the date it is submitted by the IMO under subrule (1)</w:t>
      </w:r>
      <w:r w:rsidRPr="00DB1021">
        <w:t xml:space="preserve">. </w:t>
      </w:r>
    </w:p>
    <w:p w14:paraId="06C91C3B" w14:textId="77777777" w:rsidR="00745FA3" w:rsidRPr="00DB1021" w:rsidRDefault="00745FA3" w:rsidP="00745FA3">
      <w:pPr>
        <w:pStyle w:val="MRLevel3"/>
      </w:pPr>
      <w:r w:rsidRPr="00DB1021">
        <w:t>(3)</w:t>
      </w:r>
      <w:r w:rsidRPr="00DB1021">
        <w:tab/>
        <w:t xml:space="preserve">The ERA may amend or adjust </w:t>
      </w:r>
      <w:r w:rsidR="00FF5513">
        <w:t>the</w:t>
      </w:r>
      <w:r w:rsidRPr="00DB1021">
        <w:t xml:space="preserve"> initial Allowable Revenue and Forecast Capital Expenditure determined under this rule and Part 7 of the Rules in the same way as Allowable Revenue and Forecast Capital Expenditure determined under rule </w:t>
      </w:r>
      <w:r w:rsidR="003C1C23" w:rsidRPr="00DB1021">
        <w:t>108</w:t>
      </w:r>
      <w:r w:rsidRPr="00DB1021">
        <w:t xml:space="preserve">. </w:t>
      </w:r>
    </w:p>
    <w:p w14:paraId="6C4CC2AC" w14:textId="77777777" w:rsidR="002C43E7" w:rsidRDefault="00745FA3">
      <w:pPr>
        <w:pStyle w:val="MRLevel1B"/>
      </w:pPr>
      <w:bookmarkStart w:id="952" w:name="_Toc458609231"/>
      <w:bookmarkStart w:id="953" w:name="_Toc465348709"/>
      <w:bookmarkStart w:id="954" w:name="_Toc512588344"/>
      <w:r w:rsidRPr="00DB1021">
        <w:t xml:space="preserve">Division </w:t>
      </w:r>
      <w:r w:rsidR="00B75157">
        <w:t>9</w:t>
      </w:r>
      <w:r w:rsidRPr="00DB1021">
        <w:tab/>
        <w:t>Transitional rules for Initial GSI Budget</w:t>
      </w:r>
      <w:bookmarkEnd w:id="952"/>
      <w:bookmarkEnd w:id="953"/>
      <w:bookmarkEnd w:id="954"/>
      <w:r w:rsidRPr="00DB1021">
        <w:t xml:space="preserve"> </w:t>
      </w:r>
    </w:p>
    <w:p w14:paraId="57D52603" w14:textId="77777777" w:rsidR="00745FA3" w:rsidRPr="00DB1021" w:rsidRDefault="00745FA3" w:rsidP="00745FA3">
      <w:pPr>
        <w:pStyle w:val="MRLevel2"/>
      </w:pPr>
      <w:bookmarkStart w:id="955" w:name="_Toc458609232"/>
      <w:bookmarkStart w:id="956" w:name="_Toc465348710"/>
      <w:bookmarkStart w:id="957" w:name="_Toc512588345"/>
      <w:r w:rsidRPr="00DB1021">
        <w:t>1</w:t>
      </w:r>
      <w:r w:rsidR="00B75157">
        <w:t>5</w:t>
      </w:r>
      <w:r w:rsidRPr="00DB1021">
        <w:tab/>
        <w:t>Approval of initial GSI Budget Proposal by Minister</w:t>
      </w:r>
      <w:bookmarkEnd w:id="955"/>
      <w:bookmarkEnd w:id="956"/>
      <w:bookmarkEnd w:id="957"/>
    </w:p>
    <w:p w14:paraId="27201FBA" w14:textId="77777777" w:rsidR="00745FA3" w:rsidRPr="00DB1021" w:rsidRDefault="00745FA3" w:rsidP="00745FA3">
      <w:pPr>
        <w:pStyle w:val="MRLevel3"/>
      </w:pPr>
      <w:r w:rsidRPr="00DB1021">
        <w:t>(1)</w:t>
      </w:r>
      <w:r w:rsidRPr="00DB1021">
        <w:tab/>
        <w:t>Part 7 of the Rules applies to the initial GSI Budget Proposal subject to the modifications in this rule.</w:t>
      </w:r>
    </w:p>
    <w:p w14:paraId="166DE5DC" w14:textId="77777777" w:rsidR="00745FA3" w:rsidRPr="00DB1021" w:rsidRDefault="00745FA3" w:rsidP="00745FA3">
      <w:pPr>
        <w:pStyle w:val="MRLevel3"/>
      </w:pPr>
      <w:r w:rsidRPr="00DB1021">
        <w:t>(2)</w:t>
      </w:r>
      <w:r w:rsidRPr="00DB1021">
        <w:tab/>
        <w:t xml:space="preserve">The IMO must submit an initial GSI Budget Proposal to the Minister under rule </w:t>
      </w:r>
      <w:r w:rsidR="003C1C23" w:rsidRPr="00DB1021">
        <w:t>111</w:t>
      </w:r>
      <w:r w:rsidRPr="00DB1021">
        <w:t xml:space="preserve"> for the 2013-2014 Financial Year by 30 April 2013</w:t>
      </w:r>
      <w:r w:rsidR="0007158A">
        <w:t xml:space="preserve">, or the </w:t>
      </w:r>
      <w:r w:rsidR="006F12CD">
        <w:t xml:space="preserve">first </w:t>
      </w:r>
      <w:r w:rsidR="00B857E1">
        <w:t>Business D</w:t>
      </w:r>
      <w:r w:rsidR="006F12CD">
        <w:t xml:space="preserve">ay after the </w:t>
      </w:r>
      <w:r w:rsidR="0007158A">
        <w:t>da</w:t>
      </w:r>
      <w:r w:rsidR="006F12CD">
        <w:t>y</w:t>
      </w:r>
      <w:r w:rsidR="0007158A">
        <w:t xml:space="preserve"> these Rules commence, whichever is the later</w:t>
      </w:r>
      <w:r w:rsidRPr="00DB1021">
        <w:t>.</w:t>
      </w:r>
    </w:p>
    <w:p w14:paraId="1117E0BF" w14:textId="77777777" w:rsidR="00745FA3" w:rsidRPr="00DB1021" w:rsidRDefault="00745FA3" w:rsidP="00745FA3">
      <w:pPr>
        <w:pStyle w:val="MRLevel3"/>
      </w:pPr>
      <w:r w:rsidRPr="00DB1021">
        <w:t>(3)</w:t>
      </w:r>
      <w:r w:rsidRPr="00DB1021">
        <w:tab/>
        <w:t xml:space="preserve">The initial GSI Budget Proposal must be consistent with the proposed </w:t>
      </w:r>
      <w:r w:rsidR="00FF5513">
        <w:t>A</w:t>
      </w:r>
      <w:r w:rsidRPr="00DB1021">
        <w:t xml:space="preserve">llowable </w:t>
      </w:r>
      <w:r w:rsidR="00FF5513">
        <w:t>R</w:t>
      </w:r>
      <w:r w:rsidRPr="00DB1021">
        <w:t xml:space="preserve">evenue </w:t>
      </w:r>
      <w:r w:rsidR="00FF5513">
        <w:t xml:space="preserve">and Forecast Capital Expenditure </w:t>
      </w:r>
      <w:r w:rsidRPr="00DB1021">
        <w:t>submitted to the ERA under rule 1</w:t>
      </w:r>
      <w:r w:rsidR="00B75157">
        <w:t>4</w:t>
      </w:r>
      <w:r w:rsidRPr="00DB1021">
        <w:t xml:space="preserve"> of this Schedule 3.</w:t>
      </w:r>
    </w:p>
    <w:p w14:paraId="5C15BF39" w14:textId="77777777" w:rsidR="00745FA3" w:rsidRPr="00DB1021" w:rsidRDefault="00745FA3" w:rsidP="00745FA3">
      <w:pPr>
        <w:pStyle w:val="MRLevel3"/>
      </w:pPr>
      <w:r w:rsidRPr="00DB1021">
        <w:t>(4)</w:t>
      </w:r>
      <w:r w:rsidRPr="00DB1021">
        <w:tab/>
        <w:t>If the Minister has not approved the initial GSI Budget Proposal for the next Financial Year by 30 June 2013, the IMO must publish on the GSI Website the budgeted revenue in the proposed initial GSI Budget Proposal (or revised proposal) for the 2013-2014 Financial Year provided to the Minister and must use this budgeted revenue to calculate GSI Fees.</w:t>
      </w:r>
    </w:p>
    <w:p w14:paraId="4955E49E" w14:textId="77777777" w:rsidR="00745FA3" w:rsidRPr="00DB1021" w:rsidRDefault="00745FA3" w:rsidP="00745FA3">
      <w:pPr>
        <w:pStyle w:val="MRLevel3"/>
      </w:pPr>
      <w:r w:rsidRPr="00DB1021">
        <w:t>(5)</w:t>
      </w:r>
      <w:r w:rsidRPr="00DB1021">
        <w:tab/>
        <w:t>Where the Minister approves the initial GSI Budget Proposal later than 30 June 2013, the IMO must, within five Business Days of that approval, publish on the GSI Website the Approved Annual Revenue for the 2013-2014 Financial Year.</w:t>
      </w:r>
    </w:p>
    <w:p w14:paraId="7F306559" w14:textId="77777777" w:rsidR="00745FA3" w:rsidRPr="00DB1021" w:rsidRDefault="00745FA3" w:rsidP="00745FA3">
      <w:pPr>
        <w:pStyle w:val="MRLevel3"/>
      </w:pPr>
      <w:r w:rsidRPr="00DB1021">
        <w:t>(6)</w:t>
      </w:r>
      <w:r w:rsidRPr="00DB1021">
        <w:tab/>
        <w:t xml:space="preserve">Where the Minister approves the </w:t>
      </w:r>
      <w:r w:rsidR="0030549E">
        <w:t xml:space="preserve">Initial </w:t>
      </w:r>
      <w:r w:rsidRPr="00DB1021">
        <w:t xml:space="preserve">GSI Budget Proposal later than 30 June 2013, and the Approved Annual Revenue for the 2013-2014 Financial Year varies from the budgeted revenue in the proposed initial GSI Budget </w:t>
      </w:r>
      <w:r w:rsidR="00FF5513">
        <w:t>P</w:t>
      </w:r>
      <w:r w:rsidRPr="00DB1021">
        <w:t xml:space="preserve">roposal, the IMO must recalculate the GSI Fees for any months in the Financial Year for which GSI Invoices have been issued, in accordance with rule </w:t>
      </w:r>
      <w:r w:rsidR="003C1C23" w:rsidRPr="00DB1021">
        <w:t>119</w:t>
      </w:r>
      <w:r w:rsidRPr="00DB1021">
        <w:t>.</w:t>
      </w:r>
    </w:p>
    <w:p w14:paraId="7EAD135F" w14:textId="77777777" w:rsidR="00745FA3" w:rsidRPr="00DB1021" w:rsidRDefault="00745FA3" w:rsidP="00745FA3">
      <w:pPr>
        <w:pStyle w:val="MRLevel2"/>
      </w:pPr>
      <w:bookmarkStart w:id="958" w:name="_Toc458609233"/>
      <w:bookmarkStart w:id="959" w:name="_Toc465348711"/>
      <w:bookmarkStart w:id="960" w:name="_Toc512588346"/>
      <w:r w:rsidRPr="00DB1021">
        <w:t>1</w:t>
      </w:r>
      <w:r w:rsidR="00B75157">
        <w:t>6</w:t>
      </w:r>
      <w:r w:rsidRPr="00DB1021">
        <w:tab/>
        <w:t xml:space="preserve">Adjusting for difference between initial </w:t>
      </w:r>
      <w:r w:rsidR="009E4ADB">
        <w:t xml:space="preserve">Allowable Revenue </w:t>
      </w:r>
      <w:r w:rsidRPr="00DB1021">
        <w:t xml:space="preserve">and </w:t>
      </w:r>
      <w:r w:rsidR="009E4ADB">
        <w:t>A</w:t>
      </w:r>
      <w:r w:rsidRPr="00DB1021">
        <w:t>pproved Annual Revenue</w:t>
      </w:r>
      <w:bookmarkEnd w:id="958"/>
      <w:bookmarkEnd w:id="959"/>
      <w:bookmarkEnd w:id="960"/>
    </w:p>
    <w:p w14:paraId="50CD1015" w14:textId="77777777" w:rsidR="00745FA3" w:rsidRPr="00DB1021" w:rsidRDefault="00745FA3" w:rsidP="00745FA3">
      <w:pPr>
        <w:pStyle w:val="MRLevel3"/>
      </w:pPr>
      <w:r w:rsidRPr="00DB1021">
        <w:t>(1)</w:t>
      </w:r>
      <w:r w:rsidRPr="00DB1021">
        <w:tab/>
        <w:t>This rule applies where there is any difference between:</w:t>
      </w:r>
    </w:p>
    <w:p w14:paraId="65EED71C" w14:textId="77777777" w:rsidR="00745FA3" w:rsidRPr="00DB1021" w:rsidRDefault="00745FA3" w:rsidP="00745FA3">
      <w:pPr>
        <w:pStyle w:val="MRLevel4"/>
      </w:pPr>
      <w:r w:rsidRPr="00DB1021">
        <w:t>(a)</w:t>
      </w:r>
      <w:r w:rsidRPr="00DB1021">
        <w:tab/>
        <w:t xml:space="preserve">the Approved Annual Revenue for the 2013-2014 Financial Year; and </w:t>
      </w:r>
    </w:p>
    <w:p w14:paraId="16BF3314" w14:textId="77777777" w:rsidR="00745FA3" w:rsidRPr="00DB1021" w:rsidRDefault="00745FA3" w:rsidP="00745FA3">
      <w:pPr>
        <w:pStyle w:val="MRLevel4"/>
      </w:pPr>
      <w:r w:rsidRPr="00DB1021">
        <w:lastRenderedPageBreak/>
        <w:t>(b)</w:t>
      </w:r>
      <w:r w:rsidRPr="00DB1021">
        <w:tab/>
        <w:t>the initial Allowable Revenue and Forecast Capital Expenditure approved by the ERA for the 2013-2014 Financial Year of the initial Review Period.</w:t>
      </w:r>
    </w:p>
    <w:p w14:paraId="40173AF1" w14:textId="77777777" w:rsidR="00745FA3" w:rsidRPr="00DB1021" w:rsidRDefault="00745FA3" w:rsidP="00745FA3">
      <w:pPr>
        <w:pStyle w:val="MRLevel3"/>
      </w:pPr>
      <w:r w:rsidRPr="00DB1021">
        <w:t>(2)</w:t>
      </w:r>
      <w:r w:rsidRPr="00DB1021">
        <w:tab/>
        <w:t xml:space="preserve">The IMO must make any necessary adjustments to address this difference in the </w:t>
      </w:r>
      <w:r w:rsidR="0030549E">
        <w:t xml:space="preserve">Initial </w:t>
      </w:r>
      <w:r w:rsidRPr="00DB1021">
        <w:t>GSI Budget Proposal for the 2014-2015 Financial Year, for submission to the Minister by 30 April 2014.</w:t>
      </w:r>
    </w:p>
    <w:p w14:paraId="563CFDA0" w14:textId="77777777" w:rsidR="00745FA3" w:rsidRPr="00DB1021" w:rsidRDefault="00745FA3" w:rsidP="000E5D5A">
      <w:pPr>
        <w:pStyle w:val="MRLevel1B"/>
        <w:ind w:left="2127" w:hanging="2127"/>
      </w:pPr>
      <w:bookmarkStart w:id="961" w:name="_Toc458609234"/>
      <w:bookmarkStart w:id="962" w:name="_Toc465348712"/>
      <w:bookmarkStart w:id="963" w:name="_Toc512588347"/>
      <w:r w:rsidRPr="00DB1021">
        <w:t xml:space="preserve">Division </w:t>
      </w:r>
      <w:r w:rsidR="00B75157">
        <w:t>10</w:t>
      </w:r>
      <w:r w:rsidRPr="00DB1021">
        <w:tab/>
        <w:t>Transitional rules for initial GSI Invoice Period</w:t>
      </w:r>
      <w:bookmarkEnd w:id="961"/>
      <w:bookmarkEnd w:id="962"/>
      <w:bookmarkEnd w:id="963"/>
      <w:r w:rsidRPr="00DB1021">
        <w:t xml:space="preserve"> </w:t>
      </w:r>
    </w:p>
    <w:p w14:paraId="7CDAC74D" w14:textId="77777777" w:rsidR="00745FA3" w:rsidRPr="00DB1021" w:rsidRDefault="00745FA3" w:rsidP="00745FA3">
      <w:pPr>
        <w:pStyle w:val="MRLevel2"/>
      </w:pPr>
      <w:bookmarkStart w:id="964" w:name="_Toc458609235"/>
      <w:bookmarkStart w:id="965" w:name="_Toc465348713"/>
      <w:bookmarkStart w:id="966" w:name="_Toc512588348"/>
      <w:r w:rsidRPr="00DB1021">
        <w:t>1</w:t>
      </w:r>
      <w:r w:rsidR="00B75157">
        <w:t>7</w:t>
      </w:r>
      <w:r w:rsidRPr="00DB1021">
        <w:tab/>
        <w:t>Initial GSI Invoice Period</w:t>
      </w:r>
      <w:bookmarkEnd w:id="964"/>
      <w:bookmarkEnd w:id="965"/>
      <w:bookmarkEnd w:id="966"/>
    </w:p>
    <w:p w14:paraId="701CCF8D" w14:textId="77777777" w:rsidR="00745FA3" w:rsidRPr="00DB1021" w:rsidRDefault="00745FA3" w:rsidP="00745FA3">
      <w:pPr>
        <w:pStyle w:val="MRLevel3"/>
      </w:pPr>
      <w:r w:rsidRPr="00DB1021">
        <w:t>(1)</w:t>
      </w:r>
      <w:r w:rsidRPr="00DB1021">
        <w:tab/>
        <w:t>The initial GSI Invoice Period commences on 1 August 2013 and ends on 30 September 2013 (inclusive).</w:t>
      </w:r>
    </w:p>
    <w:p w14:paraId="1C535AB9" w14:textId="77777777" w:rsidR="00745FA3" w:rsidRDefault="00745FA3" w:rsidP="00745FA3">
      <w:pPr>
        <w:pStyle w:val="MRLevel3"/>
      </w:pPr>
      <w:r w:rsidRPr="00DB1021">
        <w:t>(2)</w:t>
      </w:r>
      <w:r w:rsidRPr="00DB1021">
        <w:tab/>
        <w:t xml:space="preserve">For the purposes of calculation of GSI Invoices for GSI Invoice Periods in the 2013-2014 Financial Year, the parameter y in rule </w:t>
      </w:r>
      <w:r w:rsidR="003C1C23" w:rsidRPr="00DB1021">
        <w:t>116</w:t>
      </w:r>
      <w:r w:rsidRPr="00DB1021">
        <w:t xml:space="preserve"> is the period commencing on 1 August 2013 and ending on 30 June 2014 (inclusive).</w:t>
      </w:r>
    </w:p>
    <w:p w14:paraId="44CC207B" w14:textId="77777777" w:rsidR="00BD468C" w:rsidRPr="00DB1021" w:rsidRDefault="00AB75A0" w:rsidP="00CF6A02">
      <w:pPr>
        <w:pStyle w:val="MRLevel1"/>
        <w:ind w:left="1418" w:hanging="1418"/>
      </w:pPr>
      <w:bookmarkStart w:id="967" w:name="_Toc458609236"/>
      <w:bookmarkStart w:id="968" w:name="_Toc465348714"/>
      <w:bookmarkStart w:id="969" w:name="_Toc512588349"/>
      <w:r>
        <w:t>Part</w:t>
      </w:r>
      <w:r w:rsidR="002744AB">
        <w:t xml:space="preserve"> 2</w:t>
      </w:r>
      <w:r w:rsidR="00BD468C">
        <w:tab/>
        <w:t>Transitional rules for conferral of functions on AEMO</w:t>
      </w:r>
      <w:bookmarkEnd w:id="967"/>
      <w:bookmarkEnd w:id="968"/>
      <w:bookmarkEnd w:id="969"/>
    </w:p>
    <w:p w14:paraId="6606EE24" w14:textId="77777777" w:rsidR="005B2C32" w:rsidRDefault="005B2C32" w:rsidP="00981A95">
      <w:pPr>
        <w:pStyle w:val="MRLevel1B"/>
        <w:ind w:left="2127" w:hanging="2127"/>
      </w:pPr>
      <w:bookmarkStart w:id="970" w:name="_Toc458609237"/>
      <w:bookmarkStart w:id="971" w:name="_Toc465348715"/>
      <w:bookmarkStart w:id="972" w:name="_Toc512588350"/>
      <w:r>
        <w:t>Division</w:t>
      </w:r>
      <w:r w:rsidR="00480DBE">
        <w:t xml:space="preserve"> </w:t>
      </w:r>
      <w:r>
        <w:t xml:space="preserve">1 </w:t>
      </w:r>
      <w:r w:rsidR="00480DBE">
        <w:tab/>
      </w:r>
      <w:r>
        <w:t>Definitions</w:t>
      </w:r>
      <w:bookmarkEnd w:id="970"/>
      <w:bookmarkEnd w:id="971"/>
      <w:bookmarkEnd w:id="972"/>
    </w:p>
    <w:p w14:paraId="32EAC4A7" w14:textId="77777777" w:rsidR="004D5239" w:rsidRPr="00DB1021" w:rsidRDefault="004D5239" w:rsidP="004D5239">
      <w:pPr>
        <w:pStyle w:val="MRLevel2"/>
      </w:pPr>
      <w:bookmarkStart w:id="973" w:name="_Toc458609238"/>
      <w:bookmarkStart w:id="974" w:name="_Toc465348716"/>
      <w:bookmarkStart w:id="975" w:name="_Toc512588351"/>
      <w:r w:rsidRPr="00DB1021">
        <w:t>1</w:t>
      </w:r>
      <w:r w:rsidRPr="00DB1021">
        <w:tab/>
        <w:t>Definitions</w:t>
      </w:r>
      <w:bookmarkEnd w:id="973"/>
      <w:bookmarkEnd w:id="974"/>
      <w:bookmarkEnd w:id="975"/>
      <w:r w:rsidRPr="00DB1021">
        <w:t xml:space="preserve"> </w:t>
      </w:r>
    </w:p>
    <w:p w14:paraId="738711E2" w14:textId="77777777" w:rsidR="003C629A" w:rsidRPr="00130D40" w:rsidRDefault="004D5239" w:rsidP="00981A95">
      <w:pPr>
        <w:pStyle w:val="MRLevel3continued"/>
      </w:pPr>
      <w:r w:rsidRPr="004D5239">
        <w:t>In this Part</w:t>
      </w:r>
      <w:r w:rsidR="00506FD2">
        <w:t>—</w:t>
      </w:r>
    </w:p>
    <w:p w14:paraId="1FC5F56D" w14:textId="77777777" w:rsidR="00130D40" w:rsidRDefault="004D0859" w:rsidP="00CF6A02">
      <w:pPr>
        <w:pStyle w:val="MRLevel3"/>
        <w:ind w:left="1984"/>
      </w:pPr>
      <w:r w:rsidRPr="00981A95">
        <w:rPr>
          <w:b/>
        </w:rPr>
        <w:t>AEMO Transition Date</w:t>
      </w:r>
      <w:r>
        <w:t xml:space="preserve"> means </w:t>
      </w:r>
      <w:r w:rsidR="004565B0" w:rsidRPr="004565B0">
        <w:t>8:00 AM on 30 November 2015.</w:t>
      </w:r>
    </w:p>
    <w:p w14:paraId="086526D9" w14:textId="77777777" w:rsidR="0030549E" w:rsidRPr="0030549E" w:rsidRDefault="0030549E" w:rsidP="0030549E">
      <w:pPr>
        <w:pStyle w:val="MRLevel3"/>
        <w:ind w:left="993" w:hanging="1"/>
      </w:pPr>
      <w:r>
        <w:rPr>
          <w:b/>
        </w:rPr>
        <w:t>IMO GSI Services</w:t>
      </w:r>
      <w:r w:rsidRPr="00977EA0">
        <w:t xml:space="preserve"> </w:t>
      </w:r>
      <w:r>
        <w:t>means the services listed in subrule 107(2) for the purposes of determining the Allowable Revenue for the IMO.</w:t>
      </w:r>
    </w:p>
    <w:p w14:paraId="2B901AEA" w14:textId="77777777" w:rsidR="00EC289C" w:rsidRDefault="00EC289C" w:rsidP="00981A95">
      <w:pPr>
        <w:pStyle w:val="MRLevel1B"/>
        <w:ind w:left="2127" w:hanging="2127"/>
      </w:pPr>
      <w:bookmarkStart w:id="976" w:name="_Toc458609239"/>
      <w:bookmarkStart w:id="977" w:name="_Toc465348717"/>
      <w:bookmarkStart w:id="978" w:name="_Toc512588352"/>
      <w:r>
        <w:t>Division 2</w:t>
      </w:r>
      <w:r>
        <w:tab/>
        <w:t>Transitional Rules</w:t>
      </w:r>
      <w:bookmarkEnd w:id="976"/>
      <w:bookmarkEnd w:id="977"/>
      <w:bookmarkEnd w:id="978"/>
    </w:p>
    <w:p w14:paraId="526552CE" w14:textId="77777777" w:rsidR="00BF278D" w:rsidRDefault="00D030F0" w:rsidP="00981A95">
      <w:pPr>
        <w:pStyle w:val="MRLevel2"/>
      </w:pPr>
      <w:bookmarkStart w:id="979" w:name="_Toc458609240"/>
      <w:bookmarkStart w:id="980" w:name="_Toc465348718"/>
      <w:bookmarkStart w:id="981" w:name="_Toc512588353"/>
      <w:r>
        <w:t>2</w:t>
      </w:r>
      <w:r>
        <w:tab/>
        <w:t xml:space="preserve">Validation of </w:t>
      </w:r>
      <w:r w:rsidR="009B2E9C">
        <w:t xml:space="preserve">acts, </w:t>
      </w:r>
      <w:r w:rsidR="00D13E80">
        <w:t>instruments</w:t>
      </w:r>
      <w:r w:rsidR="006F6ED4">
        <w:t xml:space="preserve"> </w:t>
      </w:r>
      <w:r w:rsidR="00D13E80">
        <w:t>and decisions of AEMO</w:t>
      </w:r>
      <w:bookmarkEnd w:id="979"/>
      <w:bookmarkEnd w:id="980"/>
      <w:bookmarkEnd w:id="981"/>
      <w:r>
        <w:t xml:space="preserve"> </w:t>
      </w:r>
    </w:p>
    <w:p w14:paraId="142693D6" w14:textId="77777777" w:rsidR="00D51519" w:rsidRPr="00981A95" w:rsidRDefault="00D13E80" w:rsidP="00D51519">
      <w:pPr>
        <w:pStyle w:val="MRLevel3"/>
      </w:pPr>
      <w:r>
        <w:t>(1)</w:t>
      </w:r>
      <w:r>
        <w:tab/>
      </w:r>
      <w:r w:rsidR="00D51519" w:rsidRPr="00981A95">
        <w:t xml:space="preserve">On and from </w:t>
      </w:r>
      <w:r w:rsidR="00D51519">
        <w:t xml:space="preserve">the </w:t>
      </w:r>
      <w:r w:rsidR="00D51519" w:rsidRPr="00981A95">
        <w:t>AEMO Transition Date</w:t>
      </w:r>
      <w:r w:rsidR="00506FD2">
        <w:rPr>
          <w:rFonts w:cs="Arial"/>
        </w:rPr>
        <w:t>—</w:t>
      </w:r>
    </w:p>
    <w:p w14:paraId="27023AE8" w14:textId="77777777" w:rsidR="00D51519" w:rsidRPr="00A700D7" w:rsidRDefault="00D51519" w:rsidP="00981A95">
      <w:pPr>
        <w:pStyle w:val="MRLevel4"/>
      </w:pPr>
      <w:r w:rsidRPr="00981A95">
        <w:t>(a)</w:t>
      </w:r>
      <w:r w:rsidRPr="00981A95">
        <w:tab/>
      </w:r>
      <w:r w:rsidR="00CF6A02">
        <w:t xml:space="preserve">where AEMO is required to do an act, matter or thing under a provision of the Rules, and that act, matter or thing was done by the IMO prior to </w:t>
      </w:r>
      <w:r w:rsidR="00575A27">
        <w:t xml:space="preserve">the </w:t>
      </w:r>
      <w:r w:rsidR="00CF6A02">
        <w:t>AEMO Transition Date, then the act, matter or thing is deemed to have been done by AEMO in accordance with the relevant provision;</w:t>
      </w:r>
    </w:p>
    <w:p w14:paraId="1B9A98AC" w14:textId="77777777" w:rsidR="00D51519" w:rsidRPr="00A700D7" w:rsidRDefault="00D51519" w:rsidP="00981A95">
      <w:pPr>
        <w:pStyle w:val="MRLevel4"/>
      </w:pPr>
      <w:r w:rsidRPr="00A700D7">
        <w:lastRenderedPageBreak/>
        <w:t>(b)</w:t>
      </w:r>
      <w:r w:rsidRPr="00A700D7">
        <w:tab/>
      </w:r>
      <w:r w:rsidR="00A700D7">
        <w:t xml:space="preserve">where AEMO is required to do an act, matter or thing under a provision of a Procedure, and that act, matter or thing was done by the IMO prior to </w:t>
      </w:r>
      <w:r w:rsidR="001E29CE">
        <w:t xml:space="preserve">the </w:t>
      </w:r>
      <w:r w:rsidR="00A700D7">
        <w:t>AEMO Transition Date, then the act, matter or thing is deemed to have been done by AEMO in accordance with the relevant provision;</w:t>
      </w:r>
    </w:p>
    <w:p w14:paraId="14DFAF6A" w14:textId="77777777" w:rsidR="002B7CF8" w:rsidRDefault="00D51519" w:rsidP="00E60C76">
      <w:pPr>
        <w:pStyle w:val="MRLevel4"/>
      </w:pPr>
      <w:r w:rsidRPr="00981A95">
        <w:t>(</w:t>
      </w:r>
      <w:r w:rsidR="00686CE8">
        <w:t>c</w:t>
      </w:r>
      <w:r w:rsidRPr="00981A95">
        <w:t>)</w:t>
      </w:r>
      <w:r w:rsidRPr="00981A95">
        <w:tab/>
      </w:r>
      <w:r w:rsidR="002B7CF8" w:rsidRPr="002B7CF8">
        <w:t xml:space="preserve">notwithstanding the operation of </w:t>
      </w:r>
      <w:r w:rsidR="002B7CF8">
        <w:t>subrule</w:t>
      </w:r>
      <w:r w:rsidR="00A72511">
        <w:t>s</w:t>
      </w:r>
      <w:r w:rsidR="002B7CF8" w:rsidRPr="002B7CF8">
        <w:t xml:space="preserve"> </w:t>
      </w:r>
      <w:r w:rsidR="002B7CF8">
        <w:t>2(1)(a)</w:t>
      </w:r>
      <w:r w:rsidR="002B7CF8" w:rsidRPr="002B7CF8">
        <w:t xml:space="preserve"> and </w:t>
      </w:r>
      <w:r w:rsidR="002B7CF8">
        <w:t>2(1)(</w:t>
      </w:r>
      <w:r w:rsidR="002B7CF8" w:rsidRPr="002B7CF8">
        <w:t xml:space="preserve">b), AEMO is not liable for any act, matter or thing done by the IMO prior to the </w:t>
      </w:r>
      <w:r w:rsidR="00A72511">
        <w:t xml:space="preserve">AEMO </w:t>
      </w:r>
      <w:r w:rsidR="002B7CF8" w:rsidRPr="002B7CF8">
        <w:t>Transition Date in breach of the Rules or any Procedure;</w:t>
      </w:r>
    </w:p>
    <w:p w14:paraId="6459406F" w14:textId="77777777" w:rsidR="00E60C76" w:rsidRDefault="002B7CF8" w:rsidP="00E60C76">
      <w:pPr>
        <w:pStyle w:val="MRLevel4"/>
      </w:pPr>
      <w:r>
        <w:t>(d)</w:t>
      </w:r>
      <w:r>
        <w:tab/>
      </w:r>
      <w:r w:rsidR="00E60C76">
        <w:t>where AEMO is required to develop or maintain a Procedure, and that Procedure was developed or maintained by the IMO prior to the AEMO Transition Date, then</w:t>
      </w:r>
      <w:r w:rsidR="00506FD2">
        <w:t>—</w:t>
      </w:r>
    </w:p>
    <w:p w14:paraId="4F09D4BD" w14:textId="77777777" w:rsidR="00E60C76" w:rsidRDefault="007A21C1" w:rsidP="00E60C76">
      <w:pPr>
        <w:pStyle w:val="MRLevel5"/>
      </w:pPr>
      <w:r>
        <w:t>(</w:t>
      </w:r>
      <w:r w:rsidR="00E60C76">
        <w:t>i</w:t>
      </w:r>
      <w:r>
        <w:t>)</w:t>
      </w:r>
      <w:r w:rsidR="00E60C76">
        <w:tab/>
        <w:t>the Procedure is deemed to have been developed or maintained by AEMO in accordance with the Rules;</w:t>
      </w:r>
    </w:p>
    <w:p w14:paraId="47333E83" w14:textId="77777777" w:rsidR="00E60C76" w:rsidRDefault="007A21C1" w:rsidP="007A21C1">
      <w:pPr>
        <w:pStyle w:val="MRLevel5"/>
      </w:pPr>
      <w:r>
        <w:t>(</w:t>
      </w:r>
      <w:r w:rsidR="00E60C76">
        <w:t>ii</w:t>
      </w:r>
      <w:r>
        <w:t>)</w:t>
      </w:r>
      <w:r w:rsidR="00E60C76">
        <w:tab/>
        <w:t>a</w:t>
      </w:r>
      <w:r w:rsidR="006D19AF" w:rsidRPr="006D19AF">
        <w:t xml:space="preserve"> reference to the IMO in that Procedure that should be a reference to AEMO having regard to AEMO's fu</w:t>
      </w:r>
      <w:r w:rsidR="006D19AF" w:rsidRPr="00CF4DD9">
        <w:t xml:space="preserve">nctions, </w:t>
      </w:r>
      <w:r w:rsidR="00BE41AD" w:rsidRPr="00CF4DD9">
        <w:t xml:space="preserve">powers, </w:t>
      </w:r>
      <w:r w:rsidR="006D19AF" w:rsidRPr="00CF4DD9">
        <w:t>rights</w:t>
      </w:r>
      <w:r w:rsidR="006D19AF" w:rsidRPr="006D19AF">
        <w:t xml:space="preserve"> and obligations under the Rules </w:t>
      </w:r>
      <w:r w:rsidR="007802AD">
        <w:t xml:space="preserve">and the other Procedures </w:t>
      </w:r>
      <w:r w:rsidR="006D19AF" w:rsidRPr="006D19AF">
        <w:t>is deemed to be a reference to AEMO</w:t>
      </w:r>
      <w:r w:rsidR="00500832">
        <w:t xml:space="preserve">; </w:t>
      </w:r>
    </w:p>
    <w:p w14:paraId="13F1F7FE" w14:textId="77777777" w:rsidR="00255638" w:rsidRDefault="007A21C1" w:rsidP="00981A95">
      <w:pPr>
        <w:pStyle w:val="MRLevel5"/>
      </w:pPr>
      <w:r>
        <w:t>(</w:t>
      </w:r>
      <w:r w:rsidR="00E60C76">
        <w:t>ii</w:t>
      </w:r>
      <w:r>
        <w:t>i)</w:t>
      </w:r>
      <w:r w:rsidR="00E60C76">
        <w:tab/>
        <w:t>AEMO may amend the Procedure to refer to AEMO instead of the IMO (where appropriate) and make any necessary consequential amendments</w:t>
      </w:r>
      <w:r w:rsidR="002C7827">
        <w:t xml:space="preserve"> to the Procedure</w:t>
      </w:r>
      <w:r w:rsidR="002B6B5B">
        <w:t>,</w:t>
      </w:r>
      <w:r w:rsidR="008255B6">
        <w:t xml:space="preserve"> </w:t>
      </w:r>
      <w:r w:rsidR="002C7827">
        <w:t>and the provisions of rule 156 to 16</w:t>
      </w:r>
      <w:r w:rsidR="00801459">
        <w:t>2</w:t>
      </w:r>
      <w:r w:rsidR="002C7827">
        <w:t xml:space="preserve"> will not apply to AEMO to the extent to which it amends Procedures in accordance with this subrule 2(1)(</w:t>
      </w:r>
      <w:r w:rsidR="00092E29">
        <w:t>d</w:t>
      </w:r>
      <w:r w:rsidR="002C7827">
        <w:t>)</w:t>
      </w:r>
      <w:r w:rsidR="00E60C76">
        <w:t>;</w:t>
      </w:r>
      <w:r w:rsidR="00801459">
        <w:t xml:space="preserve"> </w:t>
      </w:r>
      <w:r w:rsidR="003A613D">
        <w:t>and</w:t>
      </w:r>
    </w:p>
    <w:p w14:paraId="44C37AEE" w14:textId="77777777" w:rsidR="00CD7D7B" w:rsidRDefault="00801459" w:rsidP="00981A95">
      <w:pPr>
        <w:pStyle w:val="MRLevel5"/>
      </w:pPr>
      <w:r w:rsidRPr="00757F7E">
        <w:t>(iv)</w:t>
      </w:r>
      <w:r w:rsidRPr="00757F7E">
        <w:tab/>
      </w:r>
      <w:r w:rsidR="00CD7D7B" w:rsidRPr="00757F7E">
        <w:t>any Procedure which is amended by AEMO in accordance with this subrule 2(1)(</w:t>
      </w:r>
      <w:r w:rsidR="00092E29">
        <w:t>d</w:t>
      </w:r>
      <w:r w:rsidR="00CD7D7B" w:rsidRPr="00757F7E">
        <w:t xml:space="preserve">) </w:t>
      </w:r>
      <w:r w:rsidR="00771E07" w:rsidRPr="00757F7E">
        <w:t>may commence operation on the date and time determined by AEMO</w:t>
      </w:r>
      <w:r w:rsidR="00F75728">
        <w:t xml:space="preserve"> and published on the GSI Website</w:t>
      </w:r>
      <w:r w:rsidR="00C247C8" w:rsidRPr="00757F7E">
        <w:t>;</w:t>
      </w:r>
    </w:p>
    <w:p w14:paraId="1A4FC405" w14:textId="77777777" w:rsidR="00686CE8" w:rsidRPr="00362BA7" w:rsidRDefault="00937C8E" w:rsidP="00686CE8">
      <w:pPr>
        <w:pStyle w:val="MRLevel4"/>
      </w:pPr>
      <w:r>
        <w:t>(</w:t>
      </w:r>
      <w:r w:rsidR="00092E29">
        <w:t>e</w:t>
      </w:r>
      <w:r w:rsidR="00255638">
        <w:t>)</w:t>
      </w:r>
      <w:r w:rsidR="00255638">
        <w:tab/>
      </w:r>
      <w:r w:rsidR="00686CE8" w:rsidRPr="00A700D7">
        <w:t>where AEMO is required to publish or release a</w:t>
      </w:r>
      <w:r w:rsidR="00B23F5C">
        <w:t>ny information or document (other than a Procedure) (including, without limitation, a</w:t>
      </w:r>
      <w:r w:rsidR="00686CE8" w:rsidRPr="00A700D7">
        <w:t xml:space="preserve"> form, protocol</w:t>
      </w:r>
      <w:r w:rsidR="00F97A43">
        <w:t>, instrument</w:t>
      </w:r>
      <w:r w:rsidR="00686CE8" w:rsidRPr="00A700D7">
        <w:t xml:space="preserve"> or other thing</w:t>
      </w:r>
      <w:r w:rsidR="00B23F5C">
        <w:t>)</w:t>
      </w:r>
      <w:r w:rsidR="00686CE8" w:rsidRPr="00A700D7">
        <w:t xml:space="preserve"> </w:t>
      </w:r>
      <w:r w:rsidR="00CD2809">
        <w:t>and that information or</w:t>
      </w:r>
      <w:r w:rsidR="00686CE8" w:rsidRPr="00A700D7">
        <w:t xml:space="preserve"> document was published </w:t>
      </w:r>
      <w:r w:rsidR="00CD2809">
        <w:t xml:space="preserve">or released </w:t>
      </w:r>
      <w:r w:rsidR="00686CE8" w:rsidRPr="00A700D7">
        <w:t xml:space="preserve">by the IMO prior to </w:t>
      </w:r>
      <w:r w:rsidR="00686CE8">
        <w:t xml:space="preserve">the </w:t>
      </w:r>
      <w:r w:rsidR="00CD2809">
        <w:t>AEMO Transition Date, then</w:t>
      </w:r>
      <w:r w:rsidR="00506FD2">
        <w:t>—</w:t>
      </w:r>
    </w:p>
    <w:p w14:paraId="011FB934" w14:textId="77777777" w:rsidR="00686CE8" w:rsidRPr="00362BA7" w:rsidRDefault="00686CE8" w:rsidP="00686CE8">
      <w:pPr>
        <w:pStyle w:val="MRLevel5"/>
      </w:pPr>
      <w:r>
        <w:t>(</w:t>
      </w:r>
      <w:r w:rsidRPr="00362BA7">
        <w:t>i</w:t>
      </w:r>
      <w:r>
        <w:t>)</w:t>
      </w:r>
      <w:r w:rsidRPr="00362BA7">
        <w:tab/>
      </w:r>
      <w:r w:rsidR="00072B07">
        <w:t xml:space="preserve">the information or document </w:t>
      </w:r>
      <w:r w:rsidRPr="00362BA7">
        <w:t xml:space="preserve">is deemed to have been published </w:t>
      </w:r>
      <w:r w:rsidR="00072B07">
        <w:t xml:space="preserve">or released </w:t>
      </w:r>
      <w:r w:rsidRPr="00362BA7">
        <w:t>by AEMO</w:t>
      </w:r>
      <w:r w:rsidR="00072B07">
        <w:t xml:space="preserve"> in accordance with the Rules</w:t>
      </w:r>
      <w:r w:rsidRPr="00362BA7">
        <w:t>; and</w:t>
      </w:r>
    </w:p>
    <w:p w14:paraId="3910BB03" w14:textId="77777777" w:rsidR="00686CE8" w:rsidRDefault="00686CE8" w:rsidP="00981A95">
      <w:pPr>
        <w:pStyle w:val="MRLevel4"/>
        <w:ind w:left="2410"/>
      </w:pPr>
      <w:r>
        <w:t>(</w:t>
      </w:r>
      <w:r w:rsidRPr="00362BA7">
        <w:t>ii</w:t>
      </w:r>
      <w:r>
        <w:t>)</w:t>
      </w:r>
      <w:r w:rsidRPr="00362BA7">
        <w:tab/>
        <w:t xml:space="preserve">any reference to the IMO </w:t>
      </w:r>
      <w:r w:rsidR="007402F8">
        <w:t>in such information</w:t>
      </w:r>
      <w:r w:rsidR="00072B07">
        <w:t xml:space="preserve"> or document that should be a reference to AEMO having regard to AEMO's functions, </w:t>
      </w:r>
      <w:r w:rsidR="004241F3">
        <w:t xml:space="preserve">powers, </w:t>
      </w:r>
      <w:r w:rsidR="00072B07">
        <w:t>rights a</w:t>
      </w:r>
      <w:r w:rsidR="00055359">
        <w:t xml:space="preserve">nd obligations under the Rules </w:t>
      </w:r>
      <w:r w:rsidR="007802AD">
        <w:t xml:space="preserve">and the Procedures </w:t>
      </w:r>
      <w:r w:rsidR="00072B07">
        <w:t>is deemed to be a reference to AEMO</w:t>
      </w:r>
      <w:r w:rsidRPr="00362BA7">
        <w:t>;</w:t>
      </w:r>
      <w:r w:rsidR="004255ED">
        <w:t xml:space="preserve"> and</w:t>
      </w:r>
    </w:p>
    <w:p w14:paraId="51E321A1" w14:textId="77777777" w:rsidR="00D51519" w:rsidRDefault="00686CE8" w:rsidP="00981A95">
      <w:pPr>
        <w:pStyle w:val="MRLevel4"/>
      </w:pPr>
      <w:r>
        <w:t>(</w:t>
      </w:r>
      <w:r w:rsidR="00092E29">
        <w:t>f</w:t>
      </w:r>
      <w:r>
        <w:t>)</w:t>
      </w:r>
      <w:r>
        <w:tab/>
      </w:r>
      <w:r w:rsidR="00D51519" w:rsidRPr="00981A95">
        <w:t xml:space="preserve">where a </w:t>
      </w:r>
      <w:r w:rsidR="00A55F45">
        <w:t xml:space="preserve">person (including, without limitation, a </w:t>
      </w:r>
      <w:r w:rsidR="00AD011A">
        <w:t>Gas Market</w:t>
      </w:r>
      <w:r w:rsidR="00D51519" w:rsidRPr="00981A95">
        <w:t xml:space="preserve"> Participant) is required to provide information</w:t>
      </w:r>
      <w:r w:rsidR="00DC5F87">
        <w:t xml:space="preserve"> to</w:t>
      </w:r>
      <w:r w:rsidR="00D51519" w:rsidRPr="00981A95">
        <w:t>, or do an act</w:t>
      </w:r>
      <w:r w:rsidR="00733AF8">
        <w:t>, matter</w:t>
      </w:r>
      <w:r w:rsidR="00D51519" w:rsidRPr="00981A95">
        <w:t xml:space="preserve"> or th</w:t>
      </w:r>
      <w:r w:rsidR="00DC5F87">
        <w:t>ing for AEMO under the Rules or a Procedure</w:t>
      </w:r>
      <w:r w:rsidR="00D51519" w:rsidRPr="00981A95">
        <w:t xml:space="preserve"> and the </w:t>
      </w:r>
      <w:r w:rsidR="00DC5F87">
        <w:t>person</w:t>
      </w:r>
      <w:r w:rsidR="00D51519" w:rsidRPr="00981A95">
        <w:t xml:space="preserve"> has provided that information</w:t>
      </w:r>
      <w:r w:rsidR="00963928">
        <w:t xml:space="preserve"> to</w:t>
      </w:r>
      <w:r w:rsidR="00D51519" w:rsidRPr="00981A95">
        <w:t>, or done that act</w:t>
      </w:r>
      <w:r w:rsidR="00733AF8">
        <w:t>, matter</w:t>
      </w:r>
      <w:r w:rsidR="00D51519" w:rsidRPr="00981A95">
        <w:t xml:space="preserve"> or thing</w:t>
      </w:r>
      <w:r w:rsidR="00963928">
        <w:t xml:space="preserve"> for</w:t>
      </w:r>
      <w:r w:rsidR="00D51519" w:rsidRPr="00981A95">
        <w:t xml:space="preserve"> </w:t>
      </w:r>
      <w:r w:rsidR="00963928">
        <w:t xml:space="preserve">the IMO </w:t>
      </w:r>
      <w:r w:rsidR="00D51519" w:rsidRPr="00981A95">
        <w:t xml:space="preserve">prior to </w:t>
      </w:r>
      <w:r w:rsidR="00D0644A">
        <w:t xml:space="preserve">the </w:t>
      </w:r>
      <w:r w:rsidR="00D51519" w:rsidRPr="00981A95">
        <w:t xml:space="preserve">AEMO Transition Date, then the information, act or thing, is deemed to </w:t>
      </w:r>
      <w:r w:rsidR="00D51519" w:rsidRPr="00981A95">
        <w:lastRenderedPageBreak/>
        <w:t xml:space="preserve">have been provided to, or done for, AEMO in accordance with the relevant </w:t>
      </w:r>
      <w:r w:rsidR="009526D1">
        <w:t>Rules</w:t>
      </w:r>
      <w:r w:rsidR="00E461F6">
        <w:t xml:space="preserve"> or Procedure</w:t>
      </w:r>
      <w:r w:rsidR="00D51519" w:rsidRPr="00981A95">
        <w:t>.</w:t>
      </w:r>
    </w:p>
    <w:p w14:paraId="118E03FE" w14:textId="77777777" w:rsidR="007D675C" w:rsidRPr="00981A95" w:rsidRDefault="007D675C" w:rsidP="00BC40B4">
      <w:pPr>
        <w:pStyle w:val="MRLevel2"/>
        <w:rPr>
          <w:b w:val="0"/>
        </w:rPr>
      </w:pPr>
      <w:bookmarkStart w:id="982" w:name="_Toc458609241"/>
      <w:bookmarkStart w:id="983" w:name="_Toc465348719"/>
      <w:bookmarkStart w:id="984" w:name="_Toc512588354"/>
      <w:r w:rsidRPr="00BC40B4">
        <w:t>3</w:t>
      </w:r>
      <w:r w:rsidRPr="00BC40B4">
        <w:tab/>
        <w:t>Proposal and determination of Allowable Revenue and Forecast Capital Expenditure</w:t>
      </w:r>
      <w:bookmarkEnd w:id="982"/>
      <w:bookmarkEnd w:id="983"/>
      <w:bookmarkEnd w:id="984"/>
    </w:p>
    <w:p w14:paraId="103BED56" w14:textId="77777777" w:rsidR="00D51519" w:rsidRPr="008B7BD0" w:rsidRDefault="002E1D67" w:rsidP="00D51519">
      <w:pPr>
        <w:pStyle w:val="MRLevel3"/>
      </w:pPr>
      <w:r>
        <w:t>(1</w:t>
      </w:r>
      <w:r w:rsidR="00EE7E85">
        <w:t>)</w:t>
      </w:r>
      <w:r w:rsidR="00D51519" w:rsidRPr="00981A95">
        <w:tab/>
        <w:t>For t</w:t>
      </w:r>
      <w:r w:rsidR="00D51519" w:rsidRPr="008B7BD0">
        <w:t>he Review Period from 1 July 2016 to 1 July 2019</w:t>
      </w:r>
      <w:r w:rsidR="00506FD2">
        <w:rPr>
          <w:rFonts w:cs="Arial"/>
        </w:rPr>
        <w:t>—</w:t>
      </w:r>
    </w:p>
    <w:p w14:paraId="660CA959" w14:textId="77777777" w:rsidR="00D51519" w:rsidRPr="00860B9A" w:rsidRDefault="00D51519" w:rsidP="00860B9A">
      <w:pPr>
        <w:pStyle w:val="MRLevel4"/>
      </w:pPr>
      <w:r w:rsidRPr="008B7BD0">
        <w:t>(a)</w:t>
      </w:r>
      <w:r w:rsidRPr="008B7BD0">
        <w:tab/>
      </w:r>
      <w:r w:rsidR="00860B9A" w:rsidRPr="008B7BD0">
        <w:t>the proposal for Allowable Revenue and Forecast Capital Expenditure submitted by the IMO prior t</w:t>
      </w:r>
      <w:r w:rsidR="00860B9A" w:rsidRPr="00860B9A">
        <w:t>o the AEMO Transition Date is deemed to have been submitted jointly by the IMO</w:t>
      </w:r>
      <w:r w:rsidR="000A4512">
        <w:t xml:space="preserve"> and AEMO</w:t>
      </w:r>
      <w:r w:rsidR="00276E1D">
        <w:t>;</w:t>
      </w:r>
      <w:r w:rsidR="001E67A3">
        <w:t xml:space="preserve"> and</w:t>
      </w:r>
    </w:p>
    <w:p w14:paraId="0EC9A283" w14:textId="77777777" w:rsidR="00D51519" w:rsidRPr="00045C82" w:rsidRDefault="00D51519" w:rsidP="00860B9A">
      <w:pPr>
        <w:pStyle w:val="MRLevel4"/>
      </w:pPr>
      <w:r w:rsidRPr="00276E1D">
        <w:t>(b)</w:t>
      </w:r>
      <w:r w:rsidRPr="00276E1D">
        <w:tab/>
      </w:r>
      <w:r w:rsidR="002C13E6">
        <w:t>[B</w:t>
      </w:r>
      <w:r w:rsidR="00135675">
        <w:t>lank]</w:t>
      </w:r>
      <w:r w:rsidRPr="008407EA">
        <w:t>.</w:t>
      </w:r>
    </w:p>
    <w:p w14:paraId="686C33A2" w14:textId="77777777" w:rsidR="00D51519" w:rsidRPr="003C54ED" w:rsidRDefault="00674C6E" w:rsidP="002C2FF8">
      <w:pPr>
        <w:pStyle w:val="MRLevel3"/>
      </w:pPr>
      <w:r>
        <w:t>(</w:t>
      </w:r>
      <w:r w:rsidR="001B5751">
        <w:t>2</w:t>
      </w:r>
      <w:r>
        <w:t>)</w:t>
      </w:r>
      <w:r w:rsidR="00D51519" w:rsidRPr="003C54ED">
        <w:tab/>
        <w:t>From the AEMO Transition Date</w:t>
      </w:r>
      <w:r w:rsidR="00C00AEF">
        <w:t xml:space="preserve"> until </w:t>
      </w:r>
      <w:r w:rsidR="00B55FC7">
        <w:t xml:space="preserve">the date </w:t>
      </w:r>
      <w:r w:rsidR="001B5751">
        <w:rPr>
          <w:rFonts w:cs="Arial"/>
          <w:szCs w:val="22"/>
          <w:lang w:val="en-AU"/>
        </w:rPr>
        <w:t>AEMO pu</w:t>
      </w:r>
      <w:r w:rsidR="001B5751" w:rsidRPr="00944556">
        <w:rPr>
          <w:rFonts w:cs="Arial"/>
          <w:szCs w:val="22"/>
          <w:lang w:val="en-AU"/>
        </w:rPr>
        <w:t xml:space="preserve">blishes </w:t>
      </w:r>
      <w:r w:rsidR="00A8227B">
        <w:rPr>
          <w:rFonts w:cs="Arial"/>
          <w:szCs w:val="22"/>
          <w:lang w:val="en-AU"/>
        </w:rPr>
        <w:t>the</w:t>
      </w:r>
      <w:r w:rsidR="000E6F89" w:rsidRPr="00944556">
        <w:rPr>
          <w:rFonts w:cs="Arial"/>
          <w:szCs w:val="22"/>
          <w:lang w:val="en-AU"/>
        </w:rPr>
        <w:t xml:space="preserve"> </w:t>
      </w:r>
      <w:r w:rsidR="006C1418" w:rsidRPr="00944556">
        <w:rPr>
          <w:rFonts w:cs="Arial"/>
          <w:szCs w:val="22"/>
          <w:lang w:val="en-AU"/>
        </w:rPr>
        <w:t>A</w:t>
      </w:r>
      <w:r w:rsidR="006C1418">
        <w:rPr>
          <w:rFonts w:cs="Arial"/>
          <w:szCs w:val="22"/>
          <w:lang w:val="en-AU"/>
        </w:rPr>
        <w:t>EMO</w:t>
      </w:r>
      <w:r w:rsidR="001B5751">
        <w:rPr>
          <w:rFonts w:cs="Arial"/>
          <w:szCs w:val="22"/>
          <w:lang w:val="en-AU"/>
        </w:rPr>
        <w:t xml:space="preserve"> Budget</w:t>
      </w:r>
      <w:r w:rsidR="00B55FC7">
        <w:rPr>
          <w:rFonts w:cs="Arial"/>
          <w:szCs w:val="22"/>
          <w:lang w:val="en-AU"/>
        </w:rPr>
        <w:t xml:space="preserve"> under </w:t>
      </w:r>
      <w:r w:rsidR="00FF7A7C">
        <w:rPr>
          <w:rFonts w:cs="Arial"/>
          <w:szCs w:val="22"/>
          <w:lang w:val="en-AU"/>
        </w:rPr>
        <w:t>sub</w:t>
      </w:r>
      <w:r w:rsidR="00E215F5">
        <w:rPr>
          <w:rFonts w:cs="Arial"/>
          <w:szCs w:val="22"/>
          <w:lang w:val="en-AU"/>
        </w:rPr>
        <w:t>rule</w:t>
      </w:r>
      <w:r w:rsidR="00B55FC7">
        <w:rPr>
          <w:rFonts w:cs="Arial"/>
          <w:szCs w:val="22"/>
          <w:lang w:val="en-AU"/>
        </w:rPr>
        <w:t xml:space="preserve"> </w:t>
      </w:r>
      <w:r w:rsidR="00DC26C5">
        <w:rPr>
          <w:rFonts w:cs="Arial"/>
          <w:szCs w:val="22"/>
          <w:lang w:val="en-AU"/>
        </w:rPr>
        <w:t>111A</w:t>
      </w:r>
      <w:r w:rsidR="00E215F5">
        <w:rPr>
          <w:rFonts w:cs="Arial"/>
          <w:szCs w:val="22"/>
          <w:lang w:val="en-AU"/>
        </w:rPr>
        <w:t>(1)</w:t>
      </w:r>
      <w:r w:rsidR="00506FD2">
        <w:rPr>
          <w:rFonts w:cs="Arial"/>
        </w:rPr>
        <w:t>—</w:t>
      </w:r>
    </w:p>
    <w:p w14:paraId="1A05C8F6" w14:textId="77777777" w:rsidR="00D51519" w:rsidRPr="003C54ED" w:rsidRDefault="00D51519" w:rsidP="002C2FF8">
      <w:pPr>
        <w:pStyle w:val="MRLevel3"/>
      </w:pPr>
      <w:r w:rsidRPr="003C54ED">
        <w:t>(a)</w:t>
      </w:r>
      <w:r w:rsidRPr="003C54ED">
        <w:tab/>
        <w:t>AEMO is to deemed to have prepared and adopted for the purposes of the Rules</w:t>
      </w:r>
      <w:r w:rsidR="00561DE7">
        <w:t xml:space="preserve"> </w:t>
      </w:r>
      <w:r w:rsidRPr="003C54ED">
        <w:t xml:space="preserve">the IMO's </w:t>
      </w:r>
      <w:r w:rsidR="009F4283">
        <w:t>current</w:t>
      </w:r>
      <w:r w:rsidRPr="003C54ED">
        <w:t xml:space="preserve"> </w:t>
      </w:r>
      <w:r w:rsidR="004563E2">
        <w:t>Approved Annual Revenue</w:t>
      </w:r>
      <w:r w:rsidRPr="003C54ED">
        <w:t xml:space="preserve"> as at the AEMO Transition Date; </w:t>
      </w:r>
      <w:r w:rsidR="0050013D">
        <w:t>and</w:t>
      </w:r>
    </w:p>
    <w:p w14:paraId="6AFB498D" w14:textId="77777777" w:rsidR="00873E0C" w:rsidRDefault="00D51519" w:rsidP="002C2FF8">
      <w:pPr>
        <w:pStyle w:val="MRLevel3"/>
      </w:pPr>
      <w:r w:rsidRPr="003C54ED">
        <w:t>(b)</w:t>
      </w:r>
      <w:r w:rsidRPr="003C54ED">
        <w:tab/>
      </w:r>
      <w:r w:rsidR="001D7F5F">
        <w:t xml:space="preserve">the operation of </w:t>
      </w:r>
      <w:r w:rsidR="00873E0C">
        <w:t>rule 11</w:t>
      </w:r>
      <w:r w:rsidR="00010B91">
        <w:t>7</w:t>
      </w:r>
      <w:r w:rsidR="00873E0C">
        <w:t xml:space="preserve"> </w:t>
      </w:r>
      <w:r w:rsidR="000813FC">
        <w:t xml:space="preserve">and subrule 118A </w:t>
      </w:r>
      <w:r w:rsidR="001D7F5F">
        <w:t>is</w:t>
      </w:r>
      <w:r w:rsidR="000813FC">
        <w:t xml:space="preserve"> modified as follows</w:t>
      </w:r>
      <w:r w:rsidR="00506FD2">
        <w:rPr>
          <w:rFonts w:cs="Arial"/>
        </w:rPr>
        <w:t>—</w:t>
      </w:r>
    </w:p>
    <w:p w14:paraId="45418B4D" w14:textId="77777777" w:rsidR="00010B91" w:rsidRDefault="0003656F" w:rsidP="002C2FF8">
      <w:pPr>
        <w:pStyle w:val="MRLevel3"/>
      </w:pPr>
      <w:r>
        <w:t>(i)</w:t>
      </w:r>
      <w:r>
        <w:tab/>
      </w:r>
      <w:r w:rsidR="00B67D1A">
        <w:t>AEMO will not be required to separately itemise amounts in a GSI Invoice under subrule 117(1)(b) or subrule 117(3)</w:t>
      </w:r>
      <w:r w:rsidR="00A31CA5">
        <w:t>(b)</w:t>
      </w:r>
      <w:r w:rsidR="00B67D1A">
        <w:t>;</w:t>
      </w:r>
      <w:r w:rsidR="008B138F">
        <w:t xml:space="preserve"> and</w:t>
      </w:r>
    </w:p>
    <w:p w14:paraId="7E89E428" w14:textId="77777777" w:rsidR="00D51519" w:rsidRDefault="00010B91" w:rsidP="002C2FF8">
      <w:pPr>
        <w:pStyle w:val="MRLevel3"/>
      </w:pPr>
      <w:r>
        <w:t>(ii)</w:t>
      </w:r>
      <w:r>
        <w:tab/>
      </w:r>
      <w:r w:rsidR="00C00AEF" w:rsidRPr="00C00AEF">
        <w:t xml:space="preserve">AEMO </w:t>
      </w:r>
      <w:r w:rsidR="001A2C70">
        <w:t>must</w:t>
      </w:r>
      <w:r w:rsidR="00C00AEF" w:rsidRPr="00C00AEF">
        <w:t xml:space="preserve"> pay a </w:t>
      </w:r>
      <w:r w:rsidR="001A2C70">
        <w:t>share</w:t>
      </w:r>
      <w:r w:rsidR="00C00AEF" w:rsidRPr="00C00AEF">
        <w:t xml:space="preserve"> of the </w:t>
      </w:r>
      <w:r w:rsidR="001A2C70">
        <w:t>payments received for</w:t>
      </w:r>
      <w:r w:rsidR="00C00AEF" w:rsidRPr="00C00AEF">
        <w:t xml:space="preserve"> </w:t>
      </w:r>
      <w:r w:rsidR="00C00AEF">
        <w:t xml:space="preserve">GSI </w:t>
      </w:r>
      <w:r w:rsidR="00C00AEF" w:rsidRPr="00C00AEF">
        <w:t xml:space="preserve">Fees </w:t>
      </w:r>
      <w:r w:rsidR="0085185F">
        <w:t xml:space="preserve">to the IMO </w:t>
      </w:r>
      <w:r w:rsidR="00C00AEF" w:rsidRPr="00C00AEF">
        <w:t xml:space="preserve">commensurate with the </w:t>
      </w:r>
      <w:r w:rsidR="00897586">
        <w:t xml:space="preserve">IMO's </w:t>
      </w:r>
      <w:r w:rsidR="00536000">
        <w:t xml:space="preserve">budgeted costs of the IMO GSI Services </w:t>
      </w:r>
      <w:r w:rsidR="0085185F">
        <w:t xml:space="preserve">as determined by </w:t>
      </w:r>
      <w:r w:rsidR="00E344B2">
        <w:t>AEMO</w:t>
      </w:r>
      <w:r w:rsidR="00BD57A4">
        <w:t xml:space="preserve"> and subrule 118(A)(3) will not apply</w:t>
      </w:r>
      <w:r w:rsidR="0086143B">
        <w:t>.</w:t>
      </w:r>
    </w:p>
    <w:p w14:paraId="0B02D4E9" w14:textId="77777777" w:rsidR="002F7E28" w:rsidRDefault="006C17BD" w:rsidP="00BC40B4">
      <w:pPr>
        <w:pStyle w:val="MRLevel2"/>
        <w:rPr>
          <w:b w:val="0"/>
        </w:rPr>
      </w:pPr>
      <w:bookmarkStart w:id="985" w:name="_Toc458609242"/>
      <w:bookmarkStart w:id="986" w:name="_Toc465348720"/>
      <w:bookmarkStart w:id="987" w:name="_Toc512588355"/>
      <w:r w:rsidRPr="00BC40B4">
        <w:t>4</w:t>
      </w:r>
      <w:r w:rsidRPr="00BC40B4">
        <w:tab/>
      </w:r>
      <w:r w:rsidR="00E83D3E" w:rsidRPr="00BC40B4">
        <w:t>2015 a</w:t>
      </w:r>
      <w:r w:rsidR="005A39C0" w:rsidRPr="00BC40B4">
        <w:t xml:space="preserve">nnual </w:t>
      </w:r>
      <w:r w:rsidR="00E83D3E" w:rsidRPr="00BC40B4">
        <w:t>compliance audit</w:t>
      </w:r>
      <w:bookmarkEnd w:id="985"/>
      <w:bookmarkEnd w:id="986"/>
      <w:bookmarkEnd w:id="987"/>
    </w:p>
    <w:p w14:paraId="06AEA439" w14:textId="77777777" w:rsidR="00B657B4" w:rsidRDefault="00050CEF" w:rsidP="00050CEF">
      <w:pPr>
        <w:pStyle w:val="MRLevel3"/>
      </w:pPr>
      <w:r>
        <w:tab/>
      </w:r>
      <w:r w:rsidR="00B657B4">
        <w:t>AEMO is required to ensure that the auditor(s) that it appoints to carry out the audit described in rule 174 audits both</w:t>
      </w:r>
      <w:r w:rsidR="004D4F06">
        <w:rPr>
          <w:rFonts w:cs="Arial"/>
        </w:rPr>
        <w:t>—</w:t>
      </w:r>
    </w:p>
    <w:p w14:paraId="74DECD4F" w14:textId="77777777" w:rsidR="00B657B4" w:rsidRDefault="00B657B4" w:rsidP="00050CEF">
      <w:pPr>
        <w:pStyle w:val="MRLevel4"/>
      </w:pPr>
      <w:r>
        <w:t>(a)</w:t>
      </w:r>
      <w:r>
        <w:tab/>
        <w:t>AEMO in respect of AEMO's activities on and from the AEMO Transition Date; and</w:t>
      </w:r>
    </w:p>
    <w:p w14:paraId="22774F28" w14:textId="77777777" w:rsidR="00B657B4" w:rsidRDefault="00B657B4" w:rsidP="00050CEF">
      <w:pPr>
        <w:pStyle w:val="MRLevel4"/>
      </w:pPr>
      <w:r>
        <w:t>(b)</w:t>
      </w:r>
      <w:r>
        <w:tab/>
        <w:t>the IMO in respect of the IMO's activities prior to the AEMO Transition Date,</w:t>
      </w:r>
    </w:p>
    <w:p w14:paraId="562463F5" w14:textId="77777777" w:rsidR="0079728D" w:rsidRDefault="00050CEF" w:rsidP="00050CEF">
      <w:pPr>
        <w:pStyle w:val="MRLevel3"/>
      </w:pPr>
      <w:r>
        <w:tab/>
      </w:r>
      <w:r w:rsidR="00B657B4">
        <w:t xml:space="preserve">that occurred </w:t>
      </w:r>
      <w:r w:rsidR="00B657B4" w:rsidRPr="00050CEF">
        <w:rPr>
          <w:rFonts w:cs="Arial"/>
          <w:szCs w:val="22"/>
          <w:lang w:val="en-AU"/>
        </w:rPr>
        <w:t>during</w:t>
      </w:r>
      <w:r w:rsidR="00B657B4">
        <w:t xml:space="preserve"> the relevant audit period.</w:t>
      </w:r>
    </w:p>
    <w:p w14:paraId="4D1B9135" w14:textId="77777777" w:rsidR="0030549E" w:rsidRPr="00981A95" w:rsidRDefault="0030549E" w:rsidP="0030549E">
      <w:pPr>
        <w:pStyle w:val="MRLevel2"/>
        <w:rPr>
          <w:b w:val="0"/>
        </w:rPr>
      </w:pPr>
      <w:bookmarkStart w:id="988" w:name="_Toc512588356"/>
      <w:r>
        <w:t>5</w:t>
      </w:r>
      <w:r w:rsidRPr="00BC40B4">
        <w:tab/>
      </w:r>
      <w:r>
        <w:t>Transitional arrangements on abolition of the IMO</w:t>
      </w:r>
      <w:bookmarkEnd w:id="988"/>
    </w:p>
    <w:p w14:paraId="359E8AFA" w14:textId="77777777" w:rsidR="0030549E" w:rsidRDefault="0030549E" w:rsidP="0030549E">
      <w:pPr>
        <w:pStyle w:val="MRLevel3"/>
      </w:pPr>
      <w:r>
        <w:t>(1)</w:t>
      </w:r>
      <w:r w:rsidRPr="00981A95">
        <w:tab/>
      </w:r>
      <w:r>
        <w:t xml:space="preserve">Clause 11 of the </w:t>
      </w:r>
      <w:r>
        <w:rPr>
          <w:i/>
        </w:rPr>
        <w:t>Electrici</w:t>
      </w:r>
      <w:r w:rsidR="00CA7A98">
        <w:rPr>
          <w:i/>
        </w:rPr>
        <w:t>ty I</w:t>
      </w:r>
      <w:r>
        <w:rPr>
          <w:i/>
        </w:rPr>
        <w:t>ndustry (Independent Market Operator) Repeal Regulations 2018</w:t>
      </w:r>
      <w:r>
        <w:t xml:space="preserve"> requires a reporting officer to produce a final report for the IMO and determine whether the IMO had, immediately before</w:t>
      </w:r>
      <w:r w:rsidR="00416251">
        <w:t xml:space="preserve"> the repeal day, a surplus or deficit in relation to the recovery of the costs of performing its functions under the </w:t>
      </w:r>
      <w:r w:rsidR="00416251">
        <w:rPr>
          <w:i/>
        </w:rPr>
        <w:t>Gas Services Information Regulations 2012</w:t>
      </w:r>
      <w:r w:rsidR="00416251">
        <w:t>.</w:t>
      </w:r>
    </w:p>
    <w:p w14:paraId="1E4661CE" w14:textId="402F11D1" w:rsidR="00416251" w:rsidRDefault="00416251" w:rsidP="0030549E">
      <w:pPr>
        <w:pStyle w:val="MRLevel3"/>
      </w:pPr>
      <w:r>
        <w:lastRenderedPageBreak/>
        <w:t>(2)</w:t>
      </w:r>
      <w:r w:rsidRPr="00981A95">
        <w:tab/>
      </w:r>
      <w:r>
        <w:t>After the Auditor General has provided his or her opinion on relevant portions of the IMO’s final report, the reporting officer must</w:t>
      </w:r>
      <w:r w:rsidR="00977EA0">
        <w:rPr>
          <w:rFonts w:cs="Arial"/>
        </w:rPr>
        <w:t>:</w:t>
      </w:r>
    </w:p>
    <w:p w14:paraId="0D22CC2B" w14:textId="77777777" w:rsidR="00416251" w:rsidRDefault="00416251" w:rsidP="00416251">
      <w:pPr>
        <w:pStyle w:val="MRLevel4"/>
      </w:pPr>
      <w:r>
        <w:t>(a)</w:t>
      </w:r>
      <w:r>
        <w:tab/>
        <w:t>if the reporting officer determines the IMO had an accumulated operating deficit, request payment from AEMO of an amount equal to that deficit and AEMO must pay that amount to the IMO immediately; or</w:t>
      </w:r>
    </w:p>
    <w:p w14:paraId="0AFF472B" w14:textId="77777777" w:rsidR="00416251" w:rsidRDefault="00416251" w:rsidP="00416251">
      <w:pPr>
        <w:pStyle w:val="MRLevel4"/>
      </w:pPr>
      <w:r>
        <w:t>(b)</w:t>
      </w:r>
      <w:r>
        <w:tab/>
        <w:t xml:space="preserve">if the reporting officer determines the IMO had an accumulated operating surplus, immediately arrange for the IMO to pay to AEMO an amount equal to that surplus. </w:t>
      </w:r>
    </w:p>
    <w:p w14:paraId="7E5A0346" w14:textId="77777777" w:rsidR="00416251" w:rsidRDefault="00416251" w:rsidP="0030549E">
      <w:pPr>
        <w:pStyle w:val="MRLevel3"/>
      </w:pPr>
      <w:r>
        <w:t>(3)</w:t>
      </w:r>
      <w:r w:rsidRPr="00981A95">
        <w:tab/>
      </w:r>
      <w:r>
        <w:t>AEMO’s payment or receipt of an amount in accordance with subrule (2) is taken to be provision of AEMO GSI Services referred to in subrule 107(1)(i) and a corresponding adjustment to AEMO’s Allowable Revenue is to be made accordingly.</w:t>
      </w:r>
    </w:p>
    <w:p w14:paraId="5E3C9FA5" w14:textId="77777777" w:rsidR="00416251" w:rsidRPr="00416251" w:rsidRDefault="00416251" w:rsidP="0030549E">
      <w:pPr>
        <w:pStyle w:val="MRLevel3"/>
      </w:pPr>
      <w:r>
        <w:t>(4)</w:t>
      </w:r>
      <w:r w:rsidRPr="00981A95">
        <w:tab/>
      </w:r>
      <w:r>
        <w:t>An adjustment to AEMO’s Allowable Revenue made in accordance with subrule (</w:t>
      </w:r>
      <w:r w:rsidR="00856D31">
        <w:t>3</w:t>
      </w:r>
      <w:r>
        <w:t xml:space="preserve">) is taken to be approved by the ERA and a corresponding adjustment to GSI Fees is to be made as soon as practicable. </w:t>
      </w:r>
    </w:p>
    <w:p w14:paraId="56C569A9" w14:textId="77777777" w:rsidR="0030549E" w:rsidRDefault="0030549E" w:rsidP="00050CEF">
      <w:pPr>
        <w:pStyle w:val="MRLevel3"/>
      </w:pPr>
    </w:p>
    <w:p w14:paraId="6E7367BC" w14:textId="77777777" w:rsidR="00AE768D" w:rsidRDefault="00AE768D" w:rsidP="00AE768D">
      <w:pPr>
        <w:pStyle w:val="MRLevel1"/>
        <w:ind w:left="1418" w:hanging="1418"/>
      </w:pPr>
      <w:bookmarkStart w:id="989" w:name="_Toc458609243"/>
      <w:bookmarkStart w:id="990" w:name="_Toc465348721"/>
      <w:bookmarkStart w:id="991" w:name="_Toc512588357"/>
      <w:r>
        <w:t>Part 3 Transitional rules for conferral of functions on ERA</w:t>
      </w:r>
      <w:bookmarkEnd w:id="989"/>
      <w:bookmarkEnd w:id="990"/>
      <w:bookmarkEnd w:id="991"/>
    </w:p>
    <w:p w14:paraId="5C5F945A" w14:textId="77777777" w:rsidR="00755033" w:rsidRDefault="00755033" w:rsidP="00755033">
      <w:pPr>
        <w:pStyle w:val="MRLevel1B"/>
        <w:ind w:left="2127" w:hanging="2127"/>
      </w:pPr>
      <w:bookmarkStart w:id="992" w:name="_Toc458609244"/>
      <w:bookmarkStart w:id="993" w:name="_Toc465348722"/>
      <w:bookmarkStart w:id="994" w:name="_Toc512588358"/>
      <w:r>
        <w:t xml:space="preserve">Division 1 </w:t>
      </w:r>
      <w:r>
        <w:tab/>
        <w:t>Definitions</w:t>
      </w:r>
      <w:bookmarkEnd w:id="992"/>
      <w:bookmarkEnd w:id="993"/>
      <w:bookmarkEnd w:id="994"/>
    </w:p>
    <w:p w14:paraId="59CB20AD" w14:textId="77777777" w:rsidR="00755033" w:rsidRPr="00DB1021" w:rsidRDefault="00755033" w:rsidP="00755033">
      <w:pPr>
        <w:pStyle w:val="MRLevel2"/>
      </w:pPr>
      <w:bookmarkStart w:id="995" w:name="_Toc458609245"/>
      <w:bookmarkStart w:id="996" w:name="_Toc465348723"/>
      <w:bookmarkStart w:id="997" w:name="_Toc512588359"/>
      <w:r w:rsidRPr="00DB1021">
        <w:t>1</w:t>
      </w:r>
      <w:r w:rsidRPr="00DB1021">
        <w:tab/>
        <w:t>Definitions</w:t>
      </w:r>
      <w:bookmarkEnd w:id="995"/>
      <w:bookmarkEnd w:id="996"/>
      <w:bookmarkEnd w:id="997"/>
      <w:r w:rsidRPr="00DB1021">
        <w:t xml:space="preserve"> </w:t>
      </w:r>
    </w:p>
    <w:p w14:paraId="60B180D6" w14:textId="77777777" w:rsidR="00755033" w:rsidRPr="00130D40" w:rsidRDefault="00755033" w:rsidP="00755033">
      <w:pPr>
        <w:pStyle w:val="MRLevel3continued"/>
      </w:pPr>
      <w:r w:rsidRPr="004D5239">
        <w:t>In this Part</w:t>
      </w:r>
      <w:r w:rsidR="004D4F06">
        <w:t>—</w:t>
      </w:r>
    </w:p>
    <w:p w14:paraId="14A8727A" w14:textId="77777777" w:rsidR="00755033" w:rsidRDefault="006C4677" w:rsidP="00755033">
      <w:pPr>
        <w:pStyle w:val="MRLevel3"/>
        <w:ind w:left="1984"/>
      </w:pPr>
      <w:r>
        <w:rPr>
          <w:b/>
        </w:rPr>
        <w:t>ERA</w:t>
      </w:r>
      <w:r w:rsidR="00755033" w:rsidRPr="00981A95">
        <w:rPr>
          <w:b/>
        </w:rPr>
        <w:t xml:space="preserve"> </w:t>
      </w:r>
      <w:r w:rsidR="00FB6E0C">
        <w:rPr>
          <w:b/>
        </w:rPr>
        <w:t>Transfer</w:t>
      </w:r>
      <w:r w:rsidR="00755033" w:rsidRPr="00981A95">
        <w:rPr>
          <w:b/>
        </w:rPr>
        <w:t xml:space="preserve"> Date</w:t>
      </w:r>
      <w:r w:rsidR="00755033">
        <w:t xml:space="preserve"> means </w:t>
      </w:r>
      <w:r w:rsidR="00755033" w:rsidRPr="004565B0">
        <w:t xml:space="preserve">8:00 AM on </w:t>
      </w:r>
      <w:r w:rsidR="00FB6E0C">
        <w:t>1 July 2016</w:t>
      </w:r>
      <w:r w:rsidR="00755033" w:rsidRPr="004565B0">
        <w:t>.</w:t>
      </w:r>
    </w:p>
    <w:p w14:paraId="1D3C78E8" w14:textId="77777777" w:rsidR="00755033" w:rsidRDefault="00755033" w:rsidP="00755033">
      <w:pPr>
        <w:pStyle w:val="MRLevel1B"/>
        <w:ind w:left="2127" w:hanging="2127"/>
      </w:pPr>
      <w:bookmarkStart w:id="998" w:name="_Toc458609246"/>
      <w:bookmarkStart w:id="999" w:name="_Toc465348724"/>
      <w:bookmarkStart w:id="1000" w:name="_Toc512588360"/>
      <w:r>
        <w:t>Division 2</w:t>
      </w:r>
      <w:r>
        <w:tab/>
        <w:t>Transitional Rules</w:t>
      </w:r>
      <w:bookmarkEnd w:id="998"/>
      <w:bookmarkEnd w:id="999"/>
      <w:bookmarkEnd w:id="1000"/>
    </w:p>
    <w:p w14:paraId="33F713CE" w14:textId="77777777" w:rsidR="00755033" w:rsidRPr="0091797B" w:rsidRDefault="0091797B" w:rsidP="0091797B">
      <w:pPr>
        <w:pStyle w:val="MRLevel1B"/>
        <w:ind w:left="993" w:hanging="993"/>
        <w:rPr>
          <w:sz w:val="24"/>
        </w:rPr>
      </w:pPr>
      <w:bookmarkStart w:id="1001" w:name="_Toc458609247"/>
      <w:bookmarkStart w:id="1002" w:name="_Toc465348725"/>
      <w:bookmarkStart w:id="1003" w:name="_Toc512588361"/>
      <w:r>
        <w:rPr>
          <w:sz w:val="24"/>
        </w:rPr>
        <w:t>2</w:t>
      </w:r>
      <w:r w:rsidRPr="00DB1021">
        <w:tab/>
      </w:r>
      <w:r w:rsidR="00755033" w:rsidRPr="0091797B">
        <w:rPr>
          <w:sz w:val="24"/>
        </w:rPr>
        <w:t xml:space="preserve">Validation of acts, instruments and decisions of </w:t>
      </w:r>
      <w:r w:rsidR="00084AD3" w:rsidRPr="0091797B">
        <w:rPr>
          <w:sz w:val="24"/>
        </w:rPr>
        <w:t>ERA</w:t>
      </w:r>
      <w:bookmarkEnd w:id="1001"/>
      <w:bookmarkEnd w:id="1002"/>
      <w:bookmarkEnd w:id="1003"/>
    </w:p>
    <w:p w14:paraId="28BF902B" w14:textId="77777777" w:rsidR="000D419C" w:rsidRPr="00981A95" w:rsidRDefault="000D419C" w:rsidP="000D419C">
      <w:pPr>
        <w:pStyle w:val="MRLevel3"/>
      </w:pPr>
      <w:r>
        <w:t>(1)</w:t>
      </w:r>
      <w:r>
        <w:tab/>
      </w:r>
      <w:r w:rsidRPr="00981A95">
        <w:t xml:space="preserve">On and from </w:t>
      </w:r>
      <w:r>
        <w:t>the ERA</w:t>
      </w:r>
      <w:r w:rsidRPr="00981A95">
        <w:t xml:space="preserve"> </w:t>
      </w:r>
      <w:r w:rsidR="00FB6E0C">
        <w:t>Transfer</w:t>
      </w:r>
      <w:r w:rsidRPr="00981A95">
        <w:t xml:space="preserve"> Date</w:t>
      </w:r>
      <w:r w:rsidR="000D392F">
        <w:rPr>
          <w:rFonts w:cs="Arial"/>
        </w:rPr>
        <w:t>—</w:t>
      </w:r>
    </w:p>
    <w:p w14:paraId="580A7C4A" w14:textId="77777777" w:rsidR="000D419C" w:rsidRPr="00A700D7" w:rsidRDefault="000D419C" w:rsidP="000D419C">
      <w:pPr>
        <w:pStyle w:val="MRLevel4"/>
      </w:pPr>
      <w:r w:rsidRPr="00981A95">
        <w:t>(a)</w:t>
      </w:r>
      <w:r w:rsidRPr="00981A95">
        <w:tab/>
      </w:r>
      <w:r>
        <w:t xml:space="preserve">where the ERA is required to do an act, matter or thing under a provision of the Rules, and that act, matter or thing was done by the IMO prior to the ERA </w:t>
      </w:r>
      <w:r w:rsidR="00FB6E0C">
        <w:t>Transfer</w:t>
      </w:r>
      <w:r>
        <w:t xml:space="preserve"> Date, then the act, matter or thing is deemed to have been done by the ERA in accordance with the relevant provision;</w:t>
      </w:r>
    </w:p>
    <w:p w14:paraId="254F0557" w14:textId="77777777" w:rsidR="000D419C" w:rsidRPr="00A700D7" w:rsidRDefault="000D419C" w:rsidP="000D419C">
      <w:pPr>
        <w:pStyle w:val="MRLevel4"/>
      </w:pPr>
      <w:r w:rsidRPr="00A700D7">
        <w:t>(b)</w:t>
      </w:r>
      <w:r w:rsidRPr="00A700D7">
        <w:tab/>
      </w:r>
      <w:r>
        <w:t xml:space="preserve">where the ERA is required to do an act, matter or thing under a provision of a Procedure, and that act, matter or thing was done by the IMO prior to the </w:t>
      </w:r>
      <w:r>
        <w:lastRenderedPageBreak/>
        <w:t xml:space="preserve">ERA </w:t>
      </w:r>
      <w:r w:rsidR="00FB6E0C">
        <w:t>Transfer</w:t>
      </w:r>
      <w:r>
        <w:t xml:space="preserve"> Date, then the act, matter or thing is deemed to have been done by the ERA in accordance with the relevant provision;</w:t>
      </w:r>
    </w:p>
    <w:p w14:paraId="638CA801" w14:textId="77777777" w:rsidR="000D419C" w:rsidRDefault="000D419C" w:rsidP="000D419C">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rsidR="00096507">
        <w:t>the ERA</w:t>
      </w:r>
      <w:r w:rsidRPr="002B7CF8">
        <w:t xml:space="preserve"> is not liable for any act, matter or thing done by the IMO prior to the </w:t>
      </w:r>
      <w:r w:rsidR="00096507">
        <w:t>ERA</w:t>
      </w:r>
      <w:r>
        <w:t xml:space="preserve"> </w:t>
      </w:r>
      <w:r w:rsidR="00FB6E0C">
        <w:t>Transfer</w:t>
      </w:r>
      <w:r w:rsidRPr="002B7CF8">
        <w:t xml:space="preserve"> Date in breach of the Rules or any Procedure;</w:t>
      </w:r>
    </w:p>
    <w:p w14:paraId="2616208E" w14:textId="77777777" w:rsidR="000D419C" w:rsidRDefault="000D419C" w:rsidP="000D419C">
      <w:pPr>
        <w:pStyle w:val="MRLevel4"/>
      </w:pPr>
      <w:r>
        <w:t>(d)</w:t>
      </w:r>
      <w:r>
        <w:tab/>
        <w:t xml:space="preserve">where </w:t>
      </w:r>
      <w:r w:rsidR="00096507">
        <w:t>the ERA</w:t>
      </w:r>
      <w:r>
        <w:t xml:space="preserve"> is required to develop or maintain a Procedure, and that Procedure was developed or maintained by the IMO prior to the </w:t>
      </w:r>
      <w:r w:rsidR="00096507">
        <w:t>ERA</w:t>
      </w:r>
      <w:r>
        <w:t xml:space="preserve"> </w:t>
      </w:r>
      <w:r w:rsidR="00FB6E0C">
        <w:t>Transfer</w:t>
      </w:r>
      <w:r>
        <w:t xml:space="preserve"> Date, then</w:t>
      </w:r>
      <w:r w:rsidR="006E6126">
        <w:t>—</w:t>
      </w:r>
    </w:p>
    <w:p w14:paraId="39EBBA88" w14:textId="77777777" w:rsidR="000D419C" w:rsidRDefault="000D419C" w:rsidP="000D419C">
      <w:pPr>
        <w:pStyle w:val="MRLevel5"/>
      </w:pPr>
      <w:r>
        <w:t>(i)</w:t>
      </w:r>
      <w:r>
        <w:tab/>
        <w:t xml:space="preserve">the Procedure is deemed to have been developed or maintained by </w:t>
      </w:r>
      <w:r w:rsidR="00096507">
        <w:t>the ERA</w:t>
      </w:r>
      <w:r>
        <w:t xml:space="preserve"> in accordance with the Rules;</w:t>
      </w:r>
    </w:p>
    <w:p w14:paraId="235FD02B" w14:textId="77777777" w:rsidR="000D419C" w:rsidRDefault="000D419C" w:rsidP="000D419C">
      <w:pPr>
        <w:pStyle w:val="MRLevel5"/>
      </w:pPr>
      <w:r>
        <w:t>(ii)</w:t>
      </w:r>
      <w:r>
        <w:tab/>
        <w:t>a</w:t>
      </w:r>
      <w:r w:rsidRPr="006D19AF">
        <w:t xml:space="preserve"> reference to the IMO in that Procedure that should be a reference to </w:t>
      </w:r>
      <w:r w:rsidR="00096507">
        <w:t>the ERA</w:t>
      </w:r>
      <w:r w:rsidRPr="006D19AF">
        <w:t xml:space="preserve"> having regard to </w:t>
      </w:r>
      <w:r w:rsidR="00096507">
        <w:t>the ERA</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rsidR="00096507">
        <w:t>the ERA</w:t>
      </w:r>
      <w:r>
        <w:t xml:space="preserve">; </w:t>
      </w:r>
    </w:p>
    <w:p w14:paraId="2DC1D684" w14:textId="77777777" w:rsidR="000D419C" w:rsidRDefault="000D419C" w:rsidP="000D419C">
      <w:pPr>
        <w:pStyle w:val="MRLevel5"/>
      </w:pPr>
      <w:r>
        <w:t>(iii)</w:t>
      </w:r>
      <w:r>
        <w:tab/>
      </w:r>
      <w:r w:rsidR="00096507">
        <w:t>the ERA</w:t>
      </w:r>
      <w:r>
        <w:t xml:space="preserve"> may amend the Procedure to refer to </w:t>
      </w:r>
      <w:r w:rsidR="00096507">
        <w:t>the ERA</w:t>
      </w:r>
      <w:r>
        <w:t xml:space="preserve"> instead of the IMO (where appropriate) and make any necessary consequential amendments to the Procedure, and the provisions of rule</w:t>
      </w:r>
      <w:r w:rsidR="00E70BE9">
        <w:t>s</w:t>
      </w:r>
      <w:r>
        <w:t xml:space="preserve"> 156 to 162 will not apply to </w:t>
      </w:r>
      <w:r w:rsidR="00096507">
        <w:t>the ERA</w:t>
      </w:r>
      <w:r>
        <w:t xml:space="preserve"> to the extent to which it amends Procedures in accordance with this subrule 2(1)(d); and</w:t>
      </w:r>
    </w:p>
    <w:p w14:paraId="004F5814" w14:textId="77777777" w:rsidR="000D419C" w:rsidRDefault="000D419C" w:rsidP="000D419C">
      <w:pPr>
        <w:pStyle w:val="MRLevel5"/>
      </w:pPr>
      <w:r w:rsidRPr="00757F7E">
        <w:t>(iv)</w:t>
      </w:r>
      <w:r w:rsidRPr="00757F7E">
        <w:tab/>
        <w:t xml:space="preserve">any Procedure which is amended by </w:t>
      </w:r>
      <w:r w:rsidR="00C86666">
        <w:t>the ERA</w:t>
      </w:r>
      <w:r w:rsidRPr="00757F7E">
        <w:t xml:space="preserve"> in accordance with this subrule 2(1)(</w:t>
      </w:r>
      <w:r>
        <w:t>d</w:t>
      </w:r>
      <w:r w:rsidRPr="00757F7E">
        <w:t xml:space="preserve">) may commence operation on the date and time determined by </w:t>
      </w:r>
      <w:r w:rsidR="00C86666">
        <w:t>the ERA</w:t>
      </w:r>
      <w:r>
        <w:t xml:space="preserve"> and published on the GSI Website</w:t>
      </w:r>
      <w:r w:rsidRPr="00757F7E">
        <w:t>;</w:t>
      </w:r>
    </w:p>
    <w:p w14:paraId="7EF2ADBC" w14:textId="77777777" w:rsidR="000D419C" w:rsidRPr="00362BA7" w:rsidRDefault="000D419C" w:rsidP="000D419C">
      <w:pPr>
        <w:pStyle w:val="MRLevel4"/>
      </w:pPr>
      <w:r>
        <w:t>(e)</w:t>
      </w:r>
      <w:r>
        <w:tab/>
      </w:r>
      <w:r w:rsidRPr="00A700D7">
        <w:t xml:space="preserve">where </w:t>
      </w:r>
      <w:r w:rsidR="00C86666">
        <w:t>the ERA</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t>)</w:t>
      </w:r>
      <w:r w:rsidRPr="00A700D7">
        <w:t xml:space="preserve"> </w:t>
      </w:r>
      <w:r>
        <w:t>and that information or</w:t>
      </w:r>
      <w:r w:rsidRPr="00A700D7">
        <w:t xml:space="preserve"> document was published </w:t>
      </w:r>
      <w:r>
        <w:t xml:space="preserve">or released </w:t>
      </w:r>
      <w:r w:rsidRPr="00A700D7">
        <w:t xml:space="preserve">by the IMO prior to </w:t>
      </w:r>
      <w:r>
        <w:t xml:space="preserve">the </w:t>
      </w:r>
      <w:r w:rsidR="00C86666">
        <w:t>ERA</w:t>
      </w:r>
      <w:r>
        <w:t xml:space="preserve"> </w:t>
      </w:r>
      <w:r w:rsidR="00FB6E0C">
        <w:t>Transfer</w:t>
      </w:r>
      <w:r>
        <w:t xml:space="preserve"> Date, then</w:t>
      </w:r>
      <w:r w:rsidR="00A1163E">
        <w:t>—</w:t>
      </w:r>
    </w:p>
    <w:p w14:paraId="3F000786" w14:textId="77777777" w:rsidR="000D419C" w:rsidRPr="00362BA7" w:rsidRDefault="000D419C" w:rsidP="000D419C">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rsidR="00C86666">
        <w:t>the ERA</w:t>
      </w:r>
      <w:r>
        <w:t xml:space="preserve"> in accordance with the Rules</w:t>
      </w:r>
      <w:r w:rsidRPr="00362BA7">
        <w:t>; and</w:t>
      </w:r>
    </w:p>
    <w:p w14:paraId="7F2D7C10" w14:textId="77777777" w:rsidR="000D419C" w:rsidRDefault="000D419C" w:rsidP="000D419C">
      <w:pPr>
        <w:pStyle w:val="MRLevel4"/>
        <w:ind w:left="2410"/>
      </w:pPr>
      <w:r>
        <w:t>(</w:t>
      </w:r>
      <w:r w:rsidRPr="00362BA7">
        <w:t>ii</w:t>
      </w:r>
      <w:r>
        <w:t>)</w:t>
      </w:r>
      <w:r w:rsidRPr="00362BA7">
        <w:tab/>
        <w:t xml:space="preserve">any reference to the </w:t>
      </w:r>
      <w:r w:rsidR="00C86666">
        <w:t>IMO</w:t>
      </w:r>
      <w:r w:rsidRPr="00362BA7">
        <w:t xml:space="preserve"> </w:t>
      </w:r>
      <w:r>
        <w:t xml:space="preserve">in such information or document that should be a reference to </w:t>
      </w:r>
      <w:r w:rsidR="00C86666">
        <w:t>the ERA</w:t>
      </w:r>
      <w:r>
        <w:t xml:space="preserve"> having regard to </w:t>
      </w:r>
      <w:r w:rsidR="00C86666">
        <w:t>the ERA</w:t>
      </w:r>
      <w:r>
        <w:t xml:space="preserve">'s functions, powers, rights and obligations under the Rules and the Procedures is deemed to be a reference to </w:t>
      </w:r>
      <w:r w:rsidR="00D87F77">
        <w:t>the ERA</w:t>
      </w:r>
      <w:r w:rsidRPr="00362BA7">
        <w:t>;</w:t>
      </w:r>
    </w:p>
    <w:p w14:paraId="0EFD7098" w14:textId="77777777" w:rsidR="000D419C" w:rsidRDefault="000D419C" w:rsidP="000D419C">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 xml:space="preserve">ing for </w:t>
      </w:r>
      <w:r w:rsidR="00D87F77">
        <w:t>the ERA</w:t>
      </w:r>
      <w:r>
        <w:t xml:space="preserve">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 xml:space="preserve">the </w:t>
      </w:r>
      <w:r w:rsidR="00D87F77">
        <w:t>ERA</w:t>
      </w:r>
      <w:r w:rsidRPr="00981A95">
        <w:t xml:space="preserve"> </w:t>
      </w:r>
      <w:r w:rsidR="00FB6E0C">
        <w:t>Transfer</w:t>
      </w:r>
      <w:r w:rsidRPr="00981A95">
        <w:t xml:space="preserve"> Date, then the information, act or thing, is deemed to have been provided to, or done for, </w:t>
      </w:r>
      <w:r w:rsidR="00D87F77">
        <w:t>the ERA</w:t>
      </w:r>
      <w:r w:rsidRPr="00981A95">
        <w:t xml:space="preserve"> in accordance with the relevant </w:t>
      </w:r>
      <w:r>
        <w:t>Rules or Procedure</w:t>
      </w:r>
      <w:r w:rsidR="004F6ED5">
        <w:t xml:space="preserve">; </w:t>
      </w:r>
    </w:p>
    <w:p w14:paraId="2BD53795" w14:textId="77777777" w:rsidR="00201477" w:rsidRDefault="00201477" w:rsidP="000D419C">
      <w:pPr>
        <w:pStyle w:val="MRLevel4"/>
      </w:pPr>
      <w:r>
        <w:lastRenderedPageBreak/>
        <w:t>(g)</w:t>
      </w:r>
      <w:r>
        <w:tab/>
      </w:r>
      <w:r w:rsidR="00EA2AD2">
        <w:t xml:space="preserve">any investigation or enforcement action (including proceedings before the Board) that, </w:t>
      </w:r>
      <w:r w:rsidR="00DF1A13">
        <w:t xml:space="preserve">immediately before the ERA </w:t>
      </w:r>
      <w:r w:rsidR="00FB6E0C">
        <w:t>Transfer</w:t>
      </w:r>
      <w:r w:rsidR="00DF1A13">
        <w:t xml:space="preserve"> Date, might have been brought or continued by the IMO may be brought or continued by the</w:t>
      </w:r>
      <w:r w:rsidR="001B696B">
        <w:t xml:space="preserve"> ERA as if the ERA were</w:t>
      </w:r>
      <w:r w:rsidR="00DF1A13">
        <w:t xml:space="preserve"> the IMO;</w:t>
      </w:r>
      <w:r w:rsidR="004F6ED5">
        <w:t xml:space="preserve"> and</w:t>
      </w:r>
    </w:p>
    <w:p w14:paraId="2DC22A18" w14:textId="77777777" w:rsidR="00DF1A13" w:rsidRDefault="00DF1A13" w:rsidP="000D419C">
      <w:pPr>
        <w:pStyle w:val="MRLevel4"/>
      </w:pPr>
      <w:r>
        <w:t>(h)</w:t>
      </w:r>
      <w:r>
        <w:tab/>
        <w:t xml:space="preserve">if, immediately before the ERA </w:t>
      </w:r>
      <w:r w:rsidR="00FB6E0C">
        <w:t>Transfer</w:t>
      </w:r>
      <w:r>
        <w:t xml:space="preserve"> Date, the Rules required the IMO to bring or continue any investigation or enforcement action (including proceedings before the Board), then the ERA must bring or continue that investigation or enforcement action as if the ERA </w:t>
      </w:r>
      <w:r w:rsidR="001B696B">
        <w:t>were</w:t>
      </w:r>
      <w:r>
        <w:t xml:space="preserve"> the IMO</w:t>
      </w:r>
      <w:r w:rsidR="004F6ED5">
        <w:t>.</w:t>
      </w:r>
    </w:p>
    <w:p w14:paraId="0CD5A1D4" w14:textId="77777777" w:rsidR="00104761" w:rsidRDefault="00104761" w:rsidP="00104761">
      <w:pPr>
        <w:pStyle w:val="MRLevel3"/>
      </w:pPr>
      <w:r>
        <w:t>(2)</w:t>
      </w:r>
      <w:r w:rsidR="00057BAD">
        <w:tab/>
        <w:t xml:space="preserve">If, by operation of subrule 2(1), the ERA is deemed to have made a Reviewable Decision that was made by the IMO, then, on and from the ERA </w:t>
      </w:r>
      <w:r w:rsidR="00FB6E0C">
        <w:t>Transfer</w:t>
      </w:r>
      <w:r w:rsidR="00057BAD">
        <w:t xml:space="preserve"> Date, any application to the Board for a review of the Reviewable Decision that might have been brought or continued by a Gas Market Participant against the </w:t>
      </w:r>
      <w:r w:rsidR="00DA41A8">
        <w:t>IMO</w:t>
      </w:r>
      <w:r w:rsidR="00A52E5E">
        <w:t xml:space="preserve"> may be brought or continued against the ERA as if all references to the IMO as the relevant decision-maker are references to the ERA.</w:t>
      </w:r>
    </w:p>
    <w:p w14:paraId="7AAE03F3" w14:textId="77777777" w:rsidR="00084AD3" w:rsidRPr="00483F3D" w:rsidRDefault="004B4B85" w:rsidP="00483F3D">
      <w:pPr>
        <w:pStyle w:val="MRLevel1B"/>
        <w:ind w:left="993" w:hanging="993"/>
        <w:rPr>
          <w:sz w:val="24"/>
        </w:rPr>
      </w:pPr>
      <w:bookmarkStart w:id="1004" w:name="_Toc458609248"/>
      <w:bookmarkStart w:id="1005" w:name="_Toc465348726"/>
      <w:bookmarkStart w:id="1006" w:name="_Toc512588362"/>
      <w:r w:rsidRPr="00483F3D">
        <w:rPr>
          <w:sz w:val="24"/>
        </w:rPr>
        <w:t>3</w:t>
      </w:r>
      <w:r w:rsidRPr="00483F3D">
        <w:rPr>
          <w:sz w:val="24"/>
        </w:rPr>
        <w:tab/>
      </w:r>
      <w:r w:rsidR="004C1A8B">
        <w:rPr>
          <w:sz w:val="24"/>
        </w:rPr>
        <w:t>Review Period 1 July 2016 to 1 July 2019</w:t>
      </w:r>
      <w:bookmarkEnd w:id="1004"/>
      <w:bookmarkEnd w:id="1005"/>
      <w:bookmarkEnd w:id="1006"/>
    </w:p>
    <w:p w14:paraId="00DA7B7D" w14:textId="77777777" w:rsidR="00345548" w:rsidRDefault="00FF5ADD" w:rsidP="00724668">
      <w:pPr>
        <w:pStyle w:val="MRLevel3"/>
        <w:ind w:left="1131" w:hanging="1131"/>
      </w:pPr>
      <w:r w:rsidRPr="006366EE">
        <w:t>(1)</w:t>
      </w:r>
      <w:r w:rsidRPr="006366EE">
        <w:tab/>
      </w:r>
      <w:r w:rsidR="00345548">
        <w:t>For the Review Period from 1 July 2016 to 1 July 2019</w:t>
      </w:r>
      <w:r w:rsidR="003A2725">
        <w:rPr>
          <w:rFonts w:cs="Arial"/>
        </w:rPr>
        <w:t>—</w:t>
      </w:r>
    </w:p>
    <w:p w14:paraId="58C027C6" w14:textId="77777777" w:rsidR="00345548" w:rsidRDefault="00345548" w:rsidP="00345548">
      <w:pPr>
        <w:pStyle w:val="MRLevel4"/>
        <w:ind w:hanging="570"/>
      </w:pPr>
      <w:r>
        <w:t>(a)</w:t>
      </w:r>
      <w:r>
        <w:tab/>
        <w:t xml:space="preserve">the Allowable Revenue and Forecast Capital Expenditure </w:t>
      </w:r>
      <w:r w:rsidR="00AF7EF0">
        <w:t xml:space="preserve">deemed to have been </w:t>
      </w:r>
      <w:r>
        <w:t xml:space="preserve">submitted by AEMO and the IMO </w:t>
      </w:r>
      <w:r w:rsidR="00AF7EF0">
        <w:t xml:space="preserve">under rule 3(1) </w:t>
      </w:r>
      <w:r w:rsidR="00775998">
        <w:t xml:space="preserve">of </w:t>
      </w:r>
      <w:r w:rsidR="00AF7EF0">
        <w:t xml:space="preserve">Part 2 of this Schedule 3 </w:t>
      </w:r>
      <w:r>
        <w:t>are deemed to have been withdrawn;</w:t>
      </w:r>
    </w:p>
    <w:p w14:paraId="5EC2CE11" w14:textId="77777777" w:rsidR="00345548" w:rsidRDefault="00345548" w:rsidP="00345548">
      <w:pPr>
        <w:pStyle w:val="MRLevel4"/>
        <w:ind w:hanging="570"/>
      </w:pPr>
      <w:r>
        <w:t>(b)</w:t>
      </w:r>
      <w:r>
        <w:tab/>
        <w:t xml:space="preserve">AEMO is not required to submit its proposal for Allowable Revenue and Forecast </w:t>
      </w:r>
      <w:r w:rsidR="00D24BA0">
        <w:t xml:space="preserve">Capital </w:t>
      </w:r>
      <w:r>
        <w:t>Expenditure for that Review Period until 16 September 2016; and</w:t>
      </w:r>
    </w:p>
    <w:p w14:paraId="72684022" w14:textId="77777777" w:rsidR="00345548" w:rsidRDefault="00345548" w:rsidP="00345548">
      <w:pPr>
        <w:pStyle w:val="MRLevel4"/>
        <w:ind w:hanging="570"/>
      </w:pPr>
      <w:r>
        <w:t>(c)</w:t>
      </w:r>
      <w:r>
        <w:tab/>
        <w:t>the ERA is not required to determine AEMO's Allowable Revenue and Forecast Capital Expenditure for that Review Period until 16 December 2016.</w:t>
      </w:r>
    </w:p>
    <w:p w14:paraId="24715004" w14:textId="77777777" w:rsidR="00DB149B" w:rsidRDefault="00345548" w:rsidP="00F81E6E">
      <w:pPr>
        <w:pStyle w:val="MRLevel3"/>
        <w:ind w:left="1131" w:hanging="1131"/>
      </w:pPr>
      <w:r>
        <w:t>(2)</w:t>
      </w:r>
      <w:r>
        <w:tab/>
      </w:r>
      <w:r w:rsidR="00DB149B">
        <w:t xml:space="preserve">From the </w:t>
      </w:r>
      <w:r w:rsidR="006F401F">
        <w:t>ERA</w:t>
      </w:r>
      <w:r w:rsidR="00DB149B">
        <w:t xml:space="preserve"> </w:t>
      </w:r>
      <w:r w:rsidR="00FB6E0C">
        <w:t>Transfer</w:t>
      </w:r>
      <w:r w:rsidR="00DB149B">
        <w:t xml:space="preserve"> Date and until the </w:t>
      </w:r>
      <w:r w:rsidR="004109E1">
        <w:t>ERA</w:t>
      </w:r>
      <w:r w:rsidR="00DB149B">
        <w:t xml:space="preserve"> determines AEMO's Allowable Revenue and Forecast </w:t>
      </w:r>
      <w:r w:rsidR="00793CC0">
        <w:t xml:space="preserve">Capital </w:t>
      </w:r>
      <w:r w:rsidR="00DB149B">
        <w:t xml:space="preserve">Expenditure for the Review Period </w:t>
      </w:r>
      <w:r w:rsidR="00A77E0D">
        <w:t>from 1 July 2016 to 1 July 2019</w:t>
      </w:r>
      <w:r w:rsidR="008800E8">
        <w:t>,</w:t>
      </w:r>
      <w:r w:rsidR="00F81E6E">
        <w:t xml:space="preserve"> </w:t>
      </w:r>
      <w:r w:rsidR="00B13208">
        <w:t xml:space="preserve">rule 108A(5) will continue to apply to AEMO in respect of its Allowable Revenue and Forecast </w:t>
      </w:r>
      <w:r w:rsidR="00BE6EC1">
        <w:t xml:space="preserve">Capital </w:t>
      </w:r>
      <w:r w:rsidR="00B13208">
        <w:t>Expenditure</w:t>
      </w:r>
      <w:r w:rsidR="00F81E6E">
        <w:t>.</w:t>
      </w:r>
    </w:p>
    <w:p w14:paraId="2A176014" w14:textId="77777777" w:rsidR="00BA6FE3" w:rsidRDefault="00DB149B" w:rsidP="00724668">
      <w:pPr>
        <w:pStyle w:val="MRLevel3"/>
        <w:ind w:left="1131" w:hanging="1131"/>
      </w:pPr>
      <w:r>
        <w:t>(3)</w:t>
      </w:r>
      <w:r>
        <w:tab/>
      </w:r>
      <w:r w:rsidR="00BA6FE3">
        <w:t xml:space="preserve">From the ERA </w:t>
      </w:r>
      <w:r w:rsidR="00FB6E0C">
        <w:t>Transfer</w:t>
      </w:r>
      <w:r w:rsidR="00BA6FE3">
        <w:t xml:space="preserve"> Date, unless the Minister notifies the IMO otherwise</w:t>
      </w:r>
      <w:r w:rsidR="00FA68B3">
        <w:rPr>
          <w:rFonts w:cs="Arial"/>
        </w:rPr>
        <w:t>—</w:t>
      </w:r>
    </w:p>
    <w:p w14:paraId="5DCDA2B3" w14:textId="77777777" w:rsidR="00BA6FE3" w:rsidRDefault="00FB72AB" w:rsidP="00FB72AB">
      <w:pPr>
        <w:pStyle w:val="MRLevel4"/>
        <w:ind w:hanging="570"/>
      </w:pPr>
      <w:r>
        <w:t>(a)</w:t>
      </w:r>
      <w:r>
        <w:tab/>
      </w:r>
      <w:r w:rsidR="00EF4294">
        <w:t xml:space="preserve">the IMO is not </w:t>
      </w:r>
      <w:r w:rsidR="00135675">
        <w:t>required to seek approval of its Allowable Revenue and Forecast Capital Expenditure for the Review Period from 1 July 2016 to 1 July 2019; and</w:t>
      </w:r>
    </w:p>
    <w:p w14:paraId="34E79926" w14:textId="77777777" w:rsidR="00947541" w:rsidRDefault="00135675" w:rsidP="00C15756">
      <w:pPr>
        <w:pStyle w:val="MRLevel4"/>
        <w:ind w:hanging="570"/>
      </w:pPr>
      <w:r>
        <w:t>(b)</w:t>
      </w:r>
      <w:r>
        <w:tab/>
      </w:r>
      <w:r w:rsidR="006A1738">
        <w:t xml:space="preserve">rule 108(5) will continue to apply to the IMO in respect of its Allowable Revenue and Forecast </w:t>
      </w:r>
      <w:r w:rsidR="00596F09">
        <w:t xml:space="preserve">Capital </w:t>
      </w:r>
      <w:r w:rsidR="006A1738">
        <w:t>Expenditure</w:t>
      </w:r>
      <w:r w:rsidR="00D8482D">
        <w:t xml:space="preserve"> for providing the IMO GSI Services</w:t>
      </w:r>
      <w:r w:rsidR="006A1738">
        <w:t>.</w:t>
      </w:r>
    </w:p>
    <w:p w14:paraId="33EB24C4" w14:textId="77777777" w:rsidR="00A50DF5" w:rsidRDefault="00A50DF5" w:rsidP="00A50DF5">
      <w:pPr>
        <w:pStyle w:val="MRLevel1"/>
        <w:ind w:left="1418" w:hanging="1418"/>
      </w:pPr>
      <w:bookmarkStart w:id="1007" w:name="_Toc458609249"/>
      <w:bookmarkStart w:id="1008" w:name="_Toc465348727"/>
      <w:bookmarkStart w:id="1009" w:name="_Toc512588363"/>
      <w:r>
        <w:lastRenderedPageBreak/>
        <w:t>Part 4</w:t>
      </w:r>
      <w:r w:rsidR="00812447">
        <w:rPr>
          <w:rFonts w:cs="Arial"/>
        </w:rPr>
        <w:t>—</w:t>
      </w:r>
      <w:r>
        <w:t>Transitional rules for conferral of functions on Rule Change Panel</w:t>
      </w:r>
      <w:bookmarkEnd w:id="1007"/>
      <w:bookmarkEnd w:id="1008"/>
      <w:bookmarkEnd w:id="1009"/>
    </w:p>
    <w:p w14:paraId="5EEE4480" w14:textId="77777777" w:rsidR="00A50DF5" w:rsidRDefault="00A50DF5" w:rsidP="00A50DF5">
      <w:pPr>
        <w:pStyle w:val="MRLevel1B"/>
        <w:ind w:left="2127" w:hanging="2127"/>
      </w:pPr>
      <w:bookmarkStart w:id="1010" w:name="_Toc458609250"/>
      <w:bookmarkStart w:id="1011" w:name="_Toc465348728"/>
      <w:bookmarkStart w:id="1012" w:name="_Toc512588364"/>
      <w:r>
        <w:t>Division 1</w:t>
      </w:r>
      <w:r w:rsidR="00812447">
        <w:rPr>
          <w:rFonts w:cs="Arial"/>
        </w:rPr>
        <w:t>—</w:t>
      </w:r>
      <w:r>
        <w:t>Definitions</w:t>
      </w:r>
      <w:bookmarkEnd w:id="1010"/>
      <w:bookmarkEnd w:id="1011"/>
      <w:bookmarkEnd w:id="1012"/>
    </w:p>
    <w:p w14:paraId="75C6BF68" w14:textId="77777777" w:rsidR="00A50DF5" w:rsidRPr="00DB1021" w:rsidRDefault="00A50DF5" w:rsidP="00A50DF5">
      <w:pPr>
        <w:pStyle w:val="MRLevel2"/>
      </w:pPr>
      <w:bookmarkStart w:id="1013" w:name="_Toc458609251"/>
      <w:bookmarkStart w:id="1014" w:name="_Toc465348729"/>
      <w:bookmarkStart w:id="1015" w:name="_Toc512588365"/>
      <w:r w:rsidRPr="00DB1021">
        <w:t>1</w:t>
      </w:r>
      <w:r w:rsidRPr="00DB1021">
        <w:tab/>
        <w:t>Definitions</w:t>
      </w:r>
      <w:bookmarkEnd w:id="1013"/>
      <w:bookmarkEnd w:id="1014"/>
      <w:bookmarkEnd w:id="1015"/>
      <w:r w:rsidRPr="00DB1021">
        <w:t xml:space="preserve"> </w:t>
      </w:r>
    </w:p>
    <w:p w14:paraId="64AA01F9" w14:textId="77777777" w:rsidR="00A50DF5" w:rsidRPr="00130D40" w:rsidRDefault="00A50DF5" w:rsidP="00A50DF5">
      <w:pPr>
        <w:pStyle w:val="MRLevel3continued"/>
      </w:pPr>
      <w:r w:rsidRPr="004D5239">
        <w:t>In this Part</w:t>
      </w:r>
      <w:r w:rsidR="00812447">
        <w:t>—</w:t>
      </w:r>
    </w:p>
    <w:p w14:paraId="691A9DC6" w14:textId="77777777" w:rsidR="00A50DF5" w:rsidRDefault="00A50DF5" w:rsidP="00A50DF5">
      <w:pPr>
        <w:pStyle w:val="MRLevel3"/>
        <w:ind w:left="1984"/>
      </w:pPr>
      <w:r>
        <w:rPr>
          <w:b/>
        </w:rPr>
        <w:t>Rule Change Panel</w:t>
      </w:r>
      <w:r w:rsidRPr="00981A95">
        <w:rPr>
          <w:b/>
        </w:rPr>
        <w:t xml:space="preserve"> </w:t>
      </w:r>
      <w:r>
        <w:rPr>
          <w:b/>
        </w:rPr>
        <w:t>Transfer</w:t>
      </w:r>
      <w:r w:rsidRPr="00981A95">
        <w:rPr>
          <w:b/>
        </w:rPr>
        <w:t xml:space="preserve"> Date</w:t>
      </w:r>
      <w:r>
        <w:t xml:space="preserve"> </w:t>
      </w:r>
      <w:r w:rsidR="0041331A">
        <w:t>has the meaning given in Schedule 1.</w:t>
      </w:r>
    </w:p>
    <w:p w14:paraId="3D23997C" w14:textId="77777777" w:rsidR="00A50DF5" w:rsidRDefault="00A50DF5" w:rsidP="00A50DF5">
      <w:pPr>
        <w:pStyle w:val="MRLevel1B"/>
        <w:ind w:left="2127" w:hanging="2127"/>
      </w:pPr>
      <w:bookmarkStart w:id="1016" w:name="_Toc458609252"/>
      <w:bookmarkStart w:id="1017" w:name="_Toc465348730"/>
      <w:bookmarkStart w:id="1018" w:name="_Toc512588366"/>
      <w:r>
        <w:t>Division 2</w:t>
      </w:r>
      <w:r w:rsidR="00812447">
        <w:rPr>
          <w:rFonts w:cs="Arial"/>
        </w:rPr>
        <w:t>—</w:t>
      </w:r>
      <w:r>
        <w:t>Transitional Rules</w:t>
      </w:r>
      <w:bookmarkEnd w:id="1016"/>
      <w:bookmarkEnd w:id="1017"/>
      <w:bookmarkEnd w:id="1018"/>
    </w:p>
    <w:p w14:paraId="19C3FABF" w14:textId="77777777" w:rsidR="00A50DF5" w:rsidRPr="0091797B" w:rsidRDefault="00A50DF5" w:rsidP="00A50DF5">
      <w:pPr>
        <w:pStyle w:val="MRLevel1B"/>
        <w:ind w:left="993" w:hanging="993"/>
        <w:rPr>
          <w:sz w:val="24"/>
        </w:rPr>
      </w:pPr>
      <w:bookmarkStart w:id="1019" w:name="_Toc458609253"/>
      <w:bookmarkStart w:id="1020" w:name="_Toc465348731"/>
      <w:bookmarkStart w:id="1021" w:name="_Toc512588367"/>
      <w:r>
        <w:rPr>
          <w:sz w:val="24"/>
        </w:rPr>
        <w:t>2</w:t>
      </w:r>
      <w:r w:rsidRPr="00DB1021">
        <w:tab/>
      </w:r>
      <w:r w:rsidRPr="0091797B">
        <w:rPr>
          <w:sz w:val="24"/>
        </w:rPr>
        <w:t xml:space="preserve">Validation of acts, instruments and decisions of </w:t>
      </w:r>
      <w:r>
        <w:rPr>
          <w:sz w:val="24"/>
        </w:rPr>
        <w:t>Rule Change Panel</w:t>
      </w:r>
      <w:bookmarkEnd w:id="1019"/>
      <w:bookmarkEnd w:id="1020"/>
      <w:bookmarkEnd w:id="1021"/>
    </w:p>
    <w:p w14:paraId="0E773CEB" w14:textId="77777777" w:rsidR="00A50DF5" w:rsidRPr="00981A95" w:rsidRDefault="00A50DF5" w:rsidP="00A50DF5">
      <w:pPr>
        <w:pStyle w:val="MRLevel3"/>
      </w:pPr>
      <w:r>
        <w:t>(1)</w:t>
      </w:r>
      <w:r>
        <w:tab/>
      </w:r>
      <w:r w:rsidRPr="00981A95">
        <w:t xml:space="preserve">On and from </w:t>
      </w:r>
      <w:r>
        <w:t>the Rule Change Panel</w:t>
      </w:r>
      <w:r w:rsidRPr="00981A95">
        <w:t xml:space="preserve"> </w:t>
      </w:r>
      <w:r>
        <w:t>Transfer</w:t>
      </w:r>
      <w:r w:rsidRPr="00981A95">
        <w:t xml:space="preserve"> Date</w:t>
      </w:r>
      <w:r w:rsidR="00812447">
        <w:rPr>
          <w:rFonts w:cs="Arial"/>
        </w:rPr>
        <w:t>—</w:t>
      </w:r>
    </w:p>
    <w:p w14:paraId="0F68BA72" w14:textId="77777777" w:rsidR="00A50DF5" w:rsidRPr="00A700D7" w:rsidRDefault="00A50DF5" w:rsidP="00A50DF5">
      <w:pPr>
        <w:pStyle w:val="MRLevel4"/>
      </w:pPr>
      <w:r w:rsidRPr="00981A95">
        <w:t>(a)</w:t>
      </w:r>
      <w:r w:rsidRPr="00981A95">
        <w:tab/>
      </w:r>
      <w:r>
        <w:t>where the Rule Change Panel is required to do an act, matter or thing under a provision of the Rules, and that act, matter or thing was done by the IMO prior to the Rule Change Panel Transfer Date, then the act, matter or thing is deemed to have been done by the Rule Change Panel in accordance with the relevant provision;</w:t>
      </w:r>
    </w:p>
    <w:p w14:paraId="3FC56E4C" w14:textId="77777777" w:rsidR="00A50DF5" w:rsidRPr="00A700D7" w:rsidRDefault="00A50DF5" w:rsidP="00A50DF5">
      <w:pPr>
        <w:pStyle w:val="MRLevel4"/>
      </w:pPr>
      <w:r w:rsidRPr="00A700D7">
        <w:t>(b)</w:t>
      </w:r>
      <w:r w:rsidRPr="00A700D7">
        <w:tab/>
      </w:r>
      <w:r>
        <w:t xml:space="preserve">where the Rule Change Panel is required to do an act, matter or thing under a provision of a Procedure, and that act, matter or thing was done by the </w:t>
      </w:r>
      <w:r w:rsidR="00785CED">
        <w:t xml:space="preserve">IMO </w:t>
      </w:r>
      <w:r>
        <w:t>prior to the Rule Change Panel Transfer Date, then the act, matter or thing is deemed to have been done by the Rule Change Panel in accordance with the relevant provision;</w:t>
      </w:r>
    </w:p>
    <w:p w14:paraId="14252D02" w14:textId="77777777" w:rsidR="00A50DF5" w:rsidRDefault="00A50DF5" w:rsidP="00A50DF5">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t>the Rule Change Panel</w:t>
      </w:r>
      <w:r w:rsidRPr="002B7CF8">
        <w:t xml:space="preserve"> is not liable for any act, matter or thing done by the </w:t>
      </w:r>
      <w:r w:rsidR="004C7592">
        <w:t xml:space="preserve">IMO </w:t>
      </w:r>
      <w:r w:rsidRPr="002B7CF8">
        <w:t xml:space="preserve">prior to the </w:t>
      </w:r>
      <w:r>
        <w:t>Rule Change Panel Transfer</w:t>
      </w:r>
      <w:r w:rsidRPr="002B7CF8">
        <w:t xml:space="preserve"> Date in breach of the Rules or any Procedure;</w:t>
      </w:r>
    </w:p>
    <w:p w14:paraId="713C5F92" w14:textId="77777777" w:rsidR="00A50DF5" w:rsidRDefault="00A50DF5" w:rsidP="00A50DF5">
      <w:pPr>
        <w:pStyle w:val="MRLevel4"/>
      </w:pPr>
      <w:r>
        <w:t>(d)</w:t>
      </w:r>
      <w:r>
        <w:tab/>
        <w:t xml:space="preserve">where the Rule Change Panel is required to develop or maintain a Procedure, and that Procedure was developed or maintained by the </w:t>
      </w:r>
      <w:r w:rsidR="004C7592">
        <w:t>IMO</w:t>
      </w:r>
      <w:r>
        <w:t xml:space="preserve"> prior to the </w:t>
      </w:r>
      <w:r w:rsidR="004C7592">
        <w:t>Rule Change Panel</w:t>
      </w:r>
      <w:r>
        <w:t xml:space="preserve"> Transfer Date, then</w:t>
      </w:r>
      <w:r w:rsidR="00812447">
        <w:t>—</w:t>
      </w:r>
    </w:p>
    <w:p w14:paraId="342B4692" w14:textId="77777777" w:rsidR="00A50DF5" w:rsidRDefault="00A50DF5" w:rsidP="00A50DF5">
      <w:pPr>
        <w:pStyle w:val="MRLevel5"/>
      </w:pPr>
      <w:r>
        <w:t>(i)</w:t>
      </w:r>
      <w:r>
        <w:tab/>
        <w:t>the Procedure is deemed to have been developed or maintained by the Rule Change Panel in accordance with the Rules;</w:t>
      </w:r>
    </w:p>
    <w:p w14:paraId="7B3F237B" w14:textId="77777777" w:rsidR="00A50DF5" w:rsidRDefault="00A50DF5" w:rsidP="00A50DF5">
      <w:pPr>
        <w:pStyle w:val="MRLevel5"/>
      </w:pPr>
      <w:r>
        <w:t>(ii)</w:t>
      </w:r>
      <w:r>
        <w:tab/>
        <w:t>a</w:t>
      </w:r>
      <w:r w:rsidRPr="006D19AF">
        <w:t xml:space="preserve"> reference to the </w:t>
      </w:r>
      <w:r w:rsidR="004C7592">
        <w:t xml:space="preserve">IMO </w:t>
      </w:r>
      <w:r w:rsidRPr="006D19AF">
        <w:t xml:space="preserve">in that Procedure that should be a reference to </w:t>
      </w:r>
      <w:r>
        <w:t>the Rule Change Panel</w:t>
      </w:r>
      <w:r w:rsidRPr="006D19AF">
        <w:t xml:space="preserve"> having regard to </w:t>
      </w:r>
      <w:r>
        <w:t>the Rule Change Panel</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t xml:space="preserve">the Rule Change Panel; </w:t>
      </w:r>
    </w:p>
    <w:p w14:paraId="40411AB9" w14:textId="77777777" w:rsidR="00A50DF5" w:rsidRDefault="00A50DF5" w:rsidP="00A50DF5">
      <w:pPr>
        <w:pStyle w:val="MRLevel5"/>
      </w:pPr>
      <w:r>
        <w:lastRenderedPageBreak/>
        <w:t>(iii)</w:t>
      </w:r>
      <w:r>
        <w:tab/>
        <w:t>the Rule Change Panel may amend the Procedure to refer to the Rule Change Panel instead of the IMO (where appropriate) and make any necessary consequential amendments to the Procedure, and the provisions of rules 156 to 162 will not apply to the Rule Change Panel to the extent to which it amends Procedures in accordance with this subrule 2(1)(d); and</w:t>
      </w:r>
    </w:p>
    <w:p w14:paraId="1CAAFA8F" w14:textId="77777777" w:rsidR="00A50DF5" w:rsidRDefault="00A50DF5" w:rsidP="00A50DF5">
      <w:pPr>
        <w:pStyle w:val="MRLevel5"/>
      </w:pPr>
      <w:r w:rsidRPr="00757F7E">
        <w:t>(iv)</w:t>
      </w:r>
      <w:r w:rsidRPr="00757F7E">
        <w:tab/>
        <w:t xml:space="preserve">any Procedure which is amended by </w:t>
      </w:r>
      <w:r>
        <w:t>the Rule Change Panel</w:t>
      </w:r>
      <w:r w:rsidRPr="00757F7E">
        <w:t xml:space="preserve"> in accordance with this subrule 2(1)(</w:t>
      </w:r>
      <w:r>
        <w:t>d</w:t>
      </w:r>
      <w:r w:rsidRPr="00757F7E">
        <w:t xml:space="preserve">) may commence operation on the date and time determined by </w:t>
      </w:r>
      <w:r>
        <w:t>the Rule Change Panel and published on the GSI Website</w:t>
      </w:r>
      <w:r w:rsidRPr="00757F7E">
        <w:t>;</w:t>
      </w:r>
    </w:p>
    <w:p w14:paraId="665B0123" w14:textId="77777777" w:rsidR="00A50DF5" w:rsidRPr="00362BA7" w:rsidRDefault="00A50DF5" w:rsidP="00A50DF5">
      <w:pPr>
        <w:pStyle w:val="MRLevel4"/>
      </w:pPr>
      <w:r>
        <w:t>(e)</w:t>
      </w:r>
      <w:r>
        <w:tab/>
      </w:r>
      <w:r w:rsidRPr="00A700D7">
        <w:t xml:space="preserve">where </w:t>
      </w:r>
      <w:r>
        <w:t>the Rule Change Panel</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rsidR="00D478D7">
        <w:t xml:space="preserve"> and the Constitution</w:t>
      </w:r>
      <w:r>
        <w:t>)</w:t>
      </w:r>
      <w:r w:rsidRPr="00A700D7">
        <w:t xml:space="preserve"> </w:t>
      </w:r>
      <w:r>
        <w:t>and that information or</w:t>
      </w:r>
      <w:r w:rsidRPr="00A700D7">
        <w:t xml:space="preserve"> document was published </w:t>
      </w:r>
      <w:r>
        <w:t xml:space="preserve">or released </w:t>
      </w:r>
      <w:r w:rsidRPr="00A700D7">
        <w:t xml:space="preserve">by the IMO prior to </w:t>
      </w:r>
      <w:r>
        <w:t>the Rule Change Panel Transfer Date, then</w:t>
      </w:r>
      <w:r w:rsidR="00774CF5">
        <w:t>—</w:t>
      </w:r>
    </w:p>
    <w:p w14:paraId="4C47769A" w14:textId="77777777" w:rsidR="00A50DF5" w:rsidRPr="00362BA7" w:rsidRDefault="00A50DF5" w:rsidP="00A50DF5">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t>the Rule Change Panel in accordance with the Rules</w:t>
      </w:r>
      <w:r w:rsidRPr="00362BA7">
        <w:t>; and</w:t>
      </w:r>
    </w:p>
    <w:p w14:paraId="6C9DD872" w14:textId="77777777" w:rsidR="00A50DF5" w:rsidRDefault="00A50DF5" w:rsidP="00A50DF5">
      <w:pPr>
        <w:pStyle w:val="MRLevel4"/>
        <w:ind w:left="2410"/>
      </w:pPr>
      <w:r>
        <w:t>(</w:t>
      </w:r>
      <w:r w:rsidRPr="00362BA7">
        <w:t>ii</w:t>
      </w:r>
      <w:r>
        <w:t>)</w:t>
      </w:r>
      <w:r w:rsidRPr="00362BA7">
        <w:tab/>
        <w:t xml:space="preserve">any reference to the </w:t>
      </w:r>
      <w:r w:rsidR="004C7592">
        <w:t>IMO</w:t>
      </w:r>
      <w:r>
        <w:t xml:space="preserve"> in such information or document that should be a reference to the Rule Change Panel having regard to the Rule Change Panel's functions, powers, rights and obligations under the Rules and the Procedures is deemed to be a reference to the Rule Change Panel</w:t>
      </w:r>
      <w:r w:rsidRPr="00362BA7">
        <w:t>;</w:t>
      </w:r>
      <w:r>
        <w:t xml:space="preserve"> and</w:t>
      </w:r>
    </w:p>
    <w:p w14:paraId="7E8579D5" w14:textId="77777777" w:rsidR="00A50DF5" w:rsidRDefault="00A50DF5" w:rsidP="00A50DF5">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ing for the Rule Change Panel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the Rule Change Panel Transfer</w:t>
      </w:r>
      <w:r w:rsidRPr="00981A95">
        <w:t xml:space="preserve"> Date, then the information, act or thing, is deemed to have been provided to, or done for, </w:t>
      </w:r>
      <w:r>
        <w:t>the Rule Change Panel</w:t>
      </w:r>
      <w:r w:rsidRPr="00981A95">
        <w:t xml:space="preserve"> in accordance with the relevant </w:t>
      </w:r>
      <w:r>
        <w:t>Rules or Procedure.</w:t>
      </w:r>
    </w:p>
    <w:p w14:paraId="619FDA49" w14:textId="77777777" w:rsidR="00532BD3" w:rsidRPr="00774CF5" w:rsidRDefault="00A50DF5" w:rsidP="00C23936">
      <w:pPr>
        <w:pStyle w:val="MRLevel3"/>
      </w:pPr>
      <w:r>
        <w:t>(2)</w:t>
      </w:r>
      <w:r>
        <w:tab/>
        <w:t>If, by operation of subrule 2(1), the Rule Change Panel is deemed to have made a Reviewable Decision that was made by the IMO, then, on and from the Rule Change Panel Transfer Date, any application to the Board for a review of the Reviewable Decision that might have been brought or continued by a Gas Market Participant against the IMO may be brought or continued against the Rule Change Panel as if all references to the IMO as the relevant decision-maker are references to the Rule Change Panel.</w:t>
      </w:r>
    </w:p>
    <w:p w14:paraId="4C8610BD" w14:textId="77777777" w:rsidR="00D83DCE" w:rsidRPr="00A05174" w:rsidRDefault="00D83DCE" w:rsidP="00D83DCE">
      <w:pPr>
        <w:pStyle w:val="MRLevel3"/>
      </w:pPr>
      <w:bookmarkStart w:id="1022" w:name="_DV_M748"/>
      <w:bookmarkEnd w:id="692"/>
      <w:bookmarkEnd w:id="693"/>
      <w:bookmarkEnd w:id="1022"/>
      <w:r w:rsidRPr="00DB1021">
        <w:t>_________________________________________________________________________</w:t>
      </w:r>
    </w:p>
    <w:sectPr w:rsidR="00D83DCE" w:rsidRPr="00A05174" w:rsidSect="00A645BE">
      <w:headerReference w:type="default" r:id="rId24"/>
      <w:pgSz w:w="11906" w:h="16838" w:code="9"/>
      <w:pgMar w:top="1440" w:right="1440" w:bottom="1888" w:left="1440" w:header="709" w:footer="709" w:gutter="0"/>
      <w:paperSrc w:first="260" w:other="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5DE6" w14:textId="77777777" w:rsidR="005237A4" w:rsidRDefault="005237A4">
      <w:r>
        <w:separator/>
      </w:r>
    </w:p>
  </w:endnote>
  <w:endnote w:type="continuationSeparator" w:id="0">
    <w:p w14:paraId="5A01E6E1" w14:textId="77777777" w:rsidR="005237A4" w:rsidRDefault="005237A4">
      <w:r>
        <w:continuationSeparator/>
      </w:r>
    </w:p>
  </w:endnote>
  <w:endnote w:type="continuationNotice" w:id="1">
    <w:p w14:paraId="562514A4" w14:textId="77777777" w:rsidR="005237A4" w:rsidRDefault="00523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altName w:val="Times"/>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03EB" w14:textId="77777777" w:rsidR="005237A4" w:rsidRPr="00816E2D" w:rsidRDefault="005237A4">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sidR="00184599">
      <w:rPr>
        <w:rStyle w:val="PageNumber"/>
        <w:rFonts w:ascii="Arial" w:hAnsi="Arial" w:cs="Arial"/>
        <w:noProof/>
        <w:sz w:val="18"/>
        <w:szCs w:val="18"/>
      </w:rPr>
      <w:t>5</w:t>
    </w:r>
    <w:r w:rsidRPr="00816E2D">
      <w:rPr>
        <w:rStyle w:val="PageNumber"/>
        <w:rFonts w:ascii="Arial" w:hAnsi="Arial" w:cs="Arial"/>
        <w:sz w:val="18"/>
        <w:szCs w:val="18"/>
      </w:rPr>
      <w:fldChar w:fldCharType="end"/>
    </w:r>
  </w:p>
  <w:p w14:paraId="15CC1F5F" w14:textId="77777777" w:rsidR="005237A4" w:rsidRDefault="005237A4" w:rsidP="008E402F">
    <w:pPr>
      <w:pStyle w:val="Footer"/>
      <w:ind w:right="360"/>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349520"/>
      <w:docPartObj>
        <w:docPartGallery w:val="Page Numbers (Bottom of Page)"/>
        <w:docPartUnique/>
      </w:docPartObj>
    </w:sdtPr>
    <w:sdtEndPr>
      <w:rPr>
        <w:noProof/>
      </w:rPr>
    </w:sdtEndPr>
    <w:sdtContent>
      <w:p w14:paraId="2F51B23E" w14:textId="77777777" w:rsidR="005237A4" w:rsidRDefault="005237A4">
        <w:pPr>
          <w:pStyle w:val="Footer"/>
          <w:jc w:val="right"/>
        </w:pPr>
        <w:r w:rsidRPr="00616E33">
          <w:rPr>
            <w:rFonts w:ascii="Arial" w:hAnsi="Arial" w:cs="Arial"/>
            <w:sz w:val="18"/>
            <w:szCs w:val="18"/>
          </w:rPr>
          <w:fldChar w:fldCharType="begin"/>
        </w:r>
        <w:r w:rsidRPr="00616E33">
          <w:rPr>
            <w:rFonts w:ascii="Arial" w:hAnsi="Arial" w:cs="Arial"/>
            <w:sz w:val="18"/>
            <w:szCs w:val="18"/>
          </w:rPr>
          <w:instrText xml:space="preserve"> PAGE   \* MERGEFORMAT </w:instrText>
        </w:r>
        <w:r w:rsidRPr="00616E33">
          <w:rPr>
            <w:rFonts w:ascii="Arial" w:hAnsi="Arial" w:cs="Arial"/>
            <w:sz w:val="18"/>
            <w:szCs w:val="18"/>
          </w:rPr>
          <w:fldChar w:fldCharType="separate"/>
        </w:r>
        <w:r w:rsidR="00184599">
          <w:rPr>
            <w:rFonts w:ascii="Arial" w:hAnsi="Arial" w:cs="Arial"/>
            <w:noProof/>
            <w:sz w:val="18"/>
            <w:szCs w:val="18"/>
          </w:rPr>
          <w:t>136</w:t>
        </w:r>
        <w:r w:rsidRPr="00616E33">
          <w:rPr>
            <w:rFonts w:ascii="Arial" w:hAnsi="Arial" w:cs="Arial"/>
            <w:noProof/>
            <w:sz w:val="18"/>
            <w:szCs w:val="18"/>
          </w:rPr>
          <w:fldChar w:fldCharType="end"/>
        </w:r>
      </w:p>
    </w:sdtContent>
  </w:sdt>
  <w:p w14:paraId="6C2FC6F1" w14:textId="77777777" w:rsidR="005237A4" w:rsidRDefault="0052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B7F7" w14:textId="77777777" w:rsidR="005237A4" w:rsidRDefault="005237A4">
      <w:r>
        <w:separator/>
      </w:r>
    </w:p>
  </w:footnote>
  <w:footnote w:type="continuationSeparator" w:id="0">
    <w:p w14:paraId="0A34C494" w14:textId="77777777" w:rsidR="005237A4" w:rsidRDefault="005237A4">
      <w:r>
        <w:continuationSeparator/>
      </w:r>
    </w:p>
  </w:footnote>
  <w:footnote w:type="continuationNotice" w:id="1">
    <w:p w14:paraId="57655AC8" w14:textId="77777777" w:rsidR="005237A4" w:rsidRDefault="005237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2E2C" w14:textId="77777777" w:rsidR="005237A4" w:rsidRDefault="005237A4" w:rsidP="00BC7952">
    <w:pPr>
      <w:pStyle w:val="MRPageHeader"/>
      <w:jc w:val="right"/>
    </w:pPr>
    <w:r>
      <w:t>Part 1</w:t>
    </w:r>
  </w:p>
  <w:p w14:paraId="69E93CBA" w14:textId="77777777" w:rsidR="005237A4" w:rsidRDefault="005237A4">
    <w:pPr>
      <w:rPr>
        <w:lang w:val="en-A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A8D8" w14:textId="77777777" w:rsidR="005237A4" w:rsidRDefault="005237A4" w:rsidP="00BC7952">
    <w:pPr>
      <w:pStyle w:val="MRPageHeader"/>
      <w:jc w:val="right"/>
    </w:pPr>
    <w:r>
      <w:t>Part 10</w:t>
    </w:r>
  </w:p>
  <w:p w14:paraId="7EC42E52" w14:textId="77777777" w:rsidR="005237A4" w:rsidRDefault="005237A4">
    <w:pPr>
      <w:rPr>
        <w:lang w:val="en-A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184A" w14:textId="77777777" w:rsidR="005237A4" w:rsidRDefault="005237A4" w:rsidP="00BC7952">
    <w:pPr>
      <w:pStyle w:val="MRPageHeader"/>
      <w:jc w:val="right"/>
    </w:pPr>
    <w:r>
      <w:t>Schedule 1 - Glossary</w:t>
    </w:r>
  </w:p>
  <w:p w14:paraId="3FD7C439" w14:textId="77777777" w:rsidR="005237A4" w:rsidRDefault="005237A4">
    <w:pPr>
      <w:rPr>
        <w:lang w:val="en-A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6900" w14:textId="77777777" w:rsidR="005237A4" w:rsidRDefault="005237A4" w:rsidP="00BC7952">
    <w:pPr>
      <w:pStyle w:val="MRPageHeader"/>
      <w:jc w:val="right"/>
    </w:pPr>
    <w:r>
      <w:t>Schedule 2 - Zones</w:t>
    </w:r>
  </w:p>
  <w:p w14:paraId="081609A2" w14:textId="77777777" w:rsidR="005237A4" w:rsidRDefault="005237A4">
    <w:pPr>
      <w:rPr>
        <w:lang w:val="en-A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EF0" w14:textId="68367D32" w:rsidR="005237A4" w:rsidRDefault="005237A4" w:rsidP="00BC7952">
    <w:pPr>
      <w:pStyle w:val="MRPageHeader"/>
      <w:jc w:val="right"/>
    </w:pPr>
    <w:r>
      <w:t>Schedule 3 – Savings and Transitional Rules</w:t>
    </w:r>
  </w:p>
  <w:p w14:paraId="27D54B00" w14:textId="77777777" w:rsidR="005237A4" w:rsidRDefault="005237A4">
    <w:pPr>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000A" w14:textId="77777777" w:rsidR="005237A4" w:rsidRDefault="005237A4" w:rsidP="00BC7952">
    <w:pPr>
      <w:pStyle w:val="MRPageHeader"/>
      <w:jc w:val="right"/>
    </w:pPr>
    <w:r>
      <w:t>Part 2</w:t>
    </w:r>
  </w:p>
  <w:p w14:paraId="5DEC434B" w14:textId="77777777" w:rsidR="005237A4" w:rsidRDefault="005237A4">
    <w:pP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49CB" w14:textId="77777777" w:rsidR="005237A4" w:rsidRDefault="005237A4" w:rsidP="00BC7952">
    <w:pPr>
      <w:pStyle w:val="MRPageHeader"/>
      <w:jc w:val="right"/>
    </w:pPr>
    <w:r>
      <w:t>Part 3</w:t>
    </w:r>
  </w:p>
  <w:p w14:paraId="787BC749" w14:textId="77777777" w:rsidR="005237A4" w:rsidRDefault="005237A4">
    <w:pPr>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279B" w14:textId="77777777" w:rsidR="005237A4" w:rsidRDefault="005237A4" w:rsidP="00BC7952">
    <w:pPr>
      <w:pStyle w:val="MRPageHeader"/>
      <w:jc w:val="right"/>
    </w:pPr>
    <w:r>
      <w:t>Part 4</w:t>
    </w:r>
  </w:p>
  <w:p w14:paraId="57675759" w14:textId="77777777" w:rsidR="005237A4" w:rsidRDefault="005237A4">
    <w:pPr>
      <w:rPr>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8A23" w14:textId="77777777" w:rsidR="005237A4" w:rsidRDefault="005237A4" w:rsidP="00BC7952">
    <w:pPr>
      <w:pStyle w:val="MRPageHeader"/>
      <w:jc w:val="right"/>
    </w:pPr>
    <w:r>
      <w:t>Part 5</w:t>
    </w:r>
  </w:p>
  <w:p w14:paraId="0EAF2C9F" w14:textId="77777777" w:rsidR="005237A4" w:rsidRDefault="005237A4">
    <w:pPr>
      <w:rPr>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6CB5" w14:textId="77777777" w:rsidR="005237A4" w:rsidRDefault="005237A4" w:rsidP="00BC7952">
    <w:pPr>
      <w:pStyle w:val="MRPageHeader"/>
      <w:jc w:val="right"/>
    </w:pPr>
    <w:r>
      <w:t>Part 6</w:t>
    </w:r>
  </w:p>
  <w:p w14:paraId="0AF00ABD" w14:textId="77777777" w:rsidR="005237A4" w:rsidRDefault="005237A4">
    <w:pPr>
      <w:rPr>
        <w:lang w:val="en-A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3FC2" w14:textId="77777777" w:rsidR="005237A4" w:rsidRDefault="005237A4" w:rsidP="00BC7952">
    <w:pPr>
      <w:pStyle w:val="MRPageHeader"/>
      <w:jc w:val="right"/>
    </w:pPr>
    <w:r>
      <w:t>Part 7</w:t>
    </w:r>
  </w:p>
  <w:p w14:paraId="2481D397" w14:textId="77777777" w:rsidR="005237A4" w:rsidRDefault="005237A4">
    <w:pPr>
      <w:rPr>
        <w:lang w:val="en-A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B43E" w14:textId="77777777" w:rsidR="005237A4" w:rsidRDefault="005237A4" w:rsidP="00BC7952">
    <w:pPr>
      <w:pStyle w:val="MRPageHeader"/>
      <w:jc w:val="right"/>
    </w:pPr>
    <w:r>
      <w:t>Part 8</w:t>
    </w:r>
  </w:p>
  <w:p w14:paraId="5E6E6BBD" w14:textId="77777777" w:rsidR="005237A4" w:rsidRDefault="005237A4">
    <w:pPr>
      <w:rPr>
        <w:lang w:val="en-A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44AA" w14:textId="77777777" w:rsidR="005237A4" w:rsidRDefault="005237A4" w:rsidP="00BC7952">
    <w:pPr>
      <w:pStyle w:val="MRPageHeader"/>
      <w:jc w:val="right"/>
    </w:pPr>
    <w:r>
      <w:t>Part 9</w:t>
    </w:r>
  </w:p>
  <w:p w14:paraId="5DA5DFF5" w14:textId="77777777" w:rsidR="005237A4" w:rsidRDefault="005237A4">
    <w:pP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08E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188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67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8D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E4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CD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25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C9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0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CEB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8AFA075C"/>
    <w:lvl w:ilvl="0">
      <w:start w:val="1"/>
      <w:numFmt w:val="decimal"/>
      <w:lvlText w:val="%1."/>
      <w:lvlJc w:val="left"/>
      <w:pPr>
        <w:tabs>
          <w:tab w:val="num" w:pos="1080"/>
        </w:tabs>
        <w:ind w:left="1080" w:hanging="1080"/>
      </w:pPr>
      <w:rPr>
        <w:rFonts w:ascii="Arial" w:hAnsi="Arial" w:cs="Arial" w:hint="default"/>
        <w:b/>
        <w:bCs/>
        <w:i w:val="0"/>
        <w:iCs w:val="0"/>
        <w:spacing w:val="0"/>
        <w:sz w:val="28"/>
        <w:szCs w:val="28"/>
      </w:rPr>
    </w:lvl>
    <w:lvl w:ilvl="1">
      <w:start w:val="1"/>
      <w:numFmt w:val="decimal"/>
      <w:lvlText w:val="%1.%2"/>
      <w:lvlJc w:val="left"/>
      <w:pPr>
        <w:tabs>
          <w:tab w:val="num" w:pos="1080"/>
        </w:tabs>
        <w:ind w:left="1080" w:hanging="1080"/>
      </w:pPr>
      <w:rPr>
        <w:rFonts w:ascii="Arial" w:hAnsi="Arial" w:cs="Arial" w:hint="default"/>
        <w:b/>
        <w:bCs/>
        <w:i w:val="0"/>
        <w:iCs w:val="0"/>
        <w:spacing w:val="0"/>
        <w:sz w:val="24"/>
        <w:szCs w:val="24"/>
      </w:rPr>
    </w:lvl>
    <w:lvl w:ilvl="2">
      <w:start w:val="2"/>
      <w:numFmt w:val="decimal"/>
      <w:lvlText w:val="%1.%2.%3"/>
      <w:lvlJc w:val="left"/>
      <w:pPr>
        <w:tabs>
          <w:tab w:val="num" w:pos="1080"/>
        </w:tabs>
        <w:ind w:left="1080" w:hanging="1080"/>
      </w:pPr>
      <w:rPr>
        <w:rFonts w:ascii="Arial" w:hAnsi="Arial" w:cs="Arial" w:hint="default"/>
        <w:b/>
        <w:bCs/>
        <w:i w:val="0"/>
        <w:iCs w:val="0"/>
        <w:spacing w:val="0"/>
        <w:sz w:val="26"/>
        <w:szCs w:val="26"/>
      </w:rPr>
    </w:lvl>
    <w:lvl w:ilvl="3">
      <w:start w:val="1"/>
      <w:numFmt w:val="decimal"/>
      <w:lvlText w:val="%1.%2.%3.%4"/>
      <w:lvlJc w:val="left"/>
      <w:pPr>
        <w:tabs>
          <w:tab w:val="num" w:pos="1080"/>
        </w:tabs>
        <w:ind w:left="1080" w:hanging="1080"/>
      </w:pPr>
      <w:rPr>
        <w:rFonts w:ascii="Arial" w:hAnsi="Arial" w:cs="Arial" w:hint="default"/>
        <w:b/>
        <w:bCs/>
        <w:i w:val="0"/>
        <w:iCs w:val="0"/>
        <w:spacing w:val="0"/>
        <w:sz w:val="22"/>
        <w:szCs w:val="22"/>
      </w:rPr>
    </w:lvl>
    <w:lvl w:ilvl="4">
      <w:start w:val="1"/>
      <w:numFmt w:val="decimal"/>
      <w:lvlText w:val="%1.%2.%3.%4.%5"/>
      <w:lvlJc w:val="left"/>
      <w:pPr>
        <w:tabs>
          <w:tab w:val="num" w:pos="1440"/>
        </w:tabs>
        <w:ind w:left="1080" w:hanging="1080"/>
      </w:pPr>
      <w:rPr>
        <w:rFonts w:hint="eastAsia"/>
        <w:b/>
        <w:bCs/>
        <w:i w:val="0"/>
        <w:iCs w:val="0"/>
        <w:spacing w:val="0"/>
      </w:rPr>
    </w:lvl>
    <w:lvl w:ilvl="5">
      <w:start w:val="1"/>
      <w:numFmt w:val="decimal"/>
      <w:pStyle w:val="Heading6"/>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062B4ECF"/>
    <w:multiLevelType w:val="hybridMultilevel"/>
    <w:tmpl w:val="915C0C3E"/>
    <w:lvl w:ilvl="0" w:tplc="096E0732">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F2901"/>
    <w:multiLevelType w:val="hybridMultilevel"/>
    <w:tmpl w:val="CB66AFAA"/>
    <w:lvl w:ilvl="0" w:tplc="B0704CE8">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15:restartNumberingAfterBreak="0">
    <w:nsid w:val="0BA8660B"/>
    <w:multiLevelType w:val="hybridMultilevel"/>
    <w:tmpl w:val="1856FE8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080EAF"/>
    <w:multiLevelType w:val="hybridMultilevel"/>
    <w:tmpl w:val="4394EBF4"/>
    <w:lvl w:ilvl="0" w:tplc="E168002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10067A40"/>
    <w:multiLevelType w:val="hybridMultilevel"/>
    <w:tmpl w:val="5080D568"/>
    <w:lvl w:ilvl="0" w:tplc="0C2C4CA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6" w15:restartNumberingAfterBreak="0">
    <w:nsid w:val="10DB589E"/>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7"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154408FA"/>
    <w:multiLevelType w:val="hybridMultilevel"/>
    <w:tmpl w:val="7178AAA8"/>
    <w:lvl w:ilvl="0" w:tplc="A238C4AC">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1BB0653A"/>
    <w:multiLevelType w:val="hybridMultilevel"/>
    <w:tmpl w:val="AA062AD8"/>
    <w:lvl w:ilvl="0" w:tplc="4CE0A14E">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0" w15:restartNumberingAfterBreak="0">
    <w:nsid w:val="23B75370"/>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2B504C76"/>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2D7E075A"/>
    <w:multiLevelType w:val="hybridMultilevel"/>
    <w:tmpl w:val="162C0F96"/>
    <w:lvl w:ilvl="0" w:tplc="FB7428E4">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3" w15:restartNumberingAfterBreak="0">
    <w:nsid w:val="42BF4F13"/>
    <w:multiLevelType w:val="hybridMultilevel"/>
    <w:tmpl w:val="6D7CB31C"/>
    <w:lvl w:ilvl="0" w:tplc="D284A89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4" w15:restartNumberingAfterBreak="0">
    <w:nsid w:val="453F3ABE"/>
    <w:multiLevelType w:val="hybridMultilevel"/>
    <w:tmpl w:val="78001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311953"/>
    <w:multiLevelType w:val="hybridMultilevel"/>
    <w:tmpl w:val="9FEA630A"/>
    <w:lvl w:ilvl="0" w:tplc="4538F020">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6" w15:restartNumberingAfterBreak="0">
    <w:nsid w:val="58DB0B93"/>
    <w:multiLevelType w:val="hybridMultilevel"/>
    <w:tmpl w:val="059A3A74"/>
    <w:lvl w:ilvl="0" w:tplc="CFE2978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7" w15:restartNumberingAfterBreak="0">
    <w:nsid w:val="591956C4"/>
    <w:multiLevelType w:val="hybridMultilevel"/>
    <w:tmpl w:val="891EA91E"/>
    <w:lvl w:ilvl="0" w:tplc="13169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44F95"/>
    <w:multiLevelType w:val="hybridMultilevel"/>
    <w:tmpl w:val="8A74E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1F0907"/>
    <w:multiLevelType w:val="hybridMultilevel"/>
    <w:tmpl w:val="2332AF5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0" w15:restartNumberingAfterBreak="0">
    <w:nsid w:val="665A618B"/>
    <w:multiLevelType w:val="hybridMultilevel"/>
    <w:tmpl w:val="95F0A5CA"/>
    <w:lvl w:ilvl="0" w:tplc="BB42447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1"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3461D4"/>
    <w:multiLevelType w:val="hybridMultilevel"/>
    <w:tmpl w:val="7B5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451312"/>
    <w:multiLevelType w:val="hybridMultilevel"/>
    <w:tmpl w:val="A4863CD6"/>
    <w:lvl w:ilvl="0" w:tplc="BBC630F8">
      <w:start w:val="1"/>
      <w:numFmt w:val="lowerLetter"/>
      <w:lvlText w:val="(%1)"/>
      <w:lvlJc w:val="left"/>
      <w:pPr>
        <w:ind w:left="1697"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1"/>
  </w:num>
  <w:num w:numId="3">
    <w:abstractNumId w:val="13"/>
  </w:num>
  <w:num w:numId="4">
    <w:abstractNumId w:val="17"/>
  </w:num>
  <w:num w:numId="5">
    <w:abstractNumId w:val="8"/>
  </w:num>
  <w:num w:numId="6">
    <w:abstractNumId w:val="3"/>
  </w:num>
  <w:num w:numId="7">
    <w:abstractNumId w:val="14"/>
  </w:num>
  <w:num w:numId="8">
    <w:abstractNumId w:val="24"/>
  </w:num>
  <w:num w:numId="9">
    <w:abstractNumId w:val="19"/>
  </w:num>
  <w:num w:numId="10">
    <w:abstractNumId w:val="20"/>
  </w:num>
  <w:num w:numId="11">
    <w:abstractNumId w:val="26"/>
  </w:num>
  <w:num w:numId="12">
    <w:abstractNumId w:val="25"/>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27"/>
  </w:num>
  <w:num w:numId="23">
    <w:abstractNumId w:val="28"/>
  </w:num>
  <w:num w:numId="24">
    <w:abstractNumId w:val="32"/>
  </w:num>
  <w:num w:numId="25">
    <w:abstractNumId w:val="15"/>
  </w:num>
  <w:num w:numId="26">
    <w:abstractNumId w:val="18"/>
  </w:num>
  <w:num w:numId="27">
    <w:abstractNumId w:val="30"/>
  </w:num>
  <w:num w:numId="28">
    <w:abstractNumId w:val="21"/>
  </w:num>
  <w:num w:numId="29">
    <w:abstractNumId w:val="33"/>
  </w:num>
  <w:num w:numId="30">
    <w:abstractNumId w:val="22"/>
  </w:num>
  <w:num w:numId="31">
    <w:abstractNumId w:val="16"/>
  </w:num>
  <w:num w:numId="32">
    <w:abstractNumId w:val="12"/>
  </w:num>
  <w:num w:numId="33">
    <w:abstractNumId w:val="11"/>
  </w:num>
  <w:num w:numId="3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8"/>
    <w:rsid w:val="000000EB"/>
    <w:rsid w:val="0000045D"/>
    <w:rsid w:val="00000BCF"/>
    <w:rsid w:val="00002372"/>
    <w:rsid w:val="000034B7"/>
    <w:rsid w:val="0000368F"/>
    <w:rsid w:val="00003C29"/>
    <w:rsid w:val="00006470"/>
    <w:rsid w:val="000067EA"/>
    <w:rsid w:val="00006AE6"/>
    <w:rsid w:val="000102D8"/>
    <w:rsid w:val="0001035D"/>
    <w:rsid w:val="000105C9"/>
    <w:rsid w:val="000105F5"/>
    <w:rsid w:val="00010B91"/>
    <w:rsid w:val="00011C10"/>
    <w:rsid w:val="00012AE0"/>
    <w:rsid w:val="00013049"/>
    <w:rsid w:val="0001312A"/>
    <w:rsid w:val="00013C04"/>
    <w:rsid w:val="00013E24"/>
    <w:rsid w:val="000147F3"/>
    <w:rsid w:val="0001592A"/>
    <w:rsid w:val="00016093"/>
    <w:rsid w:val="000163F1"/>
    <w:rsid w:val="00017188"/>
    <w:rsid w:val="00017F41"/>
    <w:rsid w:val="00017FC2"/>
    <w:rsid w:val="00020C95"/>
    <w:rsid w:val="00020DD8"/>
    <w:rsid w:val="00021140"/>
    <w:rsid w:val="00021927"/>
    <w:rsid w:val="00022260"/>
    <w:rsid w:val="00022516"/>
    <w:rsid w:val="00023214"/>
    <w:rsid w:val="0002349B"/>
    <w:rsid w:val="00023942"/>
    <w:rsid w:val="00024197"/>
    <w:rsid w:val="00024874"/>
    <w:rsid w:val="000251E0"/>
    <w:rsid w:val="00025700"/>
    <w:rsid w:val="00025D70"/>
    <w:rsid w:val="000266A8"/>
    <w:rsid w:val="00026E65"/>
    <w:rsid w:val="00027257"/>
    <w:rsid w:val="00027F42"/>
    <w:rsid w:val="00031C60"/>
    <w:rsid w:val="00032247"/>
    <w:rsid w:val="0003256B"/>
    <w:rsid w:val="0003280A"/>
    <w:rsid w:val="000328CC"/>
    <w:rsid w:val="00032C04"/>
    <w:rsid w:val="00033DD8"/>
    <w:rsid w:val="00034358"/>
    <w:rsid w:val="00034B25"/>
    <w:rsid w:val="00034E9B"/>
    <w:rsid w:val="000350D6"/>
    <w:rsid w:val="0003644F"/>
    <w:rsid w:val="0003656F"/>
    <w:rsid w:val="00036CBB"/>
    <w:rsid w:val="0004035C"/>
    <w:rsid w:val="000414A5"/>
    <w:rsid w:val="00043236"/>
    <w:rsid w:val="00043A1C"/>
    <w:rsid w:val="0004474E"/>
    <w:rsid w:val="00044C5E"/>
    <w:rsid w:val="000450FE"/>
    <w:rsid w:val="0004535C"/>
    <w:rsid w:val="000456F8"/>
    <w:rsid w:val="00045C82"/>
    <w:rsid w:val="000472A0"/>
    <w:rsid w:val="00050190"/>
    <w:rsid w:val="00050CEF"/>
    <w:rsid w:val="00051B45"/>
    <w:rsid w:val="000520B3"/>
    <w:rsid w:val="00052CAB"/>
    <w:rsid w:val="00052F06"/>
    <w:rsid w:val="000532F6"/>
    <w:rsid w:val="00053412"/>
    <w:rsid w:val="000534A6"/>
    <w:rsid w:val="00054A38"/>
    <w:rsid w:val="00054EC0"/>
    <w:rsid w:val="00054ED0"/>
    <w:rsid w:val="00055359"/>
    <w:rsid w:val="00055DD1"/>
    <w:rsid w:val="00056BE1"/>
    <w:rsid w:val="00057324"/>
    <w:rsid w:val="00057BAD"/>
    <w:rsid w:val="00060006"/>
    <w:rsid w:val="000600C6"/>
    <w:rsid w:val="0006110B"/>
    <w:rsid w:val="00061A4C"/>
    <w:rsid w:val="00061B68"/>
    <w:rsid w:val="00063C72"/>
    <w:rsid w:val="00065317"/>
    <w:rsid w:val="00065AEB"/>
    <w:rsid w:val="000661B9"/>
    <w:rsid w:val="000666E4"/>
    <w:rsid w:val="0006692A"/>
    <w:rsid w:val="00066EFE"/>
    <w:rsid w:val="0006754C"/>
    <w:rsid w:val="00067711"/>
    <w:rsid w:val="0007158A"/>
    <w:rsid w:val="00071F08"/>
    <w:rsid w:val="00071FBC"/>
    <w:rsid w:val="0007218F"/>
    <w:rsid w:val="000722A8"/>
    <w:rsid w:val="0007230F"/>
    <w:rsid w:val="000727D2"/>
    <w:rsid w:val="00072B07"/>
    <w:rsid w:val="0007316A"/>
    <w:rsid w:val="00074642"/>
    <w:rsid w:val="00077A9B"/>
    <w:rsid w:val="000806C4"/>
    <w:rsid w:val="000813FC"/>
    <w:rsid w:val="00081AA1"/>
    <w:rsid w:val="00083028"/>
    <w:rsid w:val="00083C11"/>
    <w:rsid w:val="00084AD3"/>
    <w:rsid w:val="00084FB8"/>
    <w:rsid w:val="0008569C"/>
    <w:rsid w:val="00086965"/>
    <w:rsid w:val="00086C57"/>
    <w:rsid w:val="000876BF"/>
    <w:rsid w:val="0009017F"/>
    <w:rsid w:val="0009262E"/>
    <w:rsid w:val="000928B4"/>
    <w:rsid w:val="00092E29"/>
    <w:rsid w:val="00095BE6"/>
    <w:rsid w:val="00095E31"/>
    <w:rsid w:val="00096507"/>
    <w:rsid w:val="0009654D"/>
    <w:rsid w:val="000968B6"/>
    <w:rsid w:val="00096F66"/>
    <w:rsid w:val="000976D7"/>
    <w:rsid w:val="00097801"/>
    <w:rsid w:val="000A0C9D"/>
    <w:rsid w:val="000A1689"/>
    <w:rsid w:val="000A1C85"/>
    <w:rsid w:val="000A3595"/>
    <w:rsid w:val="000A3DA0"/>
    <w:rsid w:val="000A4512"/>
    <w:rsid w:val="000A5291"/>
    <w:rsid w:val="000A614B"/>
    <w:rsid w:val="000A7042"/>
    <w:rsid w:val="000B0382"/>
    <w:rsid w:val="000B0BC2"/>
    <w:rsid w:val="000B0C4A"/>
    <w:rsid w:val="000B1B35"/>
    <w:rsid w:val="000B1BC4"/>
    <w:rsid w:val="000B1D34"/>
    <w:rsid w:val="000B2092"/>
    <w:rsid w:val="000B2F8D"/>
    <w:rsid w:val="000B2F9B"/>
    <w:rsid w:val="000B309C"/>
    <w:rsid w:val="000B34CC"/>
    <w:rsid w:val="000B4977"/>
    <w:rsid w:val="000B5133"/>
    <w:rsid w:val="000B51B8"/>
    <w:rsid w:val="000B6322"/>
    <w:rsid w:val="000B6749"/>
    <w:rsid w:val="000B6C14"/>
    <w:rsid w:val="000B7976"/>
    <w:rsid w:val="000C0876"/>
    <w:rsid w:val="000C1950"/>
    <w:rsid w:val="000C1B3A"/>
    <w:rsid w:val="000C1DD9"/>
    <w:rsid w:val="000C2684"/>
    <w:rsid w:val="000C2902"/>
    <w:rsid w:val="000C3CF1"/>
    <w:rsid w:val="000C3D80"/>
    <w:rsid w:val="000C3DDC"/>
    <w:rsid w:val="000C5B5A"/>
    <w:rsid w:val="000C6771"/>
    <w:rsid w:val="000C6D16"/>
    <w:rsid w:val="000C7AD6"/>
    <w:rsid w:val="000C7F3B"/>
    <w:rsid w:val="000D0B16"/>
    <w:rsid w:val="000D0F74"/>
    <w:rsid w:val="000D12E2"/>
    <w:rsid w:val="000D157E"/>
    <w:rsid w:val="000D187D"/>
    <w:rsid w:val="000D28E9"/>
    <w:rsid w:val="000D33C0"/>
    <w:rsid w:val="000D392F"/>
    <w:rsid w:val="000D419C"/>
    <w:rsid w:val="000D4FF4"/>
    <w:rsid w:val="000D5489"/>
    <w:rsid w:val="000D5631"/>
    <w:rsid w:val="000D56CF"/>
    <w:rsid w:val="000D662E"/>
    <w:rsid w:val="000D6695"/>
    <w:rsid w:val="000D6AB0"/>
    <w:rsid w:val="000D6B9E"/>
    <w:rsid w:val="000D6BB3"/>
    <w:rsid w:val="000D7710"/>
    <w:rsid w:val="000D7899"/>
    <w:rsid w:val="000D7BA2"/>
    <w:rsid w:val="000D7FE7"/>
    <w:rsid w:val="000E0030"/>
    <w:rsid w:val="000E020C"/>
    <w:rsid w:val="000E10C6"/>
    <w:rsid w:val="000E2B55"/>
    <w:rsid w:val="000E3A53"/>
    <w:rsid w:val="000E56A8"/>
    <w:rsid w:val="000E5B4F"/>
    <w:rsid w:val="000E5B5E"/>
    <w:rsid w:val="000E5D5A"/>
    <w:rsid w:val="000E646F"/>
    <w:rsid w:val="000E667E"/>
    <w:rsid w:val="000E66B2"/>
    <w:rsid w:val="000E6852"/>
    <w:rsid w:val="000E6F89"/>
    <w:rsid w:val="000E72E2"/>
    <w:rsid w:val="000E7F43"/>
    <w:rsid w:val="000F0988"/>
    <w:rsid w:val="000F2377"/>
    <w:rsid w:val="000F2EEB"/>
    <w:rsid w:val="000F4A90"/>
    <w:rsid w:val="000F4D98"/>
    <w:rsid w:val="000F7F20"/>
    <w:rsid w:val="0010019F"/>
    <w:rsid w:val="00103181"/>
    <w:rsid w:val="00104761"/>
    <w:rsid w:val="00106A29"/>
    <w:rsid w:val="00106CA0"/>
    <w:rsid w:val="00106F02"/>
    <w:rsid w:val="00107126"/>
    <w:rsid w:val="00107302"/>
    <w:rsid w:val="00107465"/>
    <w:rsid w:val="00110466"/>
    <w:rsid w:val="00110AD6"/>
    <w:rsid w:val="0011151B"/>
    <w:rsid w:val="0011168A"/>
    <w:rsid w:val="001121F6"/>
    <w:rsid w:val="00112AEC"/>
    <w:rsid w:val="0011366C"/>
    <w:rsid w:val="001140D6"/>
    <w:rsid w:val="00114343"/>
    <w:rsid w:val="00114CC3"/>
    <w:rsid w:val="00115A20"/>
    <w:rsid w:val="00115A84"/>
    <w:rsid w:val="00115F7F"/>
    <w:rsid w:val="00116371"/>
    <w:rsid w:val="001166D9"/>
    <w:rsid w:val="001172CE"/>
    <w:rsid w:val="00117491"/>
    <w:rsid w:val="001178AB"/>
    <w:rsid w:val="00120852"/>
    <w:rsid w:val="00120E34"/>
    <w:rsid w:val="001217EB"/>
    <w:rsid w:val="00122DF5"/>
    <w:rsid w:val="00122E0F"/>
    <w:rsid w:val="00125F7A"/>
    <w:rsid w:val="001261F8"/>
    <w:rsid w:val="001272DA"/>
    <w:rsid w:val="00127B47"/>
    <w:rsid w:val="00127CD0"/>
    <w:rsid w:val="0013088D"/>
    <w:rsid w:val="00130A6A"/>
    <w:rsid w:val="00130D40"/>
    <w:rsid w:val="001311BE"/>
    <w:rsid w:val="00131948"/>
    <w:rsid w:val="00131DF9"/>
    <w:rsid w:val="0013205C"/>
    <w:rsid w:val="001323A0"/>
    <w:rsid w:val="00132726"/>
    <w:rsid w:val="00132FFE"/>
    <w:rsid w:val="00134490"/>
    <w:rsid w:val="001350B5"/>
    <w:rsid w:val="00135630"/>
    <w:rsid w:val="00135675"/>
    <w:rsid w:val="001356AB"/>
    <w:rsid w:val="001360E0"/>
    <w:rsid w:val="00136C42"/>
    <w:rsid w:val="00137150"/>
    <w:rsid w:val="001378C4"/>
    <w:rsid w:val="00140514"/>
    <w:rsid w:val="00141B2A"/>
    <w:rsid w:val="00143297"/>
    <w:rsid w:val="00143471"/>
    <w:rsid w:val="001438ED"/>
    <w:rsid w:val="00144A17"/>
    <w:rsid w:val="00146443"/>
    <w:rsid w:val="00147106"/>
    <w:rsid w:val="00147C8D"/>
    <w:rsid w:val="00147CC0"/>
    <w:rsid w:val="001501D8"/>
    <w:rsid w:val="00151BC1"/>
    <w:rsid w:val="001529E0"/>
    <w:rsid w:val="00152C8B"/>
    <w:rsid w:val="001535E1"/>
    <w:rsid w:val="00153D21"/>
    <w:rsid w:val="001547B2"/>
    <w:rsid w:val="001547F0"/>
    <w:rsid w:val="0015483B"/>
    <w:rsid w:val="00154853"/>
    <w:rsid w:val="0015583F"/>
    <w:rsid w:val="00155970"/>
    <w:rsid w:val="001560C0"/>
    <w:rsid w:val="00156286"/>
    <w:rsid w:val="00156345"/>
    <w:rsid w:val="00156442"/>
    <w:rsid w:val="00160BF1"/>
    <w:rsid w:val="001612FF"/>
    <w:rsid w:val="00161857"/>
    <w:rsid w:val="00161C56"/>
    <w:rsid w:val="001623CB"/>
    <w:rsid w:val="00162FF7"/>
    <w:rsid w:val="00163CC9"/>
    <w:rsid w:val="00163CE6"/>
    <w:rsid w:val="00166141"/>
    <w:rsid w:val="00166A02"/>
    <w:rsid w:val="00166A4E"/>
    <w:rsid w:val="001707C6"/>
    <w:rsid w:val="00170F5C"/>
    <w:rsid w:val="00170F7F"/>
    <w:rsid w:val="0017158B"/>
    <w:rsid w:val="00171CB1"/>
    <w:rsid w:val="00172353"/>
    <w:rsid w:val="00172D40"/>
    <w:rsid w:val="00172FD6"/>
    <w:rsid w:val="00173564"/>
    <w:rsid w:val="001740F7"/>
    <w:rsid w:val="00174472"/>
    <w:rsid w:val="00180382"/>
    <w:rsid w:val="001804C3"/>
    <w:rsid w:val="00180B87"/>
    <w:rsid w:val="00181AF8"/>
    <w:rsid w:val="00181B89"/>
    <w:rsid w:val="00182140"/>
    <w:rsid w:val="00182FAD"/>
    <w:rsid w:val="00184599"/>
    <w:rsid w:val="00185167"/>
    <w:rsid w:val="00185E63"/>
    <w:rsid w:val="0018628D"/>
    <w:rsid w:val="00190157"/>
    <w:rsid w:val="00190CCA"/>
    <w:rsid w:val="00191700"/>
    <w:rsid w:val="00193607"/>
    <w:rsid w:val="00193778"/>
    <w:rsid w:val="0019409F"/>
    <w:rsid w:val="0019420B"/>
    <w:rsid w:val="00195D3A"/>
    <w:rsid w:val="0019642D"/>
    <w:rsid w:val="0019777E"/>
    <w:rsid w:val="001A0994"/>
    <w:rsid w:val="001A1736"/>
    <w:rsid w:val="001A193D"/>
    <w:rsid w:val="001A1F9B"/>
    <w:rsid w:val="001A26EB"/>
    <w:rsid w:val="001A293F"/>
    <w:rsid w:val="001A2C70"/>
    <w:rsid w:val="001A31C3"/>
    <w:rsid w:val="001A36E3"/>
    <w:rsid w:val="001A40D6"/>
    <w:rsid w:val="001A4101"/>
    <w:rsid w:val="001A4A1A"/>
    <w:rsid w:val="001A4F86"/>
    <w:rsid w:val="001A5D11"/>
    <w:rsid w:val="001A676C"/>
    <w:rsid w:val="001A793C"/>
    <w:rsid w:val="001B0AA2"/>
    <w:rsid w:val="001B1AFB"/>
    <w:rsid w:val="001B37F6"/>
    <w:rsid w:val="001B4E0B"/>
    <w:rsid w:val="001B5751"/>
    <w:rsid w:val="001B6806"/>
    <w:rsid w:val="001B696B"/>
    <w:rsid w:val="001B6B03"/>
    <w:rsid w:val="001B6E58"/>
    <w:rsid w:val="001B6FBC"/>
    <w:rsid w:val="001B7481"/>
    <w:rsid w:val="001B7579"/>
    <w:rsid w:val="001B76BB"/>
    <w:rsid w:val="001C1518"/>
    <w:rsid w:val="001C19C9"/>
    <w:rsid w:val="001C1BF7"/>
    <w:rsid w:val="001C1E88"/>
    <w:rsid w:val="001C1FED"/>
    <w:rsid w:val="001C27FD"/>
    <w:rsid w:val="001C34EB"/>
    <w:rsid w:val="001C3CAE"/>
    <w:rsid w:val="001C46B2"/>
    <w:rsid w:val="001C4B5E"/>
    <w:rsid w:val="001C4FF0"/>
    <w:rsid w:val="001D1491"/>
    <w:rsid w:val="001D1701"/>
    <w:rsid w:val="001D19FA"/>
    <w:rsid w:val="001D1A34"/>
    <w:rsid w:val="001D1C89"/>
    <w:rsid w:val="001D3CDF"/>
    <w:rsid w:val="001D4007"/>
    <w:rsid w:val="001D42ED"/>
    <w:rsid w:val="001D55D3"/>
    <w:rsid w:val="001D6440"/>
    <w:rsid w:val="001D7216"/>
    <w:rsid w:val="001D72EE"/>
    <w:rsid w:val="001D796A"/>
    <w:rsid w:val="001D7F5F"/>
    <w:rsid w:val="001E040F"/>
    <w:rsid w:val="001E184E"/>
    <w:rsid w:val="001E1A15"/>
    <w:rsid w:val="001E1B59"/>
    <w:rsid w:val="001E21D6"/>
    <w:rsid w:val="001E23AA"/>
    <w:rsid w:val="001E25C2"/>
    <w:rsid w:val="001E283A"/>
    <w:rsid w:val="001E29CE"/>
    <w:rsid w:val="001E2CF4"/>
    <w:rsid w:val="001E3136"/>
    <w:rsid w:val="001E4A34"/>
    <w:rsid w:val="001E4E62"/>
    <w:rsid w:val="001E625E"/>
    <w:rsid w:val="001E630F"/>
    <w:rsid w:val="001E638E"/>
    <w:rsid w:val="001E67A3"/>
    <w:rsid w:val="001E67B3"/>
    <w:rsid w:val="001E6ECF"/>
    <w:rsid w:val="001E744D"/>
    <w:rsid w:val="001F002F"/>
    <w:rsid w:val="001F09A2"/>
    <w:rsid w:val="001F1B89"/>
    <w:rsid w:val="001F242F"/>
    <w:rsid w:val="001F2683"/>
    <w:rsid w:val="001F2ABD"/>
    <w:rsid w:val="001F30C8"/>
    <w:rsid w:val="001F439A"/>
    <w:rsid w:val="001F46A0"/>
    <w:rsid w:val="001F4A24"/>
    <w:rsid w:val="001F5F6C"/>
    <w:rsid w:val="001F679B"/>
    <w:rsid w:val="001F6B4A"/>
    <w:rsid w:val="001F6BBF"/>
    <w:rsid w:val="001F78A2"/>
    <w:rsid w:val="00200537"/>
    <w:rsid w:val="00200C84"/>
    <w:rsid w:val="00200E4C"/>
    <w:rsid w:val="002010CA"/>
    <w:rsid w:val="002011F7"/>
    <w:rsid w:val="00201477"/>
    <w:rsid w:val="0020225F"/>
    <w:rsid w:val="002042BF"/>
    <w:rsid w:val="00204632"/>
    <w:rsid w:val="002051EC"/>
    <w:rsid w:val="00205604"/>
    <w:rsid w:val="00205AF9"/>
    <w:rsid w:val="00205EC7"/>
    <w:rsid w:val="00205F47"/>
    <w:rsid w:val="00211C6B"/>
    <w:rsid w:val="00213A7B"/>
    <w:rsid w:val="002141E3"/>
    <w:rsid w:val="00214523"/>
    <w:rsid w:val="00214DA7"/>
    <w:rsid w:val="00215066"/>
    <w:rsid w:val="00215DD0"/>
    <w:rsid w:val="00216981"/>
    <w:rsid w:val="00216DB6"/>
    <w:rsid w:val="00216E98"/>
    <w:rsid w:val="00216EF9"/>
    <w:rsid w:val="0021766E"/>
    <w:rsid w:val="0022079F"/>
    <w:rsid w:val="002213BC"/>
    <w:rsid w:val="00221E07"/>
    <w:rsid w:val="00221F72"/>
    <w:rsid w:val="00222F86"/>
    <w:rsid w:val="00223343"/>
    <w:rsid w:val="00224B1B"/>
    <w:rsid w:val="00224BA0"/>
    <w:rsid w:val="00224F18"/>
    <w:rsid w:val="00225DA1"/>
    <w:rsid w:val="0022730D"/>
    <w:rsid w:val="002279E0"/>
    <w:rsid w:val="002300F0"/>
    <w:rsid w:val="00230A4C"/>
    <w:rsid w:val="00232384"/>
    <w:rsid w:val="00232E1C"/>
    <w:rsid w:val="00232FA6"/>
    <w:rsid w:val="002336A0"/>
    <w:rsid w:val="002339B4"/>
    <w:rsid w:val="00233AA1"/>
    <w:rsid w:val="00234389"/>
    <w:rsid w:val="00234935"/>
    <w:rsid w:val="00234ECF"/>
    <w:rsid w:val="00236927"/>
    <w:rsid w:val="002369DD"/>
    <w:rsid w:val="00236B4E"/>
    <w:rsid w:val="00237342"/>
    <w:rsid w:val="002374A0"/>
    <w:rsid w:val="002374C4"/>
    <w:rsid w:val="002376FF"/>
    <w:rsid w:val="00240B4F"/>
    <w:rsid w:val="00241745"/>
    <w:rsid w:val="00242143"/>
    <w:rsid w:val="002428A6"/>
    <w:rsid w:val="002432DC"/>
    <w:rsid w:val="00243363"/>
    <w:rsid w:val="002445FB"/>
    <w:rsid w:val="00244AB7"/>
    <w:rsid w:val="00244FEF"/>
    <w:rsid w:val="00245760"/>
    <w:rsid w:val="002460C5"/>
    <w:rsid w:val="002464BF"/>
    <w:rsid w:val="00246813"/>
    <w:rsid w:val="00247A7A"/>
    <w:rsid w:val="00250656"/>
    <w:rsid w:val="0025068D"/>
    <w:rsid w:val="002507BB"/>
    <w:rsid w:val="00250B3C"/>
    <w:rsid w:val="002512A5"/>
    <w:rsid w:val="002518E1"/>
    <w:rsid w:val="00251F68"/>
    <w:rsid w:val="0025247E"/>
    <w:rsid w:val="00252B8C"/>
    <w:rsid w:val="0025368D"/>
    <w:rsid w:val="00253704"/>
    <w:rsid w:val="00254B7E"/>
    <w:rsid w:val="002552D6"/>
    <w:rsid w:val="00255638"/>
    <w:rsid w:val="00255760"/>
    <w:rsid w:val="00255B7D"/>
    <w:rsid w:val="00255D56"/>
    <w:rsid w:val="00256A75"/>
    <w:rsid w:val="0025732B"/>
    <w:rsid w:val="00257913"/>
    <w:rsid w:val="00257D8B"/>
    <w:rsid w:val="00257EB2"/>
    <w:rsid w:val="00257FD1"/>
    <w:rsid w:val="00260E6F"/>
    <w:rsid w:val="0026195D"/>
    <w:rsid w:val="00261AF6"/>
    <w:rsid w:val="00262246"/>
    <w:rsid w:val="0026233C"/>
    <w:rsid w:val="00262C1D"/>
    <w:rsid w:val="00263430"/>
    <w:rsid w:val="00263A26"/>
    <w:rsid w:val="0026425A"/>
    <w:rsid w:val="00264559"/>
    <w:rsid w:val="00264B89"/>
    <w:rsid w:val="00264C92"/>
    <w:rsid w:val="00264D7D"/>
    <w:rsid w:val="00265221"/>
    <w:rsid w:val="002652F7"/>
    <w:rsid w:val="00265B63"/>
    <w:rsid w:val="00265E0C"/>
    <w:rsid w:val="002669EB"/>
    <w:rsid w:val="00270197"/>
    <w:rsid w:val="00270E19"/>
    <w:rsid w:val="002711B7"/>
    <w:rsid w:val="00272050"/>
    <w:rsid w:val="002720B3"/>
    <w:rsid w:val="002728B8"/>
    <w:rsid w:val="00272EB3"/>
    <w:rsid w:val="00272ECE"/>
    <w:rsid w:val="00272FF0"/>
    <w:rsid w:val="00273C15"/>
    <w:rsid w:val="00274047"/>
    <w:rsid w:val="002740A9"/>
    <w:rsid w:val="002744AB"/>
    <w:rsid w:val="002745FD"/>
    <w:rsid w:val="00275350"/>
    <w:rsid w:val="00275A86"/>
    <w:rsid w:val="00275B18"/>
    <w:rsid w:val="00276C75"/>
    <w:rsid w:val="00276DF6"/>
    <w:rsid w:val="00276E1D"/>
    <w:rsid w:val="00276EB2"/>
    <w:rsid w:val="00277500"/>
    <w:rsid w:val="00277AD9"/>
    <w:rsid w:val="00277C3F"/>
    <w:rsid w:val="00277CBD"/>
    <w:rsid w:val="00277FFA"/>
    <w:rsid w:val="0028018C"/>
    <w:rsid w:val="00280602"/>
    <w:rsid w:val="002809AD"/>
    <w:rsid w:val="002814D6"/>
    <w:rsid w:val="00281C54"/>
    <w:rsid w:val="00282068"/>
    <w:rsid w:val="002821E4"/>
    <w:rsid w:val="0028224C"/>
    <w:rsid w:val="00283B46"/>
    <w:rsid w:val="00285BAF"/>
    <w:rsid w:val="0029062D"/>
    <w:rsid w:val="00290D68"/>
    <w:rsid w:val="00291F10"/>
    <w:rsid w:val="002924E2"/>
    <w:rsid w:val="00293950"/>
    <w:rsid w:val="00293B71"/>
    <w:rsid w:val="0029747D"/>
    <w:rsid w:val="002976B3"/>
    <w:rsid w:val="0029785B"/>
    <w:rsid w:val="002A001F"/>
    <w:rsid w:val="002A015D"/>
    <w:rsid w:val="002A0A49"/>
    <w:rsid w:val="002A0D95"/>
    <w:rsid w:val="002A0DE7"/>
    <w:rsid w:val="002A0EE4"/>
    <w:rsid w:val="002A288F"/>
    <w:rsid w:val="002A2FC2"/>
    <w:rsid w:val="002A3AAC"/>
    <w:rsid w:val="002A5F8A"/>
    <w:rsid w:val="002A6116"/>
    <w:rsid w:val="002A61E1"/>
    <w:rsid w:val="002A656E"/>
    <w:rsid w:val="002A679B"/>
    <w:rsid w:val="002B025D"/>
    <w:rsid w:val="002B0632"/>
    <w:rsid w:val="002B1D09"/>
    <w:rsid w:val="002B5F22"/>
    <w:rsid w:val="002B683D"/>
    <w:rsid w:val="002B6B5B"/>
    <w:rsid w:val="002B72E8"/>
    <w:rsid w:val="002B7CF8"/>
    <w:rsid w:val="002C1133"/>
    <w:rsid w:val="002C123B"/>
    <w:rsid w:val="002C13E6"/>
    <w:rsid w:val="002C2255"/>
    <w:rsid w:val="002C27C0"/>
    <w:rsid w:val="002C2FF8"/>
    <w:rsid w:val="002C3B6D"/>
    <w:rsid w:val="002C3BFA"/>
    <w:rsid w:val="002C3DA2"/>
    <w:rsid w:val="002C43E7"/>
    <w:rsid w:val="002C4760"/>
    <w:rsid w:val="002C5B43"/>
    <w:rsid w:val="002C6A02"/>
    <w:rsid w:val="002C6FD0"/>
    <w:rsid w:val="002C7827"/>
    <w:rsid w:val="002C79C0"/>
    <w:rsid w:val="002C7AC1"/>
    <w:rsid w:val="002C7AEB"/>
    <w:rsid w:val="002D0259"/>
    <w:rsid w:val="002D0269"/>
    <w:rsid w:val="002D1154"/>
    <w:rsid w:val="002D3285"/>
    <w:rsid w:val="002D3358"/>
    <w:rsid w:val="002D426D"/>
    <w:rsid w:val="002D58F8"/>
    <w:rsid w:val="002D5D90"/>
    <w:rsid w:val="002D5F56"/>
    <w:rsid w:val="002D6B50"/>
    <w:rsid w:val="002D6C9A"/>
    <w:rsid w:val="002D72E3"/>
    <w:rsid w:val="002D7B27"/>
    <w:rsid w:val="002D7ECF"/>
    <w:rsid w:val="002E04D7"/>
    <w:rsid w:val="002E0DB1"/>
    <w:rsid w:val="002E0E58"/>
    <w:rsid w:val="002E0EAB"/>
    <w:rsid w:val="002E1D67"/>
    <w:rsid w:val="002E1F14"/>
    <w:rsid w:val="002E285F"/>
    <w:rsid w:val="002E2B0E"/>
    <w:rsid w:val="002E2EEE"/>
    <w:rsid w:val="002E2F8D"/>
    <w:rsid w:val="002E3F61"/>
    <w:rsid w:val="002E4BED"/>
    <w:rsid w:val="002E4FE1"/>
    <w:rsid w:val="002E6E76"/>
    <w:rsid w:val="002E6F58"/>
    <w:rsid w:val="002E79E8"/>
    <w:rsid w:val="002F0079"/>
    <w:rsid w:val="002F0825"/>
    <w:rsid w:val="002F150A"/>
    <w:rsid w:val="002F20A0"/>
    <w:rsid w:val="002F2532"/>
    <w:rsid w:val="002F32A2"/>
    <w:rsid w:val="002F4C03"/>
    <w:rsid w:val="002F4D53"/>
    <w:rsid w:val="002F5774"/>
    <w:rsid w:val="002F57A9"/>
    <w:rsid w:val="002F59F8"/>
    <w:rsid w:val="002F5FCC"/>
    <w:rsid w:val="002F714C"/>
    <w:rsid w:val="002F7299"/>
    <w:rsid w:val="002F75CC"/>
    <w:rsid w:val="002F7A8D"/>
    <w:rsid w:val="002F7C6B"/>
    <w:rsid w:val="002F7D6C"/>
    <w:rsid w:val="002F7E24"/>
    <w:rsid w:val="002F7E28"/>
    <w:rsid w:val="00300472"/>
    <w:rsid w:val="00300C05"/>
    <w:rsid w:val="00301AD0"/>
    <w:rsid w:val="00301F68"/>
    <w:rsid w:val="00302112"/>
    <w:rsid w:val="003032C4"/>
    <w:rsid w:val="00303707"/>
    <w:rsid w:val="00303780"/>
    <w:rsid w:val="003044A4"/>
    <w:rsid w:val="00304843"/>
    <w:rsid w:val="0030484E"/>
    <w:rsid w:val="003050CE"/>
    <w:rsid w:val="0030549E"/>
    <w:rsid w:val="00305534"/>
    <w:rsid w:val="0030573E"/>
    <w:rsid w:val="00305A9A"/>
    <w:rsid w:val="00306389"/>
    <w:rsid w:val="00306EA1"/>
    <w:rsid w:val="00307168"/>
    <w:rsid w:val="0031119D"/>
    <w:rsid w:val="003119F8"/>
    <w:rsid w:val="00311F94"/>
    <w:rsid w:val="003120A3"/>
    <w:rsid w:val="003129FD"/>
    <w:rsid w:val="00313493"/>
    <w:rsid w:val="00313AF9"/>
    <w:rsid w:val="00314818"/>
    <w:rsid w:val="003148BE"/>
    <w:rsid w:val="00315209"/>
    <w:rsid w:val="00315297"/>
    <w:rsid w:val="003164E3"/>
    <w:rsid w:val="00316E4C"/>
    <w:rsid w:val="00316EF6"/>
    <w:rsid w:val="00317A05"/>
    <w:rsid w:val="0032064A"/>
    <w:rsid w:val="003218A5"/>
    <w:rsid w:val="003219A4"/>
    <w:rsid w:val="00322E37"/>
    <w:rsid w:val="0032305A"/>
    <w:rsid w:val="003236C1"/>
    <w:rsid w:val="0032387F"/>
    <w:rsid w:val="0032416E"/>
    <w:rsid w:val="00325604"/>
    <w:rsid w:val="00325665"/>
    <w:rsid w:val="00325A39"/>
    <w:rsid w:val="00325D3A"/>
    <w:rsid w:val="00326685"/>
    <w:rsid w:val="003301A1"/>
    <w:rsid w:val="00330421"/>
    <w:rsid w:val="00330484"/>
    <w:rsid w:val="0033050C"/>
    <w:rsid w:val="00331243"/>
    <w:rsid w:val="00331802"/>
    <w:rsid w:val="003322C3"/>
    <w:rsid w:val="00332AB0"/>
    <w:rsid w:val="00335600"/>
    <w:rsid w:val="003357E5"/>
    <w:rsid w:val="00335C5A"/>
    <w:rsid w:val="00335C86"/>
    <w:rsid w:val="00336099"/>
    <w:rsid w:val="00336C26"/>
    <w:rsid w:val="00337A2E"/>
    <w:rsid w:val="00337FF0"/>
    <w:rsid w:val="0034051A"/>
    <w:rsid w:val="00340D1E"/>
    <w:rsid w:val="003419E5"/>
    <w:rsid w:val="00341E94"/>
    <w:rsid w:val="00342F8C"/>
    <w:rsid w:val="0034327A"/>
    <w:rsid w:val="00343EE9"/>
    <w:rsid w:val="00344FCE"/>
    <w:rsid w:val="00345548"/>
    <w:rsid w:val="00345FDC"/>
    <w:rsid w:val="0034650C"/>
    <w:rsid w:val="00347F04"/>
    <w:rsid w:val="00351BAB"/>
    <w:rsid w:val="003530C4"/>
    <w:rsid w:val="0035353F"/>
    <w:rsid w:val="0035428B"/>
    <w:rsid w:val="00354A0F"/>
    <w:rsid w:val="00355974"/>
    <w:rsid w:val="00356D80"/>
    <w:rsid w:val="0035740B"/>
    <w:rsid w:val="00357EE9"/>
    <w:rsid w:val="003605B0"/>
    <w:rsid w:val="003605D1"/>
    <w:rsid w:val="00360B89"/>
    <w:rsid w:val="00360D48"/>
    <w:rsid w:val="00360F51"/>
    <w:rsid w:val="00361615"/>
    <w:rsid w:val="00365269"/>
    <w:rsid w:val="0036715C"/>
    <w:rsid w:val="00367EEE"/>
    <w:rsid w:val="0037117C"/>
    <w:rsid w:val="00373B91"/>
    <w:rsid w:val="00373BAB"/>
    <w:rsid w:val="00373D47"/>
    <w:rsid w:val="0037445F"/>
    <w:rsid w:val="003747E0"/>
    <w:rsid w:val="003759C9"/>
    <w:rsid w:val="00375C7E"/>
    <w:rsid w:val="00376658"/>
    <w:rsid w:val="003770BF"/>
    <w:rsid w:val="003777B3"/>
    <w:rsid w:val="003778BE"/>
    <w:rsid w:val="0038038E"/>
    <w:rsid w:val="00382892"/>
    <w:rsid w:val="00382C27"/>
    <w:rsid w:val="00382DBE"/>
    <w:rsid w:val="0038350E"/>
    <w:rsid w:val="0038428F"/>
    <w:rsid w:val="00384340"/>
    <w:rsid w:val="00384436"/>
    <w:rsid w:val="00384666"/>
    <w:rsid w:val="00384CA3"/>
    <w:rsid w:val="00384EB4"/>
    <w:rsid w:val="00385F78"/>
    <w:rsid w:val="00386B41"/>
    <w:rsid w:val="00386F87"/>
    <w:rsid w:val="00387166"/>
    <w:rsid w:val="00387175"/>
    <w:rsid w:val="00387232"/>
    <w:rsid w:val="00393630"/>
    <w:rsid w:val="0039596E"/>
    <w:rsid w:val="00396100"/>
    <w:rsid w:val="00396F90"/>
    <w:rsid w:val="003972A1"/>
    <w:rsid w:val="00397A24"/>
    <w:rsid w:val="003A0E3D"/>
    <w:rsid w:val="003A1319"/>
    <w:rsid w:val="003A172C"/>
    <w:rsid w:val="003A1D2A"/>
    <w:rsid w:val="003A2725"/>
    <w:rsid w:val="003A284C"/>
    <w:rsid w:val="003A2EB7"/>
    <w:rsid w:val="003A318D"/>
    <w:rsid w:val="003A381B"/>
    <w:rsid w:val="003A3E72"/>
    <w:rsid w:val="003A4177"/>
    <w:rsid w:val="003A4D79"/>
    <w:rsid w:val="003A5116"/>
    <w:rsid w:val="003A550C"/>
    <w:rsid w:val="003A595A"/>
    <w:rsid w:val="003A5F3E"/>
    <w:rsid w:val="003A613D"/>
    <w:rsid w:val="003B04CB"/>
    <w:rsid w:val="003B1B1C"/>
    <w:rsid w:val="003B1DBE"/>
    <w:rsid w:val="003B2208"/>
    <w:rsid w:val="003B3218"/>
    <w:rsid w:val="003B344F"/>
    <w:rsid w:val="003B4B76"/>
    <w:rsid w:val="003B5248"/>
    <w:rsid w:val="003B5C36"/>
    <w:rsid w:val="003C00D2"/>
    <w:rsid w:val="003C04A4"/>
    <w:rsid w:val="003C1632"/>
    <w:rsid w:val="003C1C23"/>
    <w:rsid w:val="003C3058"/>
    <w:rsid w:val="003C37CF"/>
    <w:rsid w:val="003C4024"/>
    <w:rsid w:val="003C4382"/>
    <w:rsid w:val="003C4A55"/>
    <w:rsid w:val="003C4B83"/>
    <w:rsid w:val="003C54ED"/>
    <w:rsid w:val="003C57EE"/>
    <w:rsid w:val="003C5984"/>
    <w:rsid w:val="003C629A"/>
    <w:rsid w:val="003C6878"/>
    <w:rsid w:val="003C689B"/>
    <w:rsid w:val="003C698A"/>
    <w:rsid w:val="003C7D47"/>
    <w:rsid w:val="003D0C2F"/>
    <w:rsid w:val="003D10CA"/>
    <w:rsid w:val="003D31C5"/>
    <w:rsid w:val="003D3369"/>
    <w:rsid w:val="003D43A8"/>
    <w:rsid w:val="003D4C30"/>
    <w:rsid w:val="003D588A"/>
    <w:rsid w:val="003D5948"/>
    <w:rsid w:val="003D68F6"/>
    <w:rsid w:val="003E042D"/>
    <w:rsid w:val="003E057F"/>
    <w:rsid w:val="003E0B4F"/>
    <w:rsid w:val="003E10AC"/>
    <w:rsid w:val="003E2A69"/>
    <w:rsid w:val="003E3008"/>
    <w:rsid w:val="003E55D3"/>
    <w:rsid w:val="003E6CBA"/>
    <w:rsid w:val="003E6FC7"/>
    <w:rsid w:val="003E6FE7"/>
    <w:rsid w:val="003E71EC"/>
    <w:rsid w:val="003E7B2F"/>
    <w:rsid w:val="003F0E40"/>
    <w:rsid w:val="003F1971"/>
    <w:rsid w:val="003F1F6F"/>
    <w:rsid w:val="003F2372"/>
    <w:rsid w:val="003F2E9F"/>
    <w:rsid w:val="003F3416"/>
    <w:rsid w:val="003F3FD3"/>
    <w:rsid w:val="003F5359"/>
    <w:rsid w:val="003F5686"/>
    <w:rsid w:val="003F64B7"/>
    <w:rsid w:val="003F71AF"/>
    <w:rsid w:val="003F730E"/>
    <w:rsid w:val="004006EB"/>
    <w:rsid w:val="00400D85"/>
    <w:rsid w:val="00400D92"/>
    <w:rsid w:val="0040105C"/>
    <w:rsid w:val="0040122C"/>
    <w:rsid w:val="00402B17"/>
    <w:rsid w:val="00402C83"/>
    <w:rsid w:val="004037CF"/>
    <w:rsid w:val="00404180"/>
    <w:rsid w:val="004043D3"/>
    <w:rsid w:val="00407DEC"/>
    <w:rsid w:val="004103AE"/>
    <w:rsid w:val="004109E1"/>
    <w:rsid w:val="00410EE2"/>
    <w:rsid w:val="00410F5D"/>
    <w:rsid w:val="0041168F"/>
    <w:rsid w:val="00411973"/>
    <w:rsid w:val="0041230E"/>
    <w:rsid w:val="00412839"/>
    <w:rsid w:val="0041331A"/>
    <w:rsid w:val="00413666"/>
    <w:rsid w:val="004149F0"/>
    <w:rsid w:val="00414AB9"/>
    <w:rsid w:val="00415431"/>
    <w:rsid w:val="004155CF"/>
    <w:rsid w:val="004159F2"/>
    <w:rsid w:val="00415E20"/>
    <w:rsid w:val="00416251"/>
    <w:rsid w:val="004163BF"/>
    <w:rsid w:val="0041658E"/>
    <w:rsid w:val="00416DBB"/>
    <w:rsid w:val="00416FAF"/>
    <w:rsid w:val="00420922"/>
    <w:rsid w:val="00420E88"/>
    <w:rsid w:val="00421251"/>
    <w:rsid w:val="00421497"/>
    <w:rsid w:val="0042167F"/>
    <w:rsid w:val="00421B48"/>
    <w:rsid w:val="0042216C"/>
    <w:rsid w:val="00422263"/>
    <w:rsid w:val="00423244"/>
    <w:rsid w:val="0042398F"/>
    <w:rsid w:val="00423E57"/>
    <w:rsid w:val="004241F3"/>
    <w:rsid w:val="004246E9"/>
    <w:rsid w:val="00425537"/>
    <w:rsid w:val="004255ED"/>
    <w:rsid w:val="004279AC"/>
    <w:rsid w:val="0043033C"/>
    <w:rsid w:val="00431230"/>
    <w:rsid w:val="00431848"/>
    <w:rsid w:val="00434269"/>
    <w:rsid w:val="00434B0B"/>
    <w:rsid w:val="0043580B"/>
    <w:rsid w:val="00435954"/>
    <w:rsid w:val="0043595A"/>
    <w:rsid w:val="00436B3F"/>
    <w:rsid w:val="00440769"/>
    <w:rsid w:val="00440D68"/>
    <w:rsid w:val="00440D9E"/>
    <w:rsid w:val="00441360"/>
    <w:rsid w:val="00441F3B"/>
    <w:rsid w:val="00442F22"/>
    <w:rsid w:val="00442FC8"/>
    <w:rsid w:val="0044369B"/>
    <w:rsid w:val="00445410"/>
    <w:rsid w:val="00445690"/>
    <w:rsid w:val="00445964"/>
    <w:rsid w:val="00452C2D"/>
    <w:rsid w:val="00453CC2"/>
    <w:rsid w:val="0045430C"/>
    <w:rsid w:val="00455D47"/>
    <w:rsid w:val="004563E2"/>
    <w:rsid w:val="004565B0"/>
    <w:rsid w:val="00457064"/>
    <w:rsid w:val="00457393"/>
    <w:rsid w:val="00460B1D"/>
    <w:rsid w:val="00461109"/>
    <w:rsid w:val="00461AD8"/>
    <w:rsid w:val="00462B93"/>
    <w:rsid w:val="00462E59"/>
    <w:rsid w:val="004632F6"/>
    <w:rsid w:val="00463337"/>
    <w:rsid w:val="00464DA2"/>
    <w:rsid w:val="004652E6"/>
    <w:rsid w:val="00465B59"/>
    <w:rsid w:val="004660FB"/>
    <w:rsid w:val="0047162D"/>
    <w:rsid w:val="004724A2"/>
    <w:rsid w:val="00472BE7"/>
    <w:rsid w:val="00472C5D"/>
    <w:rsid w:val="00473066"/>
    <w:rsid w:val="004732DC"/>
    <w:rsid w:val="00474676"/>
    <w:rsid w:val="00474832"/>
    <w:rsid w:val="00475C71"/>
    <w:rsid w:val="00476F1A"/>
    <w:rsid w:val="00476F25"/>
    <w:rsid w:val="00477562"/>
    <w:rsid w:val="00477698"/>
    <w:rsid w:val="00477C19"/>
    <w:rsid w:val="00480D0F"/>
    <w:rsid w:val="00480DBE"/>
    <w:rsid w:val="00480E0E"/>
    <w:rsid w:val="0048178D"/>
    <w:rsid w:val="00481C7F"/>
    <w:rsid w:val="00482F22"/>
    <w:rsid w:val="00483B3E"/>
    <w:rsid w:val="00483F3D"/>
    <w:rsid w:val="00484DDA"/>
    <w:rsid w:val="00484EEF"/>
    <w:rsid w:val="0048517D"/>
    <w:rsid w:val="00485689"/>
    <w:rsid w:val="00485C8A"/>
    <w:rsid w:val="004865CF"/>
    <w:rsid w:val="0048685F"/>
    <w:rsid w:val="004900B4"/>
    <w:rsid w:val="00492AED"/>
    <w:rsid w:val="00493141"/>
    <w:rsid w:val="004936AE"/>
    <w:rsid w:val="00494AFD"/>
    <w:rsid w:val="00494D04"/>
    <w:rsid w:val="00496C74"/>
    <w:rsid w:val="00497400"/>
    <w:rsid w:val="00497418"/>
    <w:rsid w:val="004978D5"/>
    <w:rsid w:val="00497C12"/>
    <w:rsid w:val="004A1AA4"/>
    <w:rsid w:val="004A1C18"/>
    <w:rsid w:val="004A2542"/>
    <w:rsid w:val="004A4B66"/>
    <w:rsid w:val="004A4F43"/>
    <w:rsid w:val="004A6FB4"/>
    <w:rsid w:val="004A71CD"/>
    <w:rsid w:val="004B0A03"/>
    <w:rsid w:val="004B0EB7"/>
    <w:rsid w:val="004B17E4"/>
    <w:rsid w:val="004B23A9"/>
    <w:rsid w:val="004B247E"/>
    <w:rsid w:val="004B2864"/>
    <w:rsid w:val="004B2CDC"/>
    <w:rsid w:val="004B394A"/>
    <w:rsid w:val="004B3ABA"/>
    <w:rsid w:val="004B3F4A"/>
    <w:rsid w:val="004B40A2"/>
    <w:rsid w:val="004B436D"/>
    <w:rsid w:val="004B4A40"/>
    <w:rsid w:val="004B4B85"/>
    <w:rsid w:val="004B5A57"/>
    <w:rsid w:val="004B5D36"/>
    <w:rsid w:val="004B6884"/>
    <w:rsid w:val="004B6918"/>
    <w:rsid w:val="004B712F"/>
    <w:rsid w:val="004B786D"/>
    <w:rsid w:val="004C1A8B"/>
    <w:rsid w:val="004C23F4"/>
    <w:rsid w:val="004C2823"/>
    <w:rsid w:val="004C298B"/>
    <w:rsid w:val="004C2E0E"/>
    <w:rsid w:val="004C341D"/>
    <w:rsid w:val="004C544F"/>
    <w:rsid w:val="004C5482"/>
    <w:rsid w:val="004C7592"/>
    <w:rsid w:val="004C7F67"/>
    <w:rsid w:val="004D0859"/>
    <w:rsid w:val="004D0CA0"/>
    <w:rsid w:val="004D14CB"/>
    <w:rsid w:val="004D19FA"/>
    <w:rsid w:val="004D1A4B"/>
    <w:rsid w:val="004D3595"/>
    <w:rsid w:val="004D362D"/>
    <w:rsid w:val="004D4017"/>
    <w:rsid w:val="004D4F06"/>
    <w:rsid w:val="004D5239"/>
    <w:rsid w:val="004D5612"/>
    <w:rsid w:val="004D6066"/>
    <w:rsid w:val="004D6F51"/>
    <w:rsid w:val="004D7635"/>
    <w:rsid w:val="004D7876"/>
    <w:rsid w:val="004D7AEC"/>
    <w:rsid w:val="004E0A64"/>
    <w:rsid w:val="004E2197"/>
    <w:rsid w:val="004E247F"/>
    <w:rsid w:val="004E2E12"/>
    <w:rsid w:val="004E2FC4"/>
    <w:rsid w:val="004E3195"/>
    <w:rsid w:val="004E3607"/>
    <w:rsid w:val="004E44C8"/>
    <w:rsid w:val="004E4AAC"/>
    <w:rsid w:val="004E4DD4"/>
    <w:rsid w:val="004E526C"/>
    <w:rsid w:val="004E5DAF"/>
    <w:rsid w:val="004E62AB"/>
    <w:rsid w:val="004F0703"/>
    <w:rsid w:val="004F0A08"/>
    <w:rsid w:val="004F1C90"/>
    <w:rsid w:val="004F1E3D"/>
    <w:rsid w:val="004F1F39"/>
    <w:rsid w:val="004F2049"/>
    <w:rsid w:val="004F28D0"/>
    <w:rsid w:val="004F2B38"/>
    <w:rsid w:val="004F3A4D"/>
    <w:rsid w:val="004F40AE"/>
    <w:rsid w:val="004F4366"/>
    <w:rsid w:val="004F5162"/>
    <w:rsid w:val="004F5551"/>
    <w:rsid w:val="004F5E4A"/>
    <w:rsid w:val="004F6009"/>
    <w:rsid w:val="004F6A3B"/>
    <w:rsid w:val="004F6ED5"/>
    <w:rsid w:val="004F74C7"/>
    <w:rsid w:val="004F78EF"/>
    <w:rsid w:val="0050013D"/>
    <w:rsid w:val="005002CB"/>
    <w:rsid w:val="00500832"/>
    <w:rsid w:val="005008BF"/>
    <w:rsid w:val="0050151F"/>
    <w:rsid w:val="00501AC6"/>
    <w:rsid w:val="00502BC6"/>
    <w:rsid w:val="00504653"/>
    <w:rsid w:val="00504AF1"/>
    <w:rsid w:val="0050532C"/>
    <w:rsid w:val="005053D1"/>
    <w:rsid w:val="00505904"/>
    <w:rsid w:val="00506FD2"/>
    <w:rsid w:val="005079F0"/>
    <w:rsid w:val="0051042D"/>
    <w:rsid w:val="005114B1"/>
    <w:rsid w:val="005118E4"/>
    <w:rsid w:val="00511BA9"/>
    <w:rsid w:val="00511D4B"/>
    <w:rsid w:val="00511F40"/>
    <w:rsid w:val="00512F61"/>
    <w:rsid w:val="005132A8"/>
    <w:rsid w:val="00513651"/>
    <w:rsid w:val="00514E6C"/>
    <w:rsid w:val="00515BCF"/>
    <w:rsid w:val="0051651B"/>
    <w:rsid w:val="00516DCE"/>
    <w:rsid w:val="00517974"/>
    <w:rsid w:val="00517B73"/>
    <w:rsid w:val="005200D2"/>
    <w:rsid w:val="00520B19"/>
    <w:rsid w:val="00520C3F"/>
    <w:rsid w:val="00520F01"/>
    <w:rsid w:val="005210AA"/>
    <w:rsid w:val="005237A4"/>
    <w:rsid w:val="005245F4"/>
    <w:rsid w:val="00524D36"/>
    <w:rsid w:val="00524D3B"/>
    <w:rsid w:val="00525E35"/>
    <w:rsid w:val="005266D7"/>
    <w:rsid w:val="00527BCC"/>
    <w:rsid w:val="0053032A"/>
    <w:rsid w:val="00530C6F"/>
    <w:rsid w:val="00531E4F"/>
    <w:rsid w:val="00531FB5"/>
    <w:rsid w:val="00532BD3"/>
    <w:rsid w:val="00534833"/>
    <w:rsid w:val="00535CF5"/>
    <w:rsid w:val="00535EB8"/>
    <w:rsid w:val="00535FA0"/>
    <w:rsid w:val="00536000"/>
    <w:rsid w:val="00536815"/>
    <w:rsid w:val="005375DA"/>
    <w:rsid w:val="00542F52"/>
    <w:rsid w:val="005435A2"/>
    <w:rsid w:val="00544249"/>
    <w:rsid w:val="005442A7"/>
    <w:rsid w:val="00544652"/>
    <w:rsid w:val="005447F2"/>
    <w:rsid w:val="005452DD"/>
    <w:rsid w:val="005461D8"/>
    <w:rsid w:val="00546244"/>
    <w:rsid w:val="005476C9"/>
    <w:rsid w:val="0055144E"/>
    <w:rsid w:val="0055173F"/>
    <w:rsid w:val="00551C15"/>
    <w:rsid w:val="00552096"/>
    <w:rsid w:val="00553284"/>
    <w:rsid w:val="0055455B"/>
    <w:rsid w:val="00554F45"/>
    <w:rsid w:val="005551AF"/>
    <w:rsid w:val="00555A21"/>
    <w:rsid w:val="00555CFA"/>
    <w:rsid w:val="005562C5"/>
    <w:rsid w:val="0055784A"/>
    <w:rsid w:val="00557962"/>
    <w:rsid w:val="005602D2"/>
    <w:rsid w:val="005607E9"/>
    <w:rsid w:val="0056190A"/>
    <w:rsid w:val="00561DE7"/>
    <w:rsid w:val="005623A9"/>
    <w:rsid w:val="00563276"/>
    <w:rsid w:val="00564369"/>
    <w:rsid w:val="00564493"/>
    <w:rsid w:val="0056456E"/>
    <w:rsid w:val="005647C5"/>
    <w:rsid w:val="00564AC1"/>
    <w:rsid w:val="00564B2F"/>
    <w:rsid w:val="00564E44"/>
    <w:rsid w:val="00564EC9"/>
    <w:rsid w:val="00567066"/>
    <w:rsid w:val="005675D7"/>
    <w:rsid w:val="0057065B"/>
    <w:rsid w:val="005708AA"/>
    <w:rsid w:val="005715FD"/>
    <w:rsid w:val="00572449"/>
    <w:rsid w:val="005734F0"/>
    <w:rsid w:val="00574668"/>
    <w:rsid w:val="00574A6F"/>
    <w:rsid w:val="00574F93"/>
    <w:rsid w:val="00575927"/>
    <w:rsid w:val="00575A27"/>
    <w:rsid w:val="005765E9"/>
    <w:rsid w:val="00576BAC"/>
    <w:rsid w:val="00580344"/>
    <w:rsid w:val="00580381"/>
    <w:rsid w:val="0058065D"/>
    <w:rsid w:val="00580874"/>
    <w:rsid w:val="00580918"/>
    <w:rsid w:val="00580B30"/>
    <w:rsid w:val="00581FB1"/>
    <w:rsid w:val="00582BBE"/>
    <w:rsid w:val="00582F12"/>
    <w:rsid w:val="00584B4D"/>
    <w:rsid w:val="00584DC3"/>
    <w:rsid w:val="00584F13"/>
    <w:rsid w:val="00584FB5"/>
    <w:rsid w:val="005857B0"/>
    <w:rsid w:val="00585CBD"/>
    <w:rsid w:val="00585D3C"/>
    <w:rsid w:val="00587884"/>
    <w:rsid w:val="005901B8"/>
    <w:rsid w:val="00590717"/>
    <w:rsid w:val="00591711"/>
    <w:rsid w:val="0059172D"/>
    <w:rsid w:val="00593B29"/>
    <w:rsid w:val="00594287"/>
    <w:rsid w:val="005945DD"/>
    <w:rsid w:val="00594CFE"/>
    <w:rsid w:val="00596F09"/>
    <w:rsid w:val="00596FAA"/>
    <w:rsid w:val="00597489"/>
    <w:rsid w:val="00597639"/>
    <w:rsid w:val="00597A8C"/>
    <w:rsid w:val="00597D13"/>
    <w:rsid w:val="005A002A"/>
    <w:rsid w:val="005A01F3"/>
    <w:rsid w:val="005A05BB"/>
    <w:rsid w:val="005A20B6"/>
    <w:rsid w:val="005A233D"/>
    <w:rsid w:val="005A2A79"/>
    <w:rsid w:val="005A2DD7"/>
    <w:rsid w:val="005A2E9F"/>
    <w:rsid w:val="005A2FF2"/>
    <w:rsid w:val="005A39C0"/>
    <w:rsid w:val="005A3AAB"/>
    <w:rsid w:val="005A3FC0"/>
    <w:rsid w:val="005A4F8D"/>
    <w:rsid w:val="005A513B"/>
    <w:rsid w:val="005A534D"/>
    <w:rsid w:val="005A6039"/>
    <w:rsid w:val="005A652F"/>
    <w:rsid w:val="005A6C77"/>
    <w:rsid w:val="005A7AFA"/>
    <w:rsid w:val="005B012B"/>
    <w:rsid w:val="005B03EA"/>
    <w:rsid w:val="005B0E13"/>
    <w:rsid w:val="005B1E8A"/>
    <w:rsid w:val="005B2511"/>
    <w:rsid w:val="005B2C0E"/>
    <w:rsid w:val="005B2C32"/>
    <w:rsid w:val="005B35D6"/>
    <w:rsid w:val="005B37DD"/>
    <w:rsid w:val="005B3A5C"/>
    <w:rsid w:val="005B3BC9"/>
    <w:rsid w:val="005B4836"/>
    <w:rsid w:val="005B49D3"/>
    <w:rsid w:val="005B4B2D"/>
    <w:rsid w:val="005B56FB"/>
    <w:rsid w:val="005B6215"/>
    <w:rsid w:val="005B62C0"/>
    <w:rsid w:val="005B6580"/>
    <w:rsid w:val="005B6F99"/>
    <w:rsid w:val="005B751F"/>
    <w:rsid w:val="005B7D19"/>
    <w:rsid w:val="005C05A6"/>
    <w:rsid w:val="005C1694"/>
    <w:rsid w:val="005C218D"/>
    <w:rsid w:val="005C2398"/>
    <w:rsid w:val="005C263E"/>
    <w:rsid w:val="005C2D27"/>
    <w:rsid w:val="005C4CD1"/>
    <w:rsid w:val="005C596B"/>
    <w:rsid w:val="005C72FF"/>
    <w:rsid w:val="005C7900"/>
    <w:rsid w:val="005D0056"/>
    <w:rsid w:val="005D0CDB"/>
    <w:rsid w:val="005D0F33"/>
    <w:rsid w:val="005D1105"/>
    <w:rsid w:val="005D3255"/>
    <w:rsid w:val="005D4105"/>
    <w:rsid w:val="005D62AC"/>
    <w:rsid w:val="005D732C"/>
    <w:rsid w:val="005D7FBE"/>
    <w:rsid w:val="005E06F6"/>
    <w:rsid w:val="005E10FC"/>
    <w:rsid w:val="005E116F"/>
    <w:rsid w:val="005E14E0"/>
    <w:rsid w:val="005E1BE7"/>
    <w:rsid w:val="005E1D64"/>
    <w:rsid w:val="005E1EB1"/>
    <w:rsid w:val="005E1F3E"/>
    <w:rsid w:val="005E4CF2"/>
    <w:rsid w:val="005E581C"/>
    <w:rsid w:val="005E64F4"/>
    <w:rsid w:val="005E6D0B"/>
    <w:rsid w:val="005E72F4"/>
    <w:rsid w:val="005E77FF"/>
    <w:rsid w:val="005E7AE8"/>
    <w:rsid w:val="005F020A"/>
    <w:rsid w:val="005F22D7"/>
    <w:rsid w:val="005F2B3A"/>
    <w:rsid w:val="005F2B41"/>
    <w:rsid w:val="005F46B6"/>
    <w:rsid w:val="005F47E3"/>
    <w:rsid w:val="005F49B1"/>
    <w:rsid w:val="005F52AD"/>
    <w:rsid w:val="005F5509"/>
    <w:rsid w:val="005F5B23"/>
    <w:rsid w:val="005F5EA6"/>
    <w:rsid w:val="005F666F"/>
    <w:rsid w:val="005F75DA"/>
    <w:rsid w:val="005F7785"/>
    <w:rsid w:val="005F77BA"/>
    <w:rsid w:val="005F7D0D"/>
    <w:rsid w:val="00600565"/>
    <w:rsid w:val="00600836"/>
    <w:rsid w:val="006008BE"/>
    <w:rsid w:val="006013DE"/>
    <w:rsid w:val="00601677"/>
    <w:rsid w:val="00601700"/>
    <w:rsid w:val="00601CE8"/>
    <w:rsid w:val="00601FD0"/>
    <w:rsid w:val="00602021"/>
    <w:rsid w:val="00602D38"/>
    <w:rsid w:val="00602F72"/>
    <w:rsid w:val="00604D69"/>
    <w:rsid w:val="006052F8"/>
    <w:rsid w:val="00605BE6"/>
    <w:rsid w:val="00606DEE"/>
    <w:rsid w:val="00607540"/>
    <w:rsid w:val="00610A9D"/>
    <w:rsid w:val="00610BEE"/>
    <w:rsid w:val="00610F0D"/>
    <w:rsid w:val="00611EC5"/>
    <w:rsid w:val="006124B6"/>
    <w:rsid w:val="00613A84"/>
    <w:rsid w:val="00615361"/>
    <w:rsid w:val="00615B5C"/>
    <w:rsid w:val="00615BB4"/>
    <w:rsid w:val="00616770"/>
    <w:rsid w:val="0061689A"/>
    <w:rsid w:val="00616E33"/>
    <w:rsid w:val="006205A3"/>
    <w:rsid w:val="00620742"/>
    <w:rsid w:val="00620944"/>
    <w:rsid w:val="00620F39"/>
    <w:rsid w:val="006212EE"/>
    <w:rsid w:val="0062164A"/>
    <w:rsid w:val="00621A86"/>
    <w:rsid w:val="00621EF5"/>
    <w:rsid w:val="00623825"/>
    <w:rsid w:val="00623FB5"/>
    <w:rsid w:val="006242EF"/>
    <w:rsid w:val="0062468E"/>
    <w:rsid w:val="006252C7"/>
    <w:rsid w:val="006252EB"/>
    <w:rsid w:val="00625F1A"/>
    <w:rsid w:val="00627045"/>
    <w:rsid w:val="00627345"/>
    <w:rsid w:val="00630F0F"/>
    <w:rsid w:val="0063463F"/>
    <w:rsid w:val="00634FD4"/>
    <w:rsid w:val="00635192"/>
    <w:rsid w:val="006352D7"/>
    <w:rsid w:val="00635943"/>
    <w:rsid w:val="00636646"/>
    <w:rsid w:val="006366EE"/>
    <w:rsid w:val="00636CAB"/>
    <w:rsid w:val="00636E7F"/>
    <w:rsid w:val="006377B0"/>
    <w:rsid w:val="0064063D"/>
    <w:rsid w:val="00640E02"/>
    <w:rsid w:val="00640F7B"/>
    <w:rsid w:val="00640F9D"/>
    <w:rsid w:val="00644AFA"/>
    <w:rsid w:val="0064586A"/>
    <w:rsid w:val="00645BE3"/>
    <w:rsid w:val="00647DC7"/>
    <w:rsid w:val="00650719"/>
    <w:rsid w:val="006511E4"/>
    <w:rsid w:val="00651C82"/>
    <w:rsid w:val="006524FE"/>
    <w:rsid w:val="0065278E"/>
    <w:rsid w:val="00653394"/>
    <w:rsid w:val="006547C9"/>
    <w:rsid w:val="00656783"/>
    <w:rsid w:val="0065799C"/>
    <w:rsid w:val="006603C4"/>
    <w:rsid w:val="00661235"/>
    <w:rsid w:val="00661A40"/>
    <w:rsid w:val="00661B3F"/>
    <w:rsid w:val="00661DC7"/>
    <w:rsid w:val="006631E7"/>
    <w:rsid w:val="00663D15"/>
    <w:rsid w:val="00663D1F"/>
    <w:rsid w:val="006677CD"/>
    <w:rsid w:val="00667E86"/>
    <w:rsid w:val="00667F61"/>
    <w:rsid w:val="00670A79"/>
    <w:rsid w:val="00671273"/>
    <w:rsid w:val="00672090"/>
    <w:rsid w:val="00672EC5"/>
    <w:rsid w:val="006731E1"/>
    <w:rsid w:val="006733D7"/>
    <w:rsid w:val="006748F1"/>
    <w:rsid w:val="00674C6E"/>
    <w:rsid w:val="0067534B"/>
    <w:rsid w:val="0067670E"/>
    <w:rsid w:val="006770D1"/>
    <w:rsid w:val="00677AB6"/>
    <w:rsid w:val="00677D0F"/>
    <w:rsid w:val="00680D25"/>
    <w:rsid w:val="00681120"/>
    <w:rsid w:val="00682173"/>
    <w:rsid w:val="00682760"/>
    <w:rsid w:val="0068372E"/>
    <w:rsid w:val="00684263"/>
    <w:rsid w:val="006843AF"/>
    <w:rsid w:val="00684538"/>
    <w:rsid w:val="006847D4"/>
    <w:rsid w:val="006860C0"/>
    <w:rsid w:val="00686CE8"/>
    <w:rsid w:val="0069057C"/>
    <w:rsid w:val="0069079C"/>
    <w:rsid w:val="00692014"/>
    <w:rsid w:val="00692856"/>
    <w:rsid w:val="00692F0F"/>
    <w:rsid w:val="00694228"/>
    <w:rsid w:val="00694911"/>
    <w:rsid w:val="00694D2D"/>
    <w:rsid w:val="006950FD"/>
    <w:rsid w:val="0069588C"/>
    <w:rsid w:val="00695C1D"/>
    <w:rsid w:val="00696522"/>
    <w:rsid w:val="006975EF"/>
    <w:rsid w:val="00697774"/>
    <w:rsid w:val="006A0E64"/>
    <w:rsid w:val="006A0EE7"/>
    <w:rsid w:val="006A1738"/>
    <w:rsid w:val="006A1C18"/>
    <w:rsid w:val="006A1D76"/>
    <w:rsid w:val="006A3610"/>
    <w:rsid w:val="006A3D99"/>
    <w:rsid w:val="006A3E35"/>
    <w:rsid w:val="006A4B23"/>
    <w:rsid w:val="006A5889"/>
    <w:rsid w:val="006A75A4"/>
    <w:rsid w:val="006B233C"/>
    <w:rsid w:val="006B2ABC"/>
    <w:rsid w:val="006B2ABF"/>
    <w:rsid w:val="006B301E"/>
    <w:rsid w:val="006B4E1A"/>
    <w:rsid w:val="006B5228"/>
    <w:rsid w:val="006B5EB0"/>
    <w:rsid w:val="006B6088"/>
    <w:rsid w:val="006B6C10"/>
    <w:rsid w:val="006B6EC3"/>
    <w:rsid w:val="006C1418"/>
    <w:rsid w:val="006C17BD"/>
    <w:rsid w:val="006C208A"/>
    <w:rsid w:val="006C2782"/>
    <w:rsid w:val="006C35CD"/>
    <w:rsid w:val="006C3BB3"/>
    <w:rsid w:val="006C4677"/>
    <w:rsid w:val="006C4978"/>
    <w:rsid w:val="006C4B6A"/>
    <w:rsid w:val="006C60D8"/>
    <w:rsid w:val="006C6806"/>
    <w:rsid w:val="006C6ADC"/>
    <w:rsid w:val="006C74A6"/>
    <w:rsid w:val="006D0081"/>
    <w:rsid w:val="006D0223"/>
    <w:rsid w:val="006D0369"/>
    <w:rsid w:val="006D037C"/>
    <w:rsid w:val="006D0B97"/>
    <w:rsid w:val="006D19AF"/>
    <w:rsid w:val="006D1D02"/>
    <w:rsid w:val="006D1FA9"/>
    <w:rsid w:val="006D309E"/>
    <w:rsid w:val="006D3304"/>
    <w:rsid w:val="006D3B9F"/>
    <w:rsid w:val="006D3D61"/>
    <w:rsid w:val="006D4582"/>
    <w:rsid w:val="006D4CF4"/>
    <w:rsid w:val="006D51E6"/>
    <w:rsid w:val="006D529C"/>
    <w:rsid w:val="006D56A6"/>
    <w:rsid w:val="006D6A42"/>
    <w:rsid w:val="006D7142"/>
    <w:rsid w:val="006D7922"/>
    <w:rsid w:val="006D7E8A"/>
    <w:rsid w:val="006E15B3"/>
    <w:rsid w:val="006E18DE"/>
    <w:rsid w:val="006E2376"/>
    <w:rsid w:val="006E2746"/>
    <w:rsid w:val="006E3A8F"/>
    <w:rsid w:val="006E3F24"/>
    <w:rsid w:val="006E44E7"/>
    <w:rsid w:val="006E46CE"/>
    <w:rsid w:val="006E4E60"/>
    <w:rsid w:val="006E50A4"/>
    <w:rsid w:val="006E5447"/>
    <w:rsid w:val="006E56AE"/>
    <w:rsid w:val="006E5A30"/>
    <w:rsid w:val="006E5D66"/>
    <w:rsid w:val="006E6126"/>
    <w:rsid w:val="006E6633"/>
    <w:rsid w:val="006E66E9"/>
    <w:rsid w:val="006E71B7"/>
    <w:rsid w:val="006E74BC"/>
    <w:rsid w:val="006E7920"/>
    <w:rsid w:val="006E7D31"/>
    <w:rsid w:val="006F0100"/>
    <w:rsid w:val="006F1164"/>
    <w:rsid w:val="006F12CD"/>
    <w:rsid w:val="006F14DA"/>
    <w:rsid w:val="006F1CDD"/>
    <w:rsid w:val="006F219C"/>
    <w:rsid w:val="006F2965"/>
    <w:rsid w:val="006F2BA1"/>
    <w:rsid w:val="006F401F"/>
    <w:rsid w:val="006F433F"/>
    <w:rsid w:val="006F547C"/>
    <w:rsid w:val="006F5DBD"/>
    <w:rsid w:val="006F6A23"/>
    <w:rsid w:val="006F6ED4"/>
    <w:rsid w:val="006F77E5"/>
    <w:rsid w:val="00700223"/>
    <w:rsid w:val="00700FB8"/>
    <w:rsid w:val="00700FC5"/>
    <w:rsid w:val="00701875"/>
    <w:rsid w:val="00702674"/>
    <w:rsid w:val="00703D8E"/>
    <w:rsid w:val="00705371"/>
    <w:rsid w:val="00705A38"/>
    <w:rsid w:val="0070603E"/>
    <w:rsid w:val="0070615A"/>
    <w:rsid w:val="007063A8"/>
    <w:rsid w:val="0070699D"/>
    <w:rsid w:val="0070747A"/>
    <w:rsid w:val="00707D27"/>
    <w:rsid w:val="007101C4"/>
    <w:rsid w:val="00710D8C"/>
    <w:rsid w:val="0071177D"/>
    <w:rsid w:val="00711D15"/>
    <w:rsid w:val="00713088"/>
    <w:rsid w:val="00713504"/>
    <w:rsid w:val="0071391F"/>
    <w:rsid w:val="00713EC4"/>
    <w:rsid w:val="00713FB7"/>
    <w:rsid w:val="0071440E"/>
    <w:rsid w:val="00715280"/>
    <w:rsid w:val="007152A3"/>
    <w:rsid w:val="007152E5"/>
    <w:rsid w:val="00715BBF"/>
    <w:rsid w:val="00717277"/>
    <w:rsid w:val="007175C7"/>
    <w:rsid w:val="00717935"/>
    <w:rsid w:val="007179BA"/>
    <w:rsid w:val="007201BF"/>
    <w:rsid w:val="007216B4"/>
    <w:rsid w:val="007223ED"/>
    <w:rsid w:val="0072244B"/>
    <w:rsid w:val="00722697"/>
    <w:rsid w:val="00722F6E"/>
    <w:rsid w:val="00723D87"/>
    <w:rsid w:val="00724327"/>
    <w:rsid w:val="00724668"/>
    <w:rsid w:val="0072472A"/>
    <w:rsid w:val="00724AC2"/>
    <w:rsid w:val="00725319"/>
    <w:rsid w:val="00727420"/>
    <w:rsid w:val="0073335F"/>
    <w:rsid w:val="00733A90"/>
    <w:rsid w:val="00733AF8"/>
    <w:rsid w:val="0073578C"/>
    <w:rsid w:val="0073606D"/>
    <w:rsid w:val="0073735E"/>
    <w:rsid w:val="0073772E"/>
    <w:rsid w:val="00737922"/>
    <w:rsid w:val="007402F8"/>
    <w:rsid w:val="00740DA6"/>
    <w:rsid w:val="007412A7"/>
    <w:rsid w:val="00742B83"/>
    <w:rsid w:val="00742D4F"/>
    <w:rsid w:val="00743213"/>
    <w:rsid w:val="0074322A"/>
    <w:rsid w:val="007435DA"/>
    <w:rsid w:val="007441FC"/>
    <w:rsid w:val="00744373"/>
    <w:rsid w:val="00744D2B"/>
    <w:rsid w:val="00744E8A"/>
    <w:rsid w:val="00745DDE"/>
    <w:rsid w:val="00745F5F"/>
    <w:rsid w:val="00745FA3"/>
    <w:rsid w:val="00746AD0"/>
    <w:rsid w:val="00746FEE"/>
    <w:rsid w:val="0075039B"/>
    <w:rsid w:val="007510AD"/>
    <w:rsid w:val="00751DA2"/>
    <w:rsid w:val="00752724"/>
    <w:rsid w:val="007544E8"/>
    <w:rsid w:val="00754CDD"/>
    <w:rsid w:val="00755033"/>
    <w:rsid w:val="007554B6"/>
    <w:rsid w:val="00756987"/>
    <w:rsid w:val="00757662"/>
    <w:rsid w:val="00757CD2"/>
    <w:rsid w:val="00757EBB"/>
    <w:rsid w:val="00757F7E"/>
    <w:rsid w:val="00761024"/>
    <w:rsid w:val="00761B92"/>
    <w:rsid w:val="00762640"/>
    <w:rsid w:val="00762A21"/>
    <w:rsid w:val="007653DC"/>
    <w:rsid w:val="00765516"/>
    <w:rsid w:val="00766787"/>
    <w:rsid w:val="00766D77"/>
    <w:rsid w:val="007676BA"/>
    <w:rsid w:val="00767C15"/>
    <w:rsid w:val="00767FD2"/>
    <w:rsid w:val="00771E07"/>
    <w:rsid w:val="007730AC"/>
    <w:rsid w:val="007743AC"/>
    <w:rsid w:val="00774481"/>
    <w:rsid w:val="00774BC8"/>
    <w:rsid w:val="00774CF5"/>
    <w:rsid w:val="00774DFE"/>
    <w:rsid w:val="00775102"/>
    <w:rsid w:val="00775998"/>
    <w:rsid w:val="00775A93"/>
    <w:rsid w:val="00775DF5"/>
    <w:rsid w:val="007761C7"/>
    <w:rsid w:val="00776481"/>
    <w:rsid w:val="00776BE2"/>
    <w:rsid w:val="007770FB"/>
    <w:rsid w:val="00777952"/>
    <w:rsid w:val="00777C64"/>
    <w:rsid w:val="00777D13"/>
    <w:rsid w:val="007802AD"/>
    <w:rsid w:val="00780FE8"/>
    <w:rsid w:val="007810BE"/>
    <w:rsid w:val="00781149"/>
    <w:rsid w:val="00782E15"/>
    <w:rsid w:val="00782FCF"/>
    <w:rsid w:val="00783362"/>
    <w:rsid w:val="00784EA6"/>
    <w:rsid w:val="007858E1"/>
    <w:rsid w:val="00785CED"/>
    <w:rsid w:val="007904ED"/>
    <w:rsid w:val="00790CE9"/>
    <w:rsid w:val="007916F8"/>
    <w:rsid w:val="00792017"/>
    <w:rsid w:val="007926DE"/>
    <w:rsid w:val="00793CC0"/>
    <w:rsid w:val="00795011"/>
    <w:rsid w:val="00796477"/>
    <w:rsid w:val="007965F7"/>
    <w:rsid w:val="0079727C"/>
    <w:rsid w:val="0079728D"/>
    <w:rsid w:val="00797393"/>
    <w:rsid w:val="007A0FAB"/>
    <w:rsid w:val="007A131B"/>
    <w:rsid w:val="007A21C1"/>
    <w:rsid w:val="007A26BF"/>
    <w:rsid w:val="007A3966"/>
    <w:rsid w:val="007A415E"/>
    <w:rsid w:val="007A4BA0"/>
    <w:rsid w:val="007A5046"/>
    <w:rsid w:val="007A6168"/>
    <w:rsid w:val="007A6240"/>
    <w:rsid w:val="007A642F"/>
    <w:rsid w:val="007A7772"/>
    <w:rsid w:val="007A7E9F"/>
    <w:rsid w:val="007B0BA7"/>
    <w:rsid w:val="007B10AC"/>
    <w:rsid w:val="007B292B"/>
    <w:rsid w:val="007B2D76"/>
    <w:rsid w:val="007B3B1E"/>
    <w:rsid w:val="007B466D"/>
    <w:rsid w:val="007B6354"/>
    <w:rsid w:val="007B67D3"/>
    <w:rsid w:val="007B6D53"/>
    <w:rsid w:val="007B724D"/>
    <w:rsid w:val="007C0D86"/>
    <w:rsid w:val="007C168A"/>
    <w:rsid w:val="007C1912"/>
    <w:rsid w:val="007C1A32"/>
    <w:rsid w:val="007C2A55"/>
    <w:rsid w:val="007C2C15"/>
    <w:rsid w:val="007C35C9"/>
    <w:rsid w:val="007C36C4"/>
    <w:rsid w:val="007C42B5"/>
    <w:rsid w:val="007C46A7"/>
    <w:rsid w:val="007C472A"/>
    <w:rsid w:val="007C4875"/>
    <w:rsid w:val="007C4EBF"/>
    <w:rsid w:val="007C5624"/>
    <w:rsid w:val="007C5A4C"/>
    <w:rsid w:val="007C5DC4"/>
    <w:rsid w:val="007C5E94"/>
    <w:rsid w:val="007C746E"/>
    <w:rsid w:val="007D1403"/>
    <w:rsid w:val="007D24FF"/>
    <w:rsid w:val="007D2E18"/>
    <w:rsid w:val="007D3A9A"/>
    <w:rsid w:val="007D3C6F"/>
    <w:rsid w:val="007D3FA0"/>
    <w:rsid w:val="007D49B2"/>
    <w:rsid w:val="007D4A9D"/>
    <w:rsid w:val="007D4ABF"/>
    <w:rsid w:val="007D511D"/>
    <w:rsid w:val="007D5287"/>
    <w:rsid w:val="007D5EF3"/>
    <w:rsid w:val="007D63A4"/>
    <w:rsid w:val="007D675C"/>
    <w:rsid w:val="007D796E"/>
    <w:rsid w:val="007D7EAA"/>
    <w:rsid w:val="007E07EA"/>
    <w:rsid w:val="007E0B09"/>
    <w:rsid w:val="007E26D1"/>
    <w:rsid w:val="007E35AB"/>
    <w:rsid w:val="007E3A82"/>
    <w:rsid w:val="007E59BF"/>
    <w:rsid w:val="007E5AFE"/>
    <w:rsid w:val="007E5F5A"/>
    <w:rsid w:val="007E625C"/>
    <w:rsid w:val="007E6A75"/>
    <w:rsid w:val="007F00AB"/>
    <w:rsid w:val="007F0EFB"/>
    <w:rsid w:val="007F2B1A"/>
    <w:rsid w:val="007F3307"/>
    <w:rsid w:val="007F345F"/>
    <w:rsid w:val="007F3A40"/>
    <w:rsid w:val="007F438A"/>
    <w:rsid w:val="007F488D"/>
    <w:rsid w:val="007F49C3"/>
    <w:rsid w:val="007F4C7B"/>
    <w:rsid w:val="007F5A38"/>
    <w:rsid w:val="007F5AA7"/>
    <w:rsid w:val="007F5B7B"/>
    <w:rsid w:val="007F6916"/>
    <w:rsid w:val="007F6BC3"/>
    <w:rsid w:val="00800631"/>
    <w:rsid w:val="00801459"/>
    <w:rsid w:val="008015AC"/>
    <w:rsid w:val="0080165C"/>
    <w:rsid w:val="00802847"/>
    <w:rsid w:val="00802AFB"/>
    <w:rsid w:val="008033AA"/>
    <w:rsid w:val="008035AF"/>
    <w:rsid w:val="00803C1A"/>
    <w:rsid w:val="008040D3"/>
    <w:rsid w:val="00804A39"/>
    <w:rsid w:val="008063EC"/>
    <w:rsid w:val="008068B8"/>
    <w:rsid w:val="00806C91"/>
    <w:rsid w:val="008109DC"/>
    <w:rsid w:val="00811031"/>
    <w:rsid w:val="0081155A"/>
    <w:rsid w:val="00811A32"/>
    <w:rsid w:val="00811A73"/>
    <w:rsid w:val="00812447"/>
    <w:rsid w:val="008124B5"/>
    <w:rsid w:val="00814323"/>
    <w:rsid w:val="0081492E"/>
    <w:rsid w:val="00814ED2"/>
    <w:rsid w:val="00814FAE"/>
    <w:rsid w:val="008159D6"/>
    <w:rsid w:val="00815FEA"/>
    <w:rsid w:val="008161C5"/>
    <w:rsid w:val="008174D4"/>
    <w:rsid w:val="0081779E"/>
    <w:rsid w:val="0081786E"/>
    <w:rsid w:val="00817A3D"/>
    <w:rsid w:val="0082026A"/>
    <w:rsid w:val="0082051F"/>
    <w:rsid w:val="00820CB4"/>
    <w:rsid w:val="00821241"/>
    <w:rsid w:val="008219C9"/>
    <w:rsid w:val="0082221A"/>
    <w:rsid w:val="00822EBD"/>
    <w:rsid w:val="008233BD"/>
    <w:rsid w:val="00823CEF"/>
    <w:rsid w:val="00823CF6"/>
    <w:rsid w:val="008253C1"/>
    <w:rsid w:val="008255B6"/>
    <w:rsid w:val="0082589D"/>
    <w:rsid w:val="00825E1C"/>
    <w:rsid w:val="0082612F"/>
    <w:rsid w:val="00826C46"/>
    <w:rsid w:val="008279C5"/>
    <w:rsid w:val="00830214"/>
    <w:rsid w:val="00831268"/>
    <w:rsid w:val="00831AA8"/>
    <w:rsid w:val="00831B1D"/>
    <w:rsid w:val="008322B6"/>
    <w:rsid w:val="00832AB6"/>
    <w:rsid w:val="00835B7E"/>
    <w:rsid w:val="00835CC1"/>
    <w:rsid w:val="008361D9"/>
    <w:rsid w:val="008407EA"/>
    <w:rsid w:val="00841200"/>
    <w:rsid w:val="0084297E"/>
    <w:rsid w:val="00842C02"/>
    <w:rsid w:val="00844205"/>
    <w:rsid w:val="0084610F"/>
    <w:rsid w:val="0084727C"/>
    <w:rsid w:val="00847FE3"/>
    <w:rsid w:val="00850B65"/>
    <w:rsid w:val="0085141C"/>
    <w:rsid w:val="0085185F"/>
    <w:rsid w:val="00852143"/>
    <w:rsid w:val="008529F7"/>
    <w:rsid w:val="0085320E"/>
    <w:rsid w:val="008534CB"/>
    <w:rsid w:val="008539DF"/>
    <w:rsid w:val="00853E66"/>
    <w:rsid w:val="0085450F"/>
    <w:rsid w:val="00854FF8"/>
    <w:rsid w:val="00855244"/>
    <w:rsid w:val="00856D31"/>
    <w:rsid w:val="00857449"/>
    <w:rsid w:val="008577BE"/>
    <w:rsid w:val="00860AC7"/>
    <w:rsid w:val="00860B9A"/>
    <w:rsid w:val="0086143B"/>
    <w:rsid w:val="0086187B"/>
    <w:rsid w:val="00861C29"/>
    <w:rsid w:val="00862B10"/>
    <w:rsid w:val="008633DD"/>
    <w:rsid w:val="00863B4C"/>
    <w:rsid w:val="008653BA"/>
    <w:rsid w:val="008656B2"/>
    <w:rsid w:val="00866C16"/>
    <w:rsid w:val="0086732A"/>
    <w:rsid w:val="008678DB"/>
    <w:rsid w:val="00867E64"/>
    <w:rsid w:val="00870566"/>
    <w:rsid w:val="00870C4E"/>
    <w:rsid w:val="0087139F"/>
    <w:rsid w:val="008713FD"/>
    <w:rsid w:val="00871D04"/>
    <w:rsid w:val="00871D5F"/>
    <w:rsid w:val="00872AAA"/>
    <w:rsid w:val="00872F40"/>
    <w:rsid w:val="008735B7"/>
    <w:rsid w:val="008736B5"/>
    <w:rsid w:val="00873E0C"/>
    <w:rsid w:val="008743CD"/>
    <w:rsid w:val="00874C94"/>
    <w:rsid w:val="00874CB0"/>
    <w:rsid w:val="0087539B"/>
    <w:rsid w:val="008777DD"/>
    <w:rsid w:val="00877C15"/>
    <w:rsid w:val="00877CD1"/>
    <w:rsid w:val="008800E8"/>
    <w:rsid w:val="00882227"/>
    <w:rsid w:val="008822AD"/>
    <w:rsid w:val="0088257B"/>
    <w:rsid w:val="00882F9E"/>
    <w:rsid w:val="00883583"/>
    <w:rsid w:val="008842C4"/>
    <w:rsid w:val="00884612"/>
    <w:rsid w:val="00885B12"/>
    <w:rsid w:val="0088691D"/>
    <w:rsid w:val="00886DC4"/>
    <w:rsid w:val="0089178D"/>
    <w:rsid w:val="00892959"/>
    <w:rsid w:val="00892B6F"/>
    <w:rsid w:val="00892C87"/>
    <w:rsid w:val="00892CCB"/>
    <w:rsid w:val="00892EED"/>
    <w:rsid w:val="00892FBD"/>
    <w:rsid w:val="00893407"/>
    <w:rsid w:val="00893471"/>
    <w:rsid w:val="008939B0"/>
    <w:rsid w:val="00893DBA"/>
    <w:rsid w:val="0089424D"/>
    <w:rsid w:val="0089574D"/>
    <w:rsid w:val="00895B9B"/>
    <w:rsid w:val="00895C73"/>
    <w:rsid w:val="00895D34"/>
    <w:rsid w:val="00897586"/>
    <w:rsid w:val="008A1405"/>
    <w:rsid w:val="008A32B0"/>
    <w:rsid w:val="008A3823"/>
    <w:rsid w:val="008A3D4B"/>
    <w:rsid w:val="008A52CF"/>
    <w:rsid w:val="008A5E19"/>
    <w:rsid w:val="008A6379"/>
    <w:rsid w:val="008A66D8"/>
    <w:rsid w:val="008A7CB8"/>
    <w:rsid w:val="008B0C0B"/>
    <w:rsid w:val="008B138F"/>
    <w:rsid w:val="008B17A3"/>
    <w:rsid w:val="008B1D1C"/>
    <w:rsid w:val="008B2B24"/>
    <w:rsid w:val="008B2EBE"/>
    <w:rsid w:val="008B4679"/>
    <w:rsid w:val="008B4A37"/>
    <w:rsid w:val="008B4ADD"/>
    <w:rsid w:val="008B5EF3"/>
    <w:rsid w:val="008B6238"/>
    <w:rsid w:val="008B642C"/>
    <w:rsid w:val="008B6CFC"/>
    <w:rsid w:val="008B7B1B"/>
    <w:rsid w:val="008B7BD0"/>
    <w:rsid w:val="008B7D04"/>
    <w:rsid w:val="008C0200"/>
    <w:rsid w:val="008C122E"/>
    <w:rsid w:val="008C1230"/>
    <w:rsid w:val="008C1E57"/>
    <w:rsid w:val="008C2103"/>
    <w:rsid w:val="008C2221"/>
    <w:rsid w:val="008C2609"/>
    <w:rsid w:val="008C303B"/>
    <w:rsid w:val="008C3A4C"/>
    <w:rsid w:val="008C3B66"/>
    <w:rsid w:val="008C3B8C"/>
    <w:rsid w:val="008C56B9"/>
    <w:rsid w:val="008C78C7"/>
    <w:rsid w:val="008D1129"/>
    <w:rsid w:val="008D115D"/>
    <w:rsid w:val="008D12DE"/>
    <w:rsid w:val="008D2747"/>
    <w:rsid w:val="008D2E8A"/>
    <w:rsid w:val="008D3A09"/>
    <w:rsid w:val="008D43DC"/>
    <w:rsid w:val="008D5907"/>
    <w:rsid w:val="008D65D8"/>
    <w:rsid w:val="008D673C"/>
    <w:rsid w:val="008D6D7C"/>
    <w:rsid w:val="008E0780"/>
    <w:rsid w:val="008E15D0"/>
    <w:rsid w:val="008E16F8"/>
    <w:rsid w:val="008E2493"/>
    <w:rsid w:val="008E314C"/>
    <w:rsid w:val="008E31B8"/>
    <w:rsid w:val="008E3413"/>
    <w:rsid w:val="008E3A1E"/>
    <w:rsid w:val="008E402F"/>
    <w:rsid w:val="008E4039"/>
    <w:rsid w:val="008E47B7"/>
    <w:rsid w:val="008E4CC6"/>
    <w:rsid w:val="008E4E1D"/>
    <w:rsid w:val="008E62B8"/>
    <w:rsid w:val="008E688C"/>
    <w:rsid w:val="008E6B71"/>
    <w:rsid w:val="008E707A"/>
    <w:rsid w:val="008E7DD2"/>
    <w:rsid w:val="008F0154"/>
    <w:rsid w:val="008F0749"/>
    <w:rsid w:val="008F14CD"/>
    <w:rsid w:val="008F1B6B"/>
    <w:rsid w:val="008F1BDD"/>
    <w:rsid w:val="008F22B6"/>
    <w:rsid w:val="008F2544"/>
    <w:rsid w:val="008F25BF"/>
    <w:rsid w:val="008F394E"/>
    <w:rsid w:val="008F3F59"/>
    <w:rsid w:val="008F4B96"/>
    <w:rsid w:val="008F4D5B"/>
    <w:rsid w:val="008F527A"/>
    <w:rsid w:val="008F5341"/>
    <w:rsid w:val="008F5D70"/>
    <w:rsid w:val="008F69DD"/>
    <w:rsid w:val="009003D0"/>
    <w:rsid w:val="009011A9"/>
    <w:rsid w:val="009022A6"/>
    <w:rsid w:val="00902800"/>
    <w:rsid w:val="00903AF7"/>
    <w:rsid w:val="00903E63"/>
    <w:rsid w:val="009041DD"/>
    <w:rsid w:val="00904672"/>
    <w:rsid w:val="0090529D"/>
    <w:rsid w:val="009055EC"/>
    <w:rsid w:val="00905A08"/>
    <w:rsid w:val="00905F1B"/>
    <w:rsid w:val="009066BE"/>
    <w:rsid w:val="00907B23"/>
    <w:rsid w:val="00907F99"/>
    <w:rsid w:val="009104BE"/>
    <w:rsid w:val="00911613"/>
    <w:rsid w:val="00911750"/>
    <w:rsid w:val="00911ED7"/>
    <w:rsid w:val="009121F4"/>
    <w:rsid w:val="009122CC"/>
    <w:rsid w:val="00912687"/>
    <w:rsid w:val="00913C62"/>
    <w:rsid w:val="00913F3D"/>
    <w:rsid w:val="0091470D"/>
    <w:rsid w:val="009148E3"/>
    <w:rsid w:val="00916168"/>
    <w:rsid w:val="009161F3"/>
    <w:rsid w:val="00916A3D"/>
    <w:rsid w:val="00916AE3"/>
    <w:rsid w:val="009170BA"/>
    <w:rsid w:val="009172CC"/>
    <w:rsid w:val="0091797B"/>
    <w:rsid w:val="00922D1B"/>
    <w:rsid w:val="009232DF"/>
    <w:rsid w:val="009236A5"/>
    <w:rsid w:val="00923B77"/>
    <w:rsid w:val="0092454E"/>
    <w:rsid w:val="0092457F"/>
    <w:rsid w:val="00924C68"/>
    <w:rsid w:val="00924CFA"/>
    <w:rsid w:val="0092616D"/>
    <w:rsid w:val="00926381"/>
    <w:rsid w:val="00926E5C"/>
    <w:rsid w:val="00927EAC"/>
    <w:rsid w:val="0093237C"/>
    <w:rsid w:val="00932412"/>
    <w:rsid w:val="009328FB"/>
    <w:rsid w:val="009332CE"/>
    <w:rsid w:val="0093557B"/>
    <w:rsid w:val="00935B26"/>
    <w:rsid w:val="00937265"/>
    <w:rsid w:val="009378E2"/>
    <w:rsid w:val="00937C8E"/>
    <w:rsid w:val="009408BE"/>
    <w:rsid w:val="00941350"/>
    <w:rsid w:val="00941958"/>
    <w:rsid w:val="00943805"/>
    <w:rsid w:val="00943D0F"/>
    <w:rsid w:val="00944556"/>
    <w:rsid w:val="00944836"/>
    <w:rsid w:val="00944994"/>
    <w:rsid w:val="00944D8B"/>
    <w:rsid w:val="0094545B"/>
    <w:rsid w:val="00945E47"/>
    <w:rsid w:val="0094656E"/>
    <w:rsid w:val="00946DE7"/>
    <w:rsid w:val="00947541"/>
    <w:rsid w:val="009479B5"/>
    <w:rsid w:val="00947B03"/>
    <w:rsid w:val="00947F6A"/>
    <w:rsid w:val="00950324"/>
    <w:rsid w:val="009508AE"/>
    <w:rsid w:val="00950EAA"/>
    <w:rsid w:val="009514DA"/>
    <w:rsid w:val="009514F4"/>
    <w:rsid w:val="009517C5"/>
    <w:rsid w:val="00951A9D"/>
    <w:rsid w:val="009520AF"/>
    <w:rsid w:val="009526D1"/>
    <w:rsid w:val="00952902"/>
    <w:rsid w:val="00952D8A"/>
    <w:rsid w:val="00953F96"/>
    <w:rsid w:val="00954200"/>
    <w:rsid w:val="00954F6D"/>
    <w:rsid w:val="00955175"/>
    <w:rsid w:val="0095612B"/>
    <w:rsid w:val="00956C62"/>
    <w:rsid w:val="00957B07"/>
    <w:rsid w:val="009601DD"/>
    <w:rsid w:val="0096080F"/>
    <w:rsid w:val="009632FE"/>
    <w:rsid w:val="00963928"/>
    <w:rsid w:val="00963E9E"/>
    <w:rsid w:val="009648A0"/>
    <w:rsid w:val="0096679B"/>
    <w:rsid w:val="0096683F"/>
    <w:rsid w:val="00967362"/>
    <w:rsid w:val="00970F05"/>
    <w:rsid w:val="00972535"/>
    <w:rsid w:val="009741D3"/>
    <w:rsid w:val="00974FF2"/>
    <w:rsid w:val="009758D9"/>
    <w:rsid w:val="009762D4"/>
    <w:rsid w:val="00977701"/>
    <w:rsid w:val="00977EA0"/>
    <w:rsid w:val="00980018"/>
    <w:rsid w:val="009805F1"/>
    <w:rsid w:val="00981101"/>
    <w:rsid w:val="0098145E"/>
    <w:rsid w:val="00981913"/>
    <w:rsid w:val="00981A2F"/>
    <w:rsid w:val="00981A95"/>
    <w:rsid w:val="00983185"/>
    <w:rsid w:val="009837E3"/>
    <w:rsid w:val="00983FC6"/>
    <w:rsid w:val="00985138"/>
    <w:rsid w:val="00986572"/>
    <w:rsid w:val="009870B2"/>
    <w:rsid w:val="00987D12"/>
    <w:rsid w:val="0099073B"/>
    <w:rsid w:val="00990C0C"/>
    <w:rsid w:val="00990DFC"/>
    <w:rsid w:val="0099363F"/>
    <w:rsid w:val="009939B0"/>
    <w:rsid w:val="009943AF"/>
    <w:rsid w:val="00995888"/>
    <w:rsid w:val="00995E84"/>
    <w:rsid w:val="00996056"/>
    <w:rsid w:val="009A20B3"/>
    <w:rsid w:val="009A2B2C"/>
    <w:rsid w:val="009A2EFB"/>
    <w:rsid w:val="009A2F7F"/>
    <w:rsid w:val="009A3432"/>
    <w:rsid w:val="009A4127"/>
    <w:rsid w:val="009A4A44"/>
    <w:rsid w:val="009A555C"/>
    <w:rsid w:val="009A567A"/>
    <w:rsid w:val="009A61F9"/>
    <w:rsid w:val="009A7A48"/>
    <w:rsid w:val="009A7DE9"/>
    <w:rsid w:val="009B05D8"/>
    <w:rsid w:val="009B225E"/>
    <w:rsid w:val="009B2E9C"/>
    <w:rsid w:val="009B3185"/>
    <w:rsid w:val="009B3517"/>
    <w:rsid w:val="009B54FB"/>
    <w:rsid w:val="009B5809"/>
    <w:rsid w:val="009B68C9"/>
    <w:rsid w:val="009B738E"/>
    <w:rsid w:val="009B7EA5"/>
    <w:rsid w:val="009B7FDA"/>
    <w:rsid w:val="009C04E4"/>
    <w:rsid w:val="009C2B6D"/>
    <w:rsid w:val="009C2CFB"/>
    <w:rsid w:val="009C3337"/>
    <w:rsid w:val="009C34F6"/>
    <w:rsid w:val="009C3A55"/>
    <w:rsid w:val="009C3D1C"/>
    <w:rsid w:val="009C4408"/>
    <w:rsid w:val="009C5684"/>
    <w:rsid w:val="009C56FA"/>
    <w:rsid w:val="009C747E"/>
    <w:rsid w:val="009D130A"/>
    <w:rsid w:val="009D21AA"/>
    <w:rsid w:val="009D243E"/>
    <w:rsid w:val="009D2BD7"/>
    <w:rsid w:val="009D30E3"/>
    <w:rsid w:val="009D4377"/>
    <w:rsid w:val="009D5E1A"/>
    <w:rsid w:val="009D6459"/>
    <w:rsid w:val="009D6C2F"/>
    <w:rsid w:val="009D7920"/>
    <w:rsid w:val="009E146A"/>
    <w:rsid w:val="009E14A7"/>
    <w:rsid w:val="009E1EFD"/>
    <w:rsid w:val="009E27EC"/>
    <w:rsid w:val="009E36FA"/>
    <w:rsid w:val="009E42F5"/>
    <w:rsid w:val="009E47D1"/>
    <w:rsid w:val="009E4ADB"/>
    <w:rsid w:val="009E4F3F"/>
    <w:rsid w:val="009E514B"/>
    <w:rsid w:val="009E54E6"/>
    <w:rsid w:val="009E59F4"/>
    <w:rsid w:val="009E5CE9"/>
    <w:rsid w:val="009E60FC"/>
    <w:rsid w:val="009E6A39"/>
    <w:rsid w:val="009E76A6"/>
    <w:rsid w:val="009E7C7A"/>
    <w:rsid w:val="009F0233"/>
    <w:rsid w:val="009F0AFE"/>
    <w:rsid w:val="009F0B80"/>
    <w:rsid w:val="009F19C1"/>
    <w:rsid w:val="009F2CF7"/>
    <w:rsid w:val="009F31E9"/>
    <w:rsid w:val="009F323D"/>
    <w:rsid w:val="009F400A"/>
    <w:rsid w:val="009F4069"/>
    <w:rsid w:val="009F4283"/>
    <w:rsid w:val="009F463E"/>
    <w:rsid w:val="009F48FA"/>
    <w:rsid w:val="009F5DA7"/>
    <w:rsid w:val="009F6D1B"/>
    <w:rsid w:val="009F74D9"/>
    <w:rsid w:val="009F7C9D"/>
    <w:rsid w:val="00A00476"/>
    <w:rsid w:val="00A00485"/>
    <w:rsid w:val="00A019DC"/>
    <w:rsid w:val="00A0226C"/>
    <w:rsid w:val="00A0311E"/>
    <w:rsid w:val="00A04119"/>
    <w:rsid w:val="00A0490E"/>
    <w:rsid w:val="00A0540B"/>
    <w:rsid w:val="00A05916"/>
    <w:rsid w:val="00A05B86"/>
    <w:rsid w:val="00A065DC"/>
    <w:rsid w:val="00A071E9"/>
    <w:rsid w:val="00A07E15"/>
    <w:rsid w:val="00A103AC"/>
    <w:rsid w:val="00A10564"/>
    <w:rsid w:val="00A10F0A"/>
    <w:rsid w:val="00A1163E"/>
    <w:rsid w:val="00A117B3"/>
    <w:rsid w:val="00A11915"/>
    <w:rsid w:val="00A12E6B"/>
    <w:rsid w:val="00A136A0"/>
    <w:rsid w:val="00A1455C"/>
    <w:rsid w:val="00A14879"/>
    <w:rsid w:val="00A14E63"/>
    <w:rsid w:val="00A15248"/>
    <w:rsid w:val="00A15BB7"/>
    <w:rsid w:val="00A1617B"/>
    <w:rsid w:val="00A169D1"/>
    <w:rsid w:val="00A172E0"/>
    <w:rsid w:val="00A20456"/>
    <w:rsid w:val="00A20ED1"/>
    <w:rsid w:val="00A2142B"/>
    <w:rsid w:val="00A21C9D"/>
    <w:rsid w:val="00A23013"/>
    <w:rsid w:val="00A23E01"/>
    <w:rsid w:val="00A24002"/>
    <w:rsid w:val="00A2405B"/>
    <w:rsid w:val="00A24C59"/>
    <w:rsid w:val="00A25DE0"/>
    <w:rsid w:val="00A25E91"/>
    <w:rsid w:val="00A27B80"/>
    <w:rsid w:val="00A27EF3"/>
    <w:rsid w:val="00A307A1"/>
    <w:rsid w:val="00A31CA5"/>
    <w:rsid w:val="00A322D4"/>
    <w:rsid w:val="00A3237D"/>
    <w:rsid w:val="00A32BE6"/>
    <w:rsid w:val="00A334E3"/>
    <w:rsid w:val="00A34D2B"/>
    <w:rsid w:val="00A35A8A"/>
    <w:rsid w:val="00A35DC5"/>
    <w:rsid w:val="00A3646E"/>
    <w:rsid w:val="00A400F9"/>
    <w:rsid w:val="00A409B5"/>
    <w:rsid w:val="00A41ED7"/>
    <w:rsid w:val="00A4224D"/>
    <w:rsid w:val="00A42699"/>
    <w:rsid w:val="00A42CFF"/>
    <w:rsid w:val="00A42D24"/>
    <w:rsid w:val="00A42E0D"/>
    <w:rsid w:val="00A43C9E"/>
    <w:rsid w:val="00A43D3B"/>
    <w:rsid w:val="00A44DE1"/>
    <w:rsid w:val="00A46A82"/>
    <w:rsid w:val="00A4713C"/>
    <w:rsid w:val="00A47A5F"/>
    <w:rsid w:val="00A47A7D"/>
    <w:rsid w:val="00A50CA2"/>
    <w:rsid w:val="00A50DF5"/>
    <w:rsid w:val="00A50ED2"/>
    <w:rsid w:val="00A50F25"/>
    <w:rsid w:val="00A510A8"/>
    <w:rsid w:val="00A52E5E"/>
    <w:rsid w:val="00A53820"/>
    <w:rsid w:val="00A5404D"/>
    <w:rsid w:val="00A54E5E"/>
    <w:rsid w:val="00A555F9"/>
    <w:rsid w:val="00A55F45"/>
    <w:rsid w:val="00A568ED"/>
    <w:rsid w:val="00A57CF9"/>
    <w:rsid w:val="00A57E0F"/>
    <w:rsid w:val="00A604EC"/>
    <w:rsid w:val="00A61561"/>
    <w:rsid w:val="00A624FA"/>
    <w:rsid w:val="00A63375"/>
    <w:rsid w:val="00A63C3F"/>
    <w:rsid w:val="00A63E5D"/>
    <w:rsid w:val="00A645BE"/>
    <w:rsid w:val="00A64CD5"/>
    <w:rsid w:val="00A65805"/>
    <w:rsid w:val="00A6583A"/>
    <w:rsid w:val="00A660DD"/>
    <w:rsid w:val="00A6668A"/>
    <w:rsid w:val="00A66A1F"/>
    <w:rsid w:val="00A66D0B"/>
    <w:rsid w:val="00A67725"/>
    <w:rsid w:val="00A700D7"/>
    <w:rsid w:val="00A7120E"/>
    <w:rsid w:val="00A72511"/>
    <w:rsid w:val="00A728AB"/>
    <w:rsid w:val="00A72D04"/>
    <w:rsid w:val="00A7443D"/>
    <w:rsid w:val="00A745BB"/>
    <w:rsid w:val="00A74E03"/>
    <w:rsid w:val="00A74E4E"/>
    <w:rsid w:val="00A75398"/>
    <w:rsid w:val="00A75926"/>
    <w:rsid w:val="00A761BF"/>
    <w:rsid w:val="00A7656B"/>
    <w:rsid w:val="00A77A2E"/>
    <w:rsid w:val="00A77E0D"/>
    <w:rsid w:val="00A80A9F"/>
    <w:rsid w:val="00A81AE7"/>
    <w:rsid w:val="00A8227B"/>
    <w:rsid w:val="00A82767"/>
    <w:rsid w:val="00A84419"/>
    <w:rsid w:val="00A84565"/>
    <w:rsid w:val="00A90C1C"/>
    <w:rsid w:val="00A91725"/>
    <w:rsid w:val="00A926C7"/>
    <w:rsid w:val="00A92ABB"/>
    <w:rsid w:val="00A93BBE"/>
    <w:rsid w:val="00A93EAF"/>
    <w:rsid w:val="00A94F80"/>
    <w:rsid w:val="00A958D5"/>
    <w:rsid w:val="00A9597B"/>
    <w:rsid w:val="00A95E8E"/>
    <w:rsid w:val="00A96FF7"/>
    <w:rsid w:val="00A974B7"/>
    <w:rsid w:val="00A975B9"/>
    <w:rsid w:val="00AA04C3"/>
    <w:rsid w:val="00AA0ECD"/>
    <w:rsid w:val="00AA13D4"/>
    <w:rsid w:val="00AA1490"/>
    <w:rsid w:val="00AA2316"/>
    <w:rsid w:val="00AA35A8"/>
    <w:rsid w:val="00AA420C"/>
    <w:rsid w:val="00AA487B"/>
    <w:rsid w:val="00AA5CB9"/>
    <w:rsid w:val="00AA63A0"/>
    <w:rsid w:val="00AA64E7"/>
    <w:rsid w:val="00AA6B79"/>
    <w:rsid w:val="00AA7258"/>
    <w:rsid w:val="00AA79CB"/>
    <w:rsid w:val="00AA7ECC"/>
    <w:rsid w:val="00AB0498"/>
    <w:rsid w:val="00AB2234"/>
    <w:rsid w:val="00AB29E9"/>
    <w:rsid w:val="00AB4846"/>
    <w:rsid w:val="00AB5A3C"/>
    <w:rsid w:val="00AB5B68"/>
    <w:rsid w:val="00AB64CE"/>
    <w:rsid w:val="00AB68B7"/>
    <w:rsid w:val="00AB75A0"/>
    <w:rsid w:val="00AB7890"/>
    <w:rsid w:val="00AC003D"/>
    <w:rsid w:val="00AC1AE0"/>
    <w:rsid w:val="00AC1FFC"/>
    <w:rsid w:val="00AC2C09"/>
    <w:rsid w:val="00AC2F46"/>
    <w:rsid w:val="00AC4D13"/>
    <w:rsid w:val="00AC5A5F"/>
    <w:rsid w:val="00AC5DB9"/>
    <w:rsid w:val="00AC69EB"/>
    <w:rsid w:val="00AC6CD2"/>
    <w:rsid w:val="00AC6E9B"/>
    <w:rsid w:val="00AC7160"/>
    <w:rsid w:val="00AC72F1"/>
    <w:rsid w:val="00AC7940"/>
    <w:rsid w:val="00AD011A"/>
    <w:rsid w:val="00AD05DB"/>
    <w:rsid w:val="00AD0C05"/>
    <w:rsid w:val="00AD1972"/>
    <w:rsid w:val="00AD2AF3"/>
    <w:rsid w:val="00AD2B48"/>
    <w:rsid w:val="00AD2EB4"/>
    <w:rsid w:val="00AD3771"/>
    <w:rsid w:val="00AD3DC6"/>
    <w:rsid w:val="00AD48F5"/>
    <w:rsid w:val="00AD5E69"/>
    <w:rsid w:val="00AD5F03"/>
    <w:rsid w:val="00AD6284"/>
    <w:rsid w:val="00AD6675"/>
    <w:rsid w:val="00AD7BF7"/>
    <w:rsid w:val="00AE06B9"/>
    <w:rsid w:val="00AE23F2"/>
    <w:rsid w:val="00AE3A3E"/>
    <w:rsid w:val="00AE49ED"/>
    <w:rsid w:val="00AE5125"/>
    <w:rsid w:val="00AE5345"/>
    <w:rsid w:val="00AE54ED"/>
    <w:rsid w:val="00AE6AA0"/>
    <w:rsid w:val="00AE743F"/>
    <w:rsid w:val="00AE768D"/>
    <w:rsid w:val="00AE78CA"/>
    <w:rsid w:val="00AF0359"/>
    <w:rsid w:val="00AF08B8"/>
    <w:rsid w:val="00AF18AF"/>
    <w:rsid w:val="00AF18FD"/>
    <w:rsid w:val="00AF2072"/>
    <w:rsid w:val="00AF31F8"/>
    <w:rsid w:val="00AF4188"/>
    <w:rsid w:val="00AF4DFA"/>
    <w:rsid w:val="00AF633B"/>
    <w:rsid w:val="00AF72A9"/>
    <w:rsid w:val="00AF7EF0"/>
    <w:rsid w:val="00B00621"/>
    <w:rsid w:val="00B0091D"/>
    <w:rsid w:val="00B01499"/>
    <w:rsid w:val="00B02722"/>
    <w:rsid w:val="00B02B08"/>
    <w:rsid w:val="00B030A8"/>
    <w:rsid w:val="00B04866"/>
    <w:rsid w:val="00B05193"/>
    <w:rsid w:val="00B06005"/>
    <w:rsid w:val="00B06E87"/>
    <w:rsid w:val="00B07B22"/>
    <w:rsid w:val="00B107C6"/>
    <w:rsid w:val="00B12315"/>
    <w:rsid w:val="00B12735"/>
    <w:rsid w:val="00B13208"/>
    <w:rsid w:val="00B13210"/>
    <w:rsid w:val="00B13AAD"/>
    <w:rsid w:val="00B14B79"/>
    <w:rsid w:val="00B14BB5"/>
    <w:rsid w:val="00B1520A"/>
    <w:rsid w:val="00B15D62"/>
    <w:rsid w:val="00B17671"/>
    <w:rsid w:val="00B201DA"/>
    <w:rsid w:val="00B20629"/>
    <w:rsid w:val="00B215C5"/>
    <w:rsid w:val="00B21C8D"/>
    <w:rsid w:val="00B21DE9"/>
    <w:rsid w:val="00B22E16"/>
    <w:rsid w:val="00B23CB1"/>
    <w:rsid w:val="00B23F5C"/>
    <w:rsid w:val="00B2512E"/>
    <w:rsid w:val="00B255F9"/>
    <w:rsid w:val="00B25730"/>
    <w:rsid w:val="00B25C42"/>
    <w:rsid w:val="00B2609B"/>
    <w:rsid w:val="00B260B3"/>
    <w:rsid w:val="00B26AA3"/>
    <w:rsid w:val="00B27A02"/>
    <w:rsid w:val="00B30DFE"/>
    <w:rsid w:val="00B32E00"/>
    <w:rsid w:val="00B336D5"/>
    <w:rsid w:val="00B339E6"/>
    <w:rsid w:val="00B33BA1"/>
    <w:rsid w:val="00B3441C"/>
    <w:rsid w:val="00B34A06"/>
    <w:rsid w:val="00B34BB3"/>
    <w:rsid w:val="00B34CD6"/>
    <w:rsid w:val="00B37112"/>
    <w:rsid w:val="00B371D0"/>
    <w:rsid w:val="00B37640"/>
    <w:rsid w:val="00B377E6"/>
    <w:rsid w:val="00B3783D"/>
    <w:rsid w:val="00B37F6F"/>
    <w:rsid w:val="00B40A01"/>
    <w:rsid w:val="00B42DE2"/>
    <w:rsid w:val="00B430EA"/>
    <w:rsid w:val="00B43BEC"/>
    <w:rsid w:val="00B441AE"/>
    <w:rsid w:val="00B45C6D"/>
    <w:rsid w:val="00B4663E"/>
    <w:rsid w:val="00B46EBD"/>
    <w:rsid w:val="00B473BE"/>
    <w:rsid w:val="00B4753E"/>
    <w:rsid w:val="00B50787"/>
    <w:rsid w:val="00B51025"/>
    <w:rsid w:val="00B51C57"/>
    <w:rsid w:val="00B51CB0"/>
    <w:rsid w:val="00B522E5"/>
    <w:rsid w:val="00B526FF"/>
    <w:rsid w:val="00B53118"/>
    <w:rsid w:val="00B53332"/>
    <w:rsid w:val="00B5374F"/>
    <w:rsid w:val="00B538B6"/>
    <w:rsid w:val="00B53F71"/>
    <w:rsid w:val="00B548C3"/>
    <w:rsid w:val="00B55024"/>
    <w:rsid w:val="00B55E87"/>
    <w:rsid w:val="00B55FC7"/>
    <w:rsid w:val="00B57899"/>
    <w:rsid w:val="00B578A8"/>
    <w:rsid w:val="00B579D8"/>
    <w:rsid w:val="00B60D7D"/>
    <w:rsid w:val="00B61442"/>
    <w:rsid w:val="00B61ABF"/>
    <w:rsid w:val="00B629A1"/>
    <w:rsid w:val="00B62E86"/>
    <w:rsid w:val="00B6301B"/>
    <w:rsid w:val="00B63C7B"/>
    <w:rsid w:val="00B63EF2"/>
    <w:rsid w:val="00B6446B"/>
    <w:rsid w:val="00B64BC0"/>
    <w:rsid w:val="00B64E6A"/>
    <w:rsid w:val="00B657B4"/>
    <w:rsid w:val="00B6603A"/>
    <w:rsid w:val="00B66310"/>
    <w:rsid w:val="00B669D4"/>
    <w:rsid w:val="00B67476"/>
    <w:rsid w:val="00B67A88"/>
    <w:rsid w:val="00B67B6C"/>
    <w:rsid w:val="00B67D1A"/>
    <w:rsid w:val="00B7044C"/>
    <w:rsid w:val="00B70596"/>
    <w:rsid w:val="00B70725"/>
    <w:rsid w:val="00B71216"/>
    <w:rsid w:val="00B72983"/>
    <w:rsid w:val="00B730E0"/>
    <w:rsid w:val="00B733EE"/>
    <w:rsid w:val="00B73F7E"/>
    <w:rsid w:val="00B7437F"/>
    <w:rsid w:val="00B75157"/>
    <w:rsid w:val="00B754DF"/>
    <w:rsid w:val="00B75B20"/>
    <w:rsid w:val="00B76A30"/>
    <w:rsid w:val="00B7739E"/>
    <w:rsid w:val="00B809C2"/>
    <w:rsid w:val="00B81659"/>
    <w:rsid w:val="00B82EC3"/>
    <w:rsid w:val="00B83DEC"/>
    <w:rsid w:val="00B83FA3"/>
    <w:rsid w:val="00B8445D"/>
    <w:rsid w:val="00B8564F"/>
    <w:rsid w:val="00B857E1"/>
    <w:rsid w:val="00B86AF8"/>
    <w:rsid w:val="00B903FE"/>
    <w:rsid w:val="00B90530"/>
    <w:rsid w:val="00B9080D"/>
    <w:rsid w:val="00B918ED"/>
    <w:rsid w:val="00B91E10"/>
    <w:rsid w:val="00B920DD"/>
    <w:rsid w:val="00B92972"/>
    <w:rsid w:val="00B92E72"/>
    <w:rsid w:val="00B93354"/>
    <w:rsid w:val="00B93DC8"/>
    <w:rsid w:val="00B95E4C"/>
    <w:rsid w:val="00B969E8"/>
    <w:rsid w:val="00B97384"/>
    <w:rsid w:val="00B97C83"/>
    <w:rsid w:val="00BA0743"/>
    <w:rsid w:val="00BA0C60"/>
    <w:rsid w:val="00BA13DE"/>
    <w:rsid w:val="00BA1742"/>
    <w:rsid w:val="00BA1B54"/>
    <w:rsid w:val="00BA2C07"/>
    <w:rsid w:val="00BA46ED"/>
    <w:rsid w:val="00BA5534"/>
    <w:rsid w:val="00BA577E"/>
    <w:rsid w:val="00BA610F"/>
    <w:rsid w:val="00BA61DC"/>
    <w:rsid w:val="00BA6995"/>
    <w:rsid w:val="00BA6AAA"/>
    <w:rsid w:val="00BA6CBF"/>
    <w:rsid w:val="00BA6CC7"/>
    <w:rsid w:val="00BA6FE3"/>
    <w:rsid w:val="00BB1C76"/>
    <w:rsid w:val="00BB227F"/>
    <w:rsid w:val="00BB28B0"/>
    <w:rsid w:val="00BB3393"/>
    <w:rsid w:val="00BB3C3A"/>
    <w:rsid w:val="00BB51CD"/>
    <w:rsid w:val="00BB5ADE"/>
    <w:rsid w:val="00BB5B84"/>
    <w:rsid w:val="00BB752D"/>
    <w:rsid w:val="00BC0291"/>
    <w:rsid w:val="00BC03E8"/>
    <w:rsid w:val="00BC19B5"/>
    <w:rsid w:val="00BC21EA"/>
    <w:rsid w:val="00BC2434"/>
    <w:rsid w:val="00BC260E"/>
    <w:rsid w:val="00BC3062"/>
    <w:rsid w:val="00BC3FA5"/>
    <w:rsid w:val="00BC40B4"/>
    <w:rsid w:val="00BC4A23"/>
    <w:rsid w:val="00BC64E8"/>
    <w:rsid w:val="00BC7058"/>
    <w:rsid w:val="00BC7224"/>
    <w:rsid w:val="00BC78EF"/>
    <w:rsid w:val="00BC7952"/>
    <w:rsid w:val="00BD148B"/>
    <w:rsid w:val="00BD2034"/>
    <w:rsid w:val="00BD2B96"/>
    <w:rsid w:val="00BD3C49"/>
    <w:rsid w:val="00BD3C58"/>
    <w:rsid w:val="00BD468C"/>
    <w:rsid w:val="00BD57A4"/>
    <w:rsid w:val="00BD5C10"/>
    <w:rsid w:val="00BD6382"/>
    <w:rsid w:val="00BD6669"/>
    <w:rsid w:val="00BD6C70"/>
    <w:rsid w:val="00BD7809"/>
    <w:rsid w:val="00BE024E"/>
    <w:rsid w:val="00BE04F7"/>
    <w:rsid w:val="00BE10AE"/>
    <w:rsid w:val="00BE1453"/>
    <w:rsid w:val="00BE1BCD"/>
    <w:rsid w:val="00BE20E6"/>
    <w:rsid w:val="00BE23CF"/>
    <w:rsid w:val="00BE2989"/>
    <w:rsid w:val="00BE41AD"/>
    <w:rsid w:val="00BE42B3"/>
    <w:rsid w:val="00BE50DD"/>
    <w:rsid w:val="00BE5194"/>
    <w:rsid w:val="00BE5A00"/>
    <w:rsid w:val="00BE5A03"/>
    <w:rsid w:val="00BE6EC1"/>
    <w:rsid w:val="00BE7751"/>
    <w:rsid w:val="00BE7DFA"/>
    <w:rsid w:val="00BF05CD"/>
    <w:rsid w:val="00BF0896"/>
    <w:rsid w:val="00BF1BB7"/>
    <w:rsid w:val="00BF23F7"/>
    <w:rsid w:val="00BF278D"/>
    <w:rsid w:val="00BF2D75"/>
    <w:rsid w:val="00BF3E3D"/>
    <w:rsid w:val="00BF3F66"/>
    <w:rsid w:val="00BF41AE"/>
    <w:rsid w:val="00BF47AF"/>
    <w:rsid w:val="00BF65E6"/>
    <w:rsid w:val="00BF69D6"/>
    <w:rsid w:val="00BF7648"/>
    <w:rsid w:val="00C00AEF"/>
    <w:rsid w:val="00C01077"/>
    <w:rsid w:val="00C017BA"/>
    <w:rsid w:val="00C03222"/>
    <w:rsid w:val="00C03E8F"/>
    <w:rsid w:val="00C04725"/>
    <w:rsid w:val="00C04ECD"/>
    <w:rsid w:val="00C05C6A"/>
    <w:rsid w:val="00C05E48"/>
    <w:rsid w:val="00C07751"/>
    <w:rsid w:val="00C07D58"/>
    <w:rsid w:val="00C10005"/>
    <w:rsid w:val="00C10520"/>
    <w:rsid w:val="00C10C85"/>
    <w:rsid w:val="00C1114F"/>
    <w:rsid w:val="00C11D33"/>
    <w:rsid w:val="00C12150"/>
    <w:rsid w:val="00C12F04"/>
    <w:rsid w:val="00C14203"/>
    <w:rsid w:val="00C14C91"/>
    <w:rsid w:val="00C1518C"/>
    <w:rsid w:val="00C15756"/>
    <w:rsid w:val="00C17024"/>
    <w:rsid w:val="00C17E82"/>
    <w:rsid w:val="00C20819"/>
    <w:rsid w:val="00C209D4"/>
    <w:rsid w:val="00C2155E"/>
    <w:rsid w:val="00C21BD8"/>
    <w:rsid w:val="00C21F29"/>
    <w:rsid w:val="00C220C6"/>
    <w:rsid w:val="00C22A2D"/>
    <w:rsid w:val="00C22B5A"/>
    <w:rsid w:val="00C237E5"/>
    <w:rsid w:val="00C23936"/>
    <w:rsid w:val="00C242BB"/>
    <w:rsid w:val="00C247C8"/>
    <w:rsid w:val="00C24AE1"/>
    <w:rsid w:val="00C25168"/>
    <w:rsid w:val="00C25BDD"/>
    <w:rsid w:val="00C27663"/>
    <w:rsid w:val="00C27807"/>
    <w:rsid w:val="00C27E47"/>
    <w:rsid w:val="00C3169F"/>
    <w:rsid w:val="00C320CD"/>
    <w:rsid w:val="00C32248"/>
    <w:rsid w:val="00C323C9"/>
    <w:rsid w:val="00C3240E"/>
    <w:rsid w:val="00C331AA"/>
    <w:rsid w:val="00C34080"/>
    <w:rsid w:val="00C3463C"/>
    <w:rsid w:val="00C348B3"/>
    <w:rsid w:val="00C34B29"/>
    <w:rsid w:val="00C35124"/>
    <w:rsid w:val="00C3548C"/>
    <w:rsid w:val="00C368BF"/>
    <w:rsid w:val="00C36B16"/>
    <w:rsid w:val="00C40279"/>
    <w:rsid w:val="00C40C17"/>
    <w:rsid w:val="00C40DDD"/>
    <w:rsid w:val="00C40ED0"/>
    <w:rsid w:val="00C417D6"/>
    <w:rsid w:val="00C41F90"/>
    <w:rsid w:val="00C42606"/>
    <w:rsid w:val="00C429E4"/>
    <w:rsid w:val="00C45772"/>
    <w:rsid w:val="00C45925"/>
    <w:rsid w:val="00C45A68"/>
    <w:rsid w:val="00C45CB7"/>
    <w:rsid w:val="00C45D5C"/>
    <w:rsid w:val="00C46302"/>
    <w:rsid w:val="00C469F2"/>
    <w:rsid w:val="00C473B7"/>
    <w:rsid w:val="00C47491"/>
    <w:rsid w:val="00C501EF"/>
    <w:rsid w:val="00C50768"/>
    <w:rsid w:val="00C514E7"/>
    <w:rsid w:val="00C51B17"/>
    <w:rsid w:val="00C5275A"/>
    <w:rsid w:val="00C5284B"/>
    <w:rsid w:val="00C52CE9"/>
    <w:rsid w:val="00C53312"/>
    <w:rsid w:val="00C5583C"/>
    <w:rsid w:val="00C558C8"/>
    <w:rsid w:val="00C55D50"/>
    <w:rsid w:val="00C56E3C"/>
    <w:rsid w:val="00C56F0B"/>
    <w:rsid w:val="00C5747B"/>
    <w:rsid w:val="00C57551"/>
    <w:rsid w:val="00C60FF9"/>
    <w:rsid w:val="00C6197F"/>
    <w:rsid w:val="00C61EDA"/>
    <w:rsid w:val="00C62884"/>
    <w:rsid w:val="00C62F0E"/>
    <w:rsid w:val="00C634CF"/>
    <w:rsid w:val="00C63D98"/>
    <w:rsid w:val="00C64CB8"/>
    <w:rsid w:val="00C65FDB"/>
    <w:rsid w:val="00C7060A"/>
    <w:rsid w:val="00C70B8F"/>
    <w:rsid w:val="00C70DA3"/>
    <w:rsid w:val="00C714E9"/>
    <w:rsid w:val="00C721B9"/>
    <w:rsid w:val="00C722E2"/>
    <w:rsid w:val="00C72400"/>
    <w:rsid w:val="00C7262B"/>
    <w:rsid w:val="00C7278B"/>
    <w:rsid w:val="00C72AD7"/>
    <w:rsid w:val="00C72D53"/>
    <w:rsid w:val="00C73A9C"/>
    <w:rsid w:val="00C73E5E"/>
    <w:rsid w:val="00C74EBB"/>
    <w:rsid w:val="00C75CE1"/>
    <w:rsid w:val="00C75D02"/>
    <w:rsid w:val="00C766C4"/>
    <w:rsid w:val="00C7672E"/>
    <w:rsid w:val="00C77280"/>
    <w:rsid w:val="00C77482"/>
    <w:rsid w:val="00C77892"/>
    <w:rsid w:val="00C77CBB"/>
    <w:rsid w:val="00C802C9"/>
    <w:rsid w:val="00C8059C"/>
    <w:rsid w:val="00C80C1A"/>
    <w:rsid w:val="00C80D3A"/>
    <w:rsid w:val="00C80EAC"/>
    <w:rsid w:val="00C812D6"/>
    <w:rsid w:val="00C818CB"/>
    <w:rsid w:val="00C821C3"/>
    <w:rsid w:val="00C829B0"/>
    <w:rsid w:val="00C82E03"/>
    <w:rsid w:val="00C834C3"/>
    <w:rsid w:val="00C843EE"/>
    <w:rsid w:val="00C84A7E"/>
    <w:rsid w:val="00C851F7"/>
    <w:rsid w:val="00C854DD"/>
    <w:rsid w:val="00C85D09"/>
    <w:rsid w:val="00C85FA8"/>
    <w:rsid w:val="00C86666"/>
    <w:rsid w:val="00C86977"/>
    <w:rsid w:val="00C86C15"/>
    <w:rsid w:val="00C87EEB"/>
    <w:rsid w:val="00C90148"/>
    <w:rsid w:val="00C90A57"/>
    <w:rsid w:val="00C9182A"/>
    <w:rsid w:val="00C91A0C"/>
    <w:rsid w:val="00C91E13"/>
    <w:rsid w:val="00C91E95"/>
    <w:rsid w:val="00C9346B"/>
    <w:rsid w:val="00C94449"/>
    <w:rsid w:val="00C94AFD"/>
    <w:rsid w:val="00C94B74"/>
    <w:rsid w:val="00C9606F"/>
    <w:rsid w:val="00C961DE"/>
    <w:rsid w:val="00C96549"/>
    <w:rsid w:val="00C96FD6"/>
    <w:rsid w:val="00CA03F3"/>
    <w:rsid w:val="00CA0471"/>
    <w:rsid w:val="00CA14CB"/>
    <w:rsid w:val="00CA2643"/>
    <w:rsid w:val="00CA2DFA"/>
    <w:rsid w:val="00CA371D"/>
    <w:rsid w:val="00CA37C9"/>
    <w:rsid w:val="00CA3857"/>
    <w:rsid w:val="00CA3B7B"/>
    <w:rsid w:val="00CA3EBA"/>
    <w:rsid w:val="00CA5068"/>
    <w:rsid w:val="00CA51DA"/>
    <w:rsid w:val="00CA555A"/>
    <w:rsid w:val="00CA5E9B"/>
    <w:rsid w:val="00CA6636"/>
    <w:rsid w:val="00CA6807"/>
    <w:rsid w:val="00CA6E74"/>
    <w:rsid w:val="00CA7A98"/>
    <w:rsid w:val="00CB1260"/>
    <w:rsid w:val="00CB2059"/>
    <w:rsid w:val="00CB21E9"/>
    <w:rsid w:val="00CB22DA"/>
    <w:rsid w:val="00CB2A4E"/>
    <w:rsid w:val="00CB2FFD"/>
    <w:rsid w:val="00CB33BF"/>
    <w:rsid w:val="00CB3D63"/>
    <w:rsid w:val="00CB431E"/>
    <w:rsid w:val="00CB4498"/>
    <w:rsid w:val="00CB4902"/>
    <w:rsid w:val="00CB4DEA"/>
    <w:rsid w:val="00CB559D"/>
    <w:rsid w:val="00CB5B87"/>
    <w:rsid w:val="00CC0534"/>
    <w:rsid w:val="00CC12D0"/>
    <w:rsid w:val="00CC1E9B"/>
    <w:rsid w:val="00CC2595"/>
    <w:rsid w:val="00CC2DA1"/>
    <w:rsid w:val="00CC3205"/>
    <w:rsid w:val="00CC3BBD"/>
    <w:rsid w:val="00CC4198"/>
    <w:rsid w:val="00CC42BA"/>
    <w:rsid w:val="00CC591A"/>
    <w:rsid w:val="00CC5C57"/>
    <w:rsid w:val="00CC6339"/>
    <w:rsid w:val="00CC7618"/>
    <w:rsid w:val="00CC7999"/>
    <w:rsid w:val="00CD1DC7"/>
    <w:rsid w:val="00CD2175"/>
    <w:rsid w:val="00CD2809"/>
    <w:rsid w:val="00CD3237"/>
    <w:rsid w:val="00CD3E88"/>
    <w:rsid w:val="00CD3EB1"/>
    <w:rsid w:val="00CD5D6A"/>
    <w:rsid w:val="00CD66C0"/>
    <w:rsid w:val="00CD69DE"/>
    <w:rsid w:val="00CD7B5C"/>
    <w:rsid w:val="00CD7D7B"/>
    <w:rsid w:val="00CE0679"/>
    <w:rsid w:val="00CE125C"/>
    <w:rsid w:val="00CE34C6"/>
    <w:rsid w:val="00CE45C3"/>
    <w:rsid w:val="00CE494C"/>
    <w:rsid w:val="00CE4C9B"/>
    <w:rsid w:val="00CE4D31"/>
    <w:rsid w:val="00CE51B3"/>
    <w:rsid w:val="00CE530C"/>
    <w:rsid w:val="00CE5425"/>
    <w:rsid w:val="00CE608D"/>
    <w:rsid w:val="00CF005F"/>
    <w:rsid w:val="00CF08BE"/>
    <w:rsid w:val="00CF1532"/>
    <w:rsid w:val="00CF1972"/>
    <w:rsid w:val="00CF1A08"/>
    <w:rsid w:val="00CF1B5F"/>
    <w:rsid w:val="00CF1FBB"/>
    <w:rsid w:val="00CF287A"/>
    <w:rsid w:val="00CF3D85"/>
    <w:rsid w:val="00CF4DD9"/>
    <w:rsid w:val="00CF5F7C"/>
    <w:rsid w:val="00CF626C"/>
    <w:rsid w:val="00CF6A02"/>
    <w:rsid w:val="00CF7586"/>
    <w:rsid w:val="00D0060B"/>
    <w:rsid w:val="00D00D6C"/>
    <w:rsid w:val="00D02E0C"/>
    <w:rsid w:val="00D030F0"/>
    <w:rsid w:val="00D03909"/>
    <w:rsid w:val="00D05451"/>
    <w:rsid w:val="00D05DDC"/>
    <w:rsid w:val="00D0644A"/>
    <w:rsid w:val="00D10B79"/>
    <w:rsid w:val="00D11247"/>
    <w:rsid w:val="00D113FF"/>
    <w:rsid w:val="00D132C3"/>
    <w:rsid w:val="00D13E80"/>
    <w:rsid w:val="00D13ED6"/>
    <w:rsid w:val="00D14DF7"/>
    <w:rsid w:val="00D156DE"/>
    <w:rsid w:val="00D15D3B"/>
    <w:rsid w:val="00D16026"/>
    <w:rsid w:val="00D162F4"/>
    <w:rsid w:val="00D16721"/>
    <w:rsid w:val="00D16CFF"/>
    <w:rsid w:val="00D17360"/>
    <w:rsid w:val="00D174C5"/>
    <w:rsid w:val="00D20232"/>
    <w:rsid w:val="00D207F1"/>
    <w:rsid w:val="00D2092D"/>
    <w:rsid w:val="00D20CA5"/>
    <w:rsid w:val="00D2141B"/>
    <w:rsid w:val="00D214CB"/>
    <w:rsid w:val="00D21689"/>
    <w:rsid w:val="00D223CF"/>
    <w:rsid w:val="00D228BB"/>
    <w:rsid w:val="00D22BFA"/>
    <w:rsid w:val="00D23924"/>
    <w:rsid w:val="00D240C7"/>
    <w:rsid w:val="00D24BA0"/>
    <w:rsid w:val="00D24FA4"/>
    <w:rsid w:val="00D25EFF"/>
    <w:rsid w:val="00D26038"/>
    <w:rsid w:val="00D2727F"/>
    <w:rsid w:val="00D3075D"/>
    <w:rsid w:val="00D30C31"/>
    <w:rsid w:val="00D31557"/>
    <w:rsid w:val="00D31D23"/>
    <w:rsid w:val="00D32891"/>
    <w:rsid w:val="00D328ED"/>
    <w:rsid w:val="00D32EFD"/>
    <w:rsid w:val="00D33154"/>
    <w:rsid w:val="00D334C7"/>
    <w:rsid w:val="00D33513"/>
    <w:rsid w:val="00D34A9E"/>
    <w:rsid w:val="00D350A5"/>
    <w:rsid w:val="00D35E21"/>
    <w:rsid w:val="00D36BF3"/>
    <w:rsid w:val="00D37BD0"/>
    <w:rsid w:val="00D37FF4"/>
    <w:rsid w:val="00D403A1"/>
    <w:rsid w:val="00D404E6"/>
    <w:rsid w:val="00D40DF7"/>
    <w:rsid w:val="00D41016"/>
    <w:rsid w:val="00D41327"/>
    <w:rsid w:val="00D41DA6"/>
    <w:rsid w:val="00D425D8"/>
    <w:rsid w:val="00D43E65"/>
    <w:rsid w:val="00D443A5"/>
    <w:rsid w:val="00D45F41"/>
    <w:rsid w:val="00D46F40"/>
    <w:rsid w:val="00D46F7A"/>
    <w:rsid w:val="00D47342"/>
    <w:rsid w:val="00D478D7"/>
    <w:rsid w:val="00D500B1"/>
    <w:rsid w:val="00D50CF9"/>
    <w:rsid w:val="00D51519"/>
    <w:rsid w:val="00D518B1"/>
    <w:rsid w:val="00D523A8"/>
    <w:rsid w:val="00D536AA"/>
    <w:rsid w:val="00D54954"/>
    <w:rsid w:val="00D556DF"/>
    <w:rsid w:val="00D55F6D"/>
    <w:rsid w:val="00D56ADE"/>
    <w:rsid w:val="00D57427"/>
    <w:rsid w:val="00D57493"/>
    <w:rsid w:val="00D60168"/>
    <w:rsid w:val="00D603BD"/>
    <w:rsid w:val="00D606EE"/>
    <w:rsid w:val="00D61143"/>
    <w:rsid w:val="00D6135B"/>
    <w:rsid w:val="00D6150A"/>
    <w:rsid w:val="00D621B7"/>
    <w:rsid w:val="00D625B6"/>
    <w:rsid w:val="00D63CDE"/>
    <w:rsid w:val="00D65FB0"/>
    <w:rsid w:val="00D6755C"/>
    <w:rsid w:val="00D70EB7"/>
    <w:rsid w:val="00D71517"/>
    <w:rsid w:val="00D7151E"/>
    <w:rsid w:val="00D7287A"/>
    <w:rsid w:val="00D75645"/>
    <w:rsid w:val="00D75B0A"/>
    <w:rsid w:val="00D772F7"/>
    <w:rsid w:val="00D77EF0"/>
    <w:rsid w:val="00D81021"/>
    <w:rsid w:val="00D82156"/>
    <w:rsid w:val="00D83B29"/>
    <w:rsid w:val="00D83DCE"/>
    <w:rsid w:val="00D84023"/>
    <w:rsid w:val="00D84352"/>
    <w:rsid w:val="00D8479E"/>
    <w:rsid w:val="00D847AA"/>
    <w:rsid w:val="00D8482D"/>
    <w:rsid w:val="00D85015"/>
    <w:rsid w:val="00D85611"/>
    <w:rsid w:val="00D85684"/>
    <w:rsid w:val="00D869DA"/>
    <w:rsid w:val="00D86C7B"/>
    <w:rsid w:val="00D86D24"/>
    <w:rsid w:val="00D87F77"/>
    <w:rsid w:val="00D900A7"/>
    <w:rsid w:val="00D90826"/>
    <w:rsid w:val="00D90A47"/>
    <w:rsid w:val="00D90DDC"/>
    <w:rsid w:val="00D910E0"/>
    <w:rsid w:val="00D92009"/>
    <w:rsid w:val="00D938ED"/>
    <w:rsid w:val="00D94941"/>
    <w:rsid w:val="00D94AF7"/>
    <w:rsid w:val="00D94C66"/>
    <w:rsid w:val="00D94E98"/>
    <w:rsid w:val="00D96C73"/>
    <w:rsid w:val="00D97231"/>
    <w:rsid w:val="00DA017D"/>
    <w:rsid w:val="00DA089D"/>
    <w:rsid w:val="00DA0CD1"/>
    <w:rsid w:val="00DA16A0"/>
    <w:rsid w:val="00DA32AF"/>
    <w:rsid w:val="00DA3A58"/>
    <w:rsid w:val="00DA41A8"/>
    <w:rsid w:val="00DA42C8"/>
    <w:rsid w:val="00DA44F7"/>
    <w:rsid w:val="00DA5141"/>
    <w:rsid w:val="00DA518A"/>
    <w:rsid w:val="00DA5376"/>
    <w:rsid w:val="00DA56E6"/>
    <w:rsid w:val="00DA6317"/>
    <w:rsid w:val="00DA6395"/>
    <w:rsid w:val="00DA65F5"/>
    <w:rsid w:val="00DA6959"/>
    <w:rsid w:val="00DA6B3E"/>
    <w:rsid w:val="00DA7D93"/>
    <w:rsid w:val="00DA7E8A"/>
    <w:rsid w:val="00DA7FB5"/>
    <w:rsid w:val="00DB03E6"/>
    <w:rsid w:val="00DB0E4B"/>
    <w:rsid w:val="00DB1021"/>
    <w:rsid w:val="00DB149B"/>
    <w:rsid w:val="00DB1671"/>
    <w:rsid w:val="00DB23CE"/>
    <w:rsid w:val="00DB253C"/>
    <w:rsid w:val="00DB3A00"/>
    <w:rsid w:val="00DB3BD3"/>
    <w:rsid w:val="00DB4A51"/>
    <w:rsid w:val="00DB501C"/>
    <w:rsid w:val="00DB5417"/>
    <w:rsid w:val="00DB5643"/>
    <w:rsid w:val="00DB5940"/>
    <w:rsid w:val="00DB6B5D"/>
    <w:rsid w:val="00DB7347"/>
    <w:rsid w:val="00DB740A"/>
    <w:rsid w:val="00DB75B1"/>
    <w:rsid w:val="00DC15CD"/>
    <w:rsid w:val="00DC239E"/>
    <w:rsid w:val="00DC26C5"/>
    <w:rsid w:val="00DC2AD8"/>
    <w:rsid w:val="00DC3050"/>
    <w:rsid w:val="00DC3F1C"/>
    <w:rsid w:val="00DC45C9"/>
    <w:rsid w:val="00DC55D9"/>
    <w:rsid w:val="00DC5F87"/>
    <w:rsid w:val="00DC65E9"/>
    <w:rsid w:val="00DC6CD3"/>
    <w:rsid w:val="00DC6F56"/>
    <w:rsid w:val="00DD05A4"/>
    <w:rsid w:val="00DD0DB9"/>
    <w:rsid w:val="00DD12CD"/>
    <w:rsid w:val="00DD13A6"/>
    <w:rsid w:val="00DD225D"/>
    <w:rsid w:val="00DD2660"/>
    <w:rsid w:val="00DD2996"/>
    <w:rsid w:val="00DD3492"/>
    <w:rsid w:val="00DD45DB"/>
    <w:rsid w:val="00DD4930"/>
    <w:rsid w:val="00DD6F26"/>
    <w:rsid w:val="00DD7338"/>
    <w:rsid w:val="00DE33BB"/>
    <w:rsid w:val="00DE33E7"/>
    <w:rsid w:val="00DE369B"/>
    <w:rsid w:val="00DE6162"/>
    <w:rsid w:val="00DE6BB7"/>
    <w:rsid w:val="00DE7228"/>
    <w:rsid w:val="00DE7E59"/>
    <w:rsid w:val="00DF05FC"/>
    <w:rsid w:val="00DF1757"/>
    <w:rsid w:val="00DF1A13"/>
    <w:rsid w:val="00DF2274"/>
    <w:rsid w:val="00DF287A"/>
    <w:rsid w:val="00DF31A2"/>
    <w:rsid w:val="00DF3801"/>
    <w:rsid w:val="00DF47E1"/>
    <w:rsid w:val="00DF54A7"/>
    <w:rsid w:val="00DF57D3"/>
    <w:rsid w:val="00DF5B86"/>
    <w:rsid w:val="00DF6A09"/>
    <w:rsid w:val="00DF6C4E"/>
    <w:rsid w:val="00DF6F7A"/>
    <w:rsid w:val="00DF73E4"/>
    <w:rsid w:val="00DF785A"/>
    <w:rsid w:val="00DF78EB"/>
    <w:rsid w:val="00E006B0"/>
    <w:rsid w:val="00E00ECD"/>
    <w:rsid w:val="00E01873"/>
    <w:rsid w:val="00E01DD8"/>
    <w:rsid w:val="00E0251D"/>
    <w:rsid w:val="00E0280B"/>
    <w:rsid w:val="00E03CF7"/>
    <w:rsid w:val="00E03E2C"/>
    <w:rsid w:val="00E05BCC"/>
    <w:rsid w:val="00E06F03"/>
    <w:rsid w:val="00E106DB"/>
    <w:rsid w:val="00E11147"/>
    <w:rsid w:val="00E11581"/>
    <w:rsid w:val="00E12125"/>
    <w:rsid w:val="00E1284F"/>
    <w:rsid w:val="00E149F2"/>
    <w:rsid w:val="00E14DD5"/>
    <w:rsid w:val="00E17369"/>
    <w:rsid w:val="00E17788"/>
    <w:rsid w:val="00E179B2"/>
    <w:rsid w:val="00E17D7C"/>
    <w:rsid w:val="00E2089A"/>
    <w:rsid w:val="00E20D96"/>
    <w:rsid w:val="00E215F5"/>
    <w:rsid w:val="00E2207E"/>
    <w:rsid w:val="00E2289D"/>
    <w:rsid w:val="00E2319F"/>
    <w:rsid w:val="00E23246"/>
    <w:rsid w:val="00E25049"/>
    <w:rsid w:val="00E252A2"/>
    <w:rsid w:val="00E25655"/>
    <w:rsid w:val="00E26029"/>
    <w:rsid w:val="00E260B1"/>
    <w:rsid w:val="00E2708F"/>
    <w:rsid w:val="00E27978"/>
    <w:rsid w:val="00E31ADE"/>
    <w:rsid w:val="00E32390"/>
    <w:rsid w:val="00E3388D"/>
    <w:rsid w:val="00E34139"/>
    <w:rsid w:val="00E344B2"/>
    <w:rsid w:val="00E34DE9"/>
    <w:rsid w:val="00E3595A"/>
    <w:rsid w:val="00E35A6E"/>
    <w:rsid w:val="00E35CF2"/>
    <w:rsid w:val="00E35DB2"/>
    <w:rsid w:val="00E35F06"/>
    <w:rsid w:val="00E366F0"/>
    <w:rsid w:val="00E36E83"/>
    <w:rsid w:val="00E372B8"/>
    <w:rsid w:val="00E37E49"/>
    <w:rsid w:val="00E37EF2"/>
    <w:rsid w:val="00E40525"/>
    <w:rsid w:val="00E405B7"/>
    <w:rsid w:val="00E41178"/>
    <w:rsid w:val="00E424D4"/>
    <w:rsid w:val="00E43B38"/>
    <w:rsid w:val="00E44C9A"/>
    <w:rsid w:val="00E44D65"/>
    <w:rsid w:val="00E4576A"/>
    <w:rsid w:val="00E461F6"/>
    <w:rsid w:val="00E46BE8"/>
    <w:rsid w:val="00E476F3"/>
    <w:rsid w:val="00E47FBD"/>
    <w:rsid w:val="00E50A6C"/>
    <w:rsid w:val="00E51072"/>
    <w:rsid w:val="00E52968"/>
    <w:rsid w:val="00E56411"/>
    <w:rsid w:val="00E56886"/>
    <w:rsid w:val="00E56AB7"/>
    <w:rsid w:val="00E56ABB"/>
    <w:rsid w:val="00E571B3"/>
    <w:rsid w:val="00E57730"/>
    <w:rsid w:val="00E60C76"/>
    <w:rsid w:val="00E61519"/>
    <w:rsid w:val="00E61706"/>
    <w:rsid w:val="00E62748"/>
    <w:rsid w:val="00E6393E"/>
    <w:rsid w:val="00E63EAE"/>
    <w:rsid w:val="00E64A00"/>
    <w:rsid w:val="00E653AE"/>
    <w:rsid w:val="00E67084"/>
    <w:rsid w:val="00E707B9"/>
    <w:rsid w:val="00E70BE9"/>
    <w:rsid w:val="00E71F36"/>
    <w:rsid w:val="00E721D5"/>
    <w:rsid w:val="00E72645"/>
    <w:rsid w:val="00E72A44"/>
    <w:rsid w:val="00E733B5"/>
    <w:rsid w:val="00E73CF5"/>
    <w:rsid w:val="00E73FD6"/>
    <w:rsid w:val="00E7401F"/>
    <w:rsid w:val="00E74BF9"/>
    <w:rsid w:val="00E75841"/>
    <w:rsid w:val="00E758E6"/>
    <w:rsid w:val="00E7639E"/>
    <w:rsid w:val="00E76610"/>
    <w:rsid w:val="00E80E36"/>
    <w:rsid w:val="00E81076"/>
    <w:rsid w:val="00E817DA"/>
    <w:rsid w:val="00E8182A"/>
    <w:rsid w:val="00E81D91"/>
    <w:rsid w:val="00E81ECF"/>
    <w:rsid w:val="00E82174"/>
    <w:rsid w:val="00E83403"/>
    <w:rsid w:val="00E83D3E"/>
    <w:rsid w:val="00E85FE5"/>
    <w:rsid w:val="00E874AB"/>
    <w:rsid w:val="00E90051"/>
    <w:rsid w:val="00E9036C"/>
    <w:rsid w:val="00E90653"/>
    <w:rsid w:val="00E9097F"/>
    <w:rsid w:val="00E917CD"/>
    <w:rsid w:val="00E917D5"/>
    <w:rsid w:val="00E91A5E"/>
    <w:rsid w:val="00E9201E"/>
    <w:rsid w:val="00E937B2"/>
    <w:rsid w:val="00E9389C"/>
    <w:rsid w:val="00E93BC9"/>
    <w:rsid w:val="00E93D84"/>
    <w:rsid w:val="00E94647"/>
    <w:rsid w:val="00E94DBA"/>
    <w:rsid w:val="00E960E9"/>
    <w:rsid w:val="00E964D8"/>
    <w:rsid w:val="00E965A0"/>
    <w:rsid w:val="00E96793"/>
    <w:rsid w:val="00E96A86"/>
    <w:rsid w:val="00E9716B"/>
    <w:rsid w:val="00EA1C08"/>
    <w:rsid w:val="00EA1EE3"/>
    <w:rsid w:val="00EA266F"/>
    <w:rsid w:val="00EA26FA"/>
    <w:rsid w:val="00EA2AD2"/>
    <w:rsid w:val="00EA3A3D"/>
    <w:rsid w:val="00EA5364"/>
    <w:rsid w:val="00EA5577"/>
    <w:rsid w:val="00EA5A1E"/>
    <w:rsid w:val="00EA5A76"/>
    <w:rsid w:val="00EA5CB1"/>
    <w:rsid w:val="00EA5E04"/>
    <w:rsid w:val="00EA6408"/>
    <w:rsid w:val="00EA73A9"/>
    <w:rsid w:val="00EB1822"/>
    <w:rsid w:val="00EB1C93"/>
    <w:rsid w:val="00EB1D85"/>
    <w:rsid w:val="00EB1E58"/>
    <w:rsid w:val="00EB1EEF"/>
    <w:rsid w:val="00EB2377"/>
    <w:rsid w:val="00EB36AB"/>
    <w:rsid w:val="00EB3753"/>
    <w:rsid w:val="00EB38CA"/>
    <w:rsid w:val="00EB3F50"/>
    <w:rsid w:val="00EB4450"/>
    <w:rsid w:val="00EB47FB"/>
    <w:rsid w:val="00EB4AB1"/>
    <w:rsid w:val="00EB5C12"/>
    <w:rsid w:val="00EB665F"/>
    <w:rsid w:val="00EB6E04"/>
    <w:rsid w:val="00EC1480"/>
    <w:rsid w:val="00EC1D69"/>
    <w:rsid w:val="00EC1EEB"/>
    <w:rsid w:val="00EC2070"/>
    <w:rsid w:val="00EC289C"/>
    <w:rsid w:val="00EC2D48"/>
    <w:rsid w:val="00EC2EC9"/>
    <w:rsid w:val="00EC3094"/>
    <w:rsid w:val="00EC3366"/>
    <w:rsid w:val="00EC371D"/>
    <w:rsid w:val="00EC41A8"/>
    <w:rsid w:val="00EC524A"/>
    <w:rsid w:val="00EC615B"/>
    <w:rsid w:val="00EC62A1"/>
    <w:rsid w:val="00EC6836"/>
    <w:rsid w:val="00EC6F10"/>
    <w:rsid w:val="00EC717E"/>
    <w:rsid w:val="00ED0A58"/>
    <w:rsid w:val="00ED2DC3"/>
    <w:rsid w:val="00ED2E58"/>
    <w:rsid w:val="00ED2F57"/>
    <w:rsid w:val="00ED33E7"/>
    <w:rsid w:val="00ED4F33"/>
    <w:rsid w:val="00ED55B9"/>
    <w:rsid w:val="00ED55EA"/>
    <w:rsid w:val="00ED5B5B"/>
    <w:rsid w:val="00ED6403"/>
    <w:rsid w:val="00ED70A8"/>
    <w:rsid w:val="00ED7C7F"/>
    <w:rsid w:val="00ED7FE2"/>
    <w:rsid w:val="00EE093D"/>
    <w:rsid w:val="00EE0E5A"/>
    <w:rsid w:val="00EE12F0"/>
    <w:rsid w:val="00EE14E2"/>
    <w:rsid w:val="00EE18DE"/>
    <w:rsid w:val="00EE2541"/>
    <w:rsid w:val="00EE31D4"/>
    <w:rsid w:val="00EE44B8"/>
    <w:rsid w:val="00EE4566"/>
    <w:rsid w:val="00EE532C"/>
    <w:rsid w:val="00EE55FE"/>
    <w:rsid w:val="00EE5D82"/>
    <w:rsid w:val="00EE7B5F"/>
    <w:rsid w:val="00EE7E85"/>
    <w:rsid w:val="00EF07CC"/>
    <w:rsid w:val="00EF0F6C"/>
    <w:rsid w:val="00EF30FF"/>
    <w:rsid w:val="00EF36F3"/>
    <w:rsid w:val="00EF3996"/>
    <w:rsid w:val="00EF3B77"/>
    <w:rsid w:val="00EF3E06"/>
    <w:rsid w:val="00EF4056"/>
    <w:rsid w:val="00EF4294"/>
    <w:rsid w:val="00EF4378"/>
    <w:rsid w:val="00EF4769"/>
    <w:rsid w:val="00EF5184"/>
    <w:rsid w:val="00EF554C"/>
    <w:rsid w:val="00EF5555"/>
    <w:rsid w:val="00EF595E"/>
    <w:rsid w:val="00EF5C34"/>
    <w:rsid w:val="00EF6009"/>
    <w:rsid w:val="00EF6336"/>
    <w:rsid w:val="00EF7164"/>
    <w:rsid w:val="00EF72D4"/>
    <w:rsid w:val="00EF7A86"/>
    <w:rsid w:val="00F004DC"/>
    <w:rsid w:val="00F007DF"/>
    <w:rsid w:val="00F00E24"/>
    <w:rsid w:val="00F014FE"/>
    <w:rsid w:val="00F024D2"/>
    <w:rsid w:val="00F02B25"/>
    <w:rsid w:val="00F031A2"/>
    <w:rsid w:val="00F03C4E"/>
    <w:rsid w:val="00F05897"/>
    <w:rsid w:val="00F05CFA"/>
    <w:rsid w:val="00F06398"/>
    <w:rsid w:val="00F07572"/>
    <w:rsid w:val="00F10196"/>
    <w:rsid w:val="00F10E15"/>
    <w:rsid w:val="00F11DB2"/>
    <w:rsid w:val="00F12AB1"/>
    <w:rsid w:val="00F12CD0"/>
    <w:rsid w:val="00F135CE"/>
    <w:rsid w:val="00F142BD"/>
    <w:rsid w:val="00F14C66"/>
    <w:rsid w:val="00F14FA6"/>
    <w:rsid w:val="00F15133"/>
    <w:rsid w:val="00F15B1D"/>
    <w:rsid w:val="00F15C21"/>
    <w:rsid w:val="00F16824"/>
    <w:rsid w:val="00F169F4"/>
    <w:rsid w:val="00F16A45"/>
    <w:rsid w:val="00F16B8D"/>
    <w:rsid w:val="00F17121"/>
    <w:rsid w:val="00F17127"/>
    <w:rsid w:val="00F17223"/>
    <w:rsid w:val="00F173D0"/>
    <w:rsid w:val="00F2042B"/>
    <w:rsid w:val="00F235C3"/>
    <w:rsid w:val="00F2502F"/>
    <w:rsid w:val="00F25D88"/>
    <w:rsid w:val="00F26567"/>
    <w:rsid w:val="00F26711"/>
    <w:rsid w:val="00F268C6"/>
    <w:rsid w:val="00F26C36"/>
    <w:rsid w:val="00F26F00"/>
    <w:rsid w:val="00F26FF8"/>
    <w:rsid w:val="00F3007B"/>
    <w:rsid w:val="00F30843"/>
    <w:rsid w:val="00F32BDB"/>
    <w:rsid w:val="00F32E27"/>
    <w:rsid w:val="00F3462E"/>
    <w:rsid w:val="00F34A49"/>
    <w:rsid w:val="00F34FAC"/>
    <w:rsid w:val="00F35715"/>
    <w:rsid w:val="00F3622C"/>
    <w:rsid w:val="00F36604"/>
    <w:rsid w:val="00F370B1"/>
    <w:rsid w:val="00F40CEE"/>
    <w:rsid w:val="00F419EA"/>
    <w:rsid w:val="00F41FA0"/>
    <w:rsid w:val="00F42199"/>
    <w:rsid w:val="00F42C9B"/>
    <w:rsid w:val="00F43035"/>
    <w:rsid w:val="00F43C07"/>
    <w:rsid w:val="00F44111"/>
    <w:rsid w:val="00F44BF3"/>
    <w:rsid w:val="00F45CE3"/>
    <w:rsid w:val="00F45CEA"/>
    <w:rsid w:val="00F4644F"/>
    <w:rsid w:val="00F47B27"/>
    <w:rsid w:val="00F501A0"/>
    <w:rsid w:val="00F50406"/>
    <w:rsid w:val="00F51C7E"/>
    <w:rsid w:val="00F51EEF"/>
    <w:rsid w:val="00F54F30"/>
    <w:rsid w:val="00F557F9"/>
    <w:rsid w:val="00F558E5"/>
    <w:rsid w:val="00F56643"/>
    <w:rsid w:val="00F57660"/>
    <w:rsid w:val="00F57F3E"/>
    <w:rsid w:val="00F61600"/>
    <w:rsid w:val="00F625E9"/>
    <w:rsid w:val="00F6281B"/>
    <w:rsid w:val="00F63466"/>
    <w:rsid w:val="00F63FFD"/>
    <w:rsid w:val="00F646CA"/>
    <w:rsid w:val="00F64AF6"/>
    <w:rsid w:val="00F64B3F"/>
    <w:rsid w:val="00F6527D"/>
    <w:rsid w:val="00F66248"/>
    <w:rsid w:val="00F6643A"/>
    <w:rsid w:val="00F66B91"/>
    <w:rsid w:val="00F66C6B"/>
    <w:rsid w:val="00F6717F"/>
    <w:rsid w:val="00F67DDB"/>
    <w:rsid w:val="00F70175"/>
    <w:rsid w:val="00F71613"/>
    <w:rsid w:val="00F72278"/>
    <w:rsid w:val="00F726B3"/>
    <w:rsid w:val="00F72A2F"/>
    <w:rsid w:val="00F73C29"/>
    <w:rsid w:val="00F73D06"/>
    <w:rsid w:val="00F73E9E"/>
    <w:rsid w:val="00F751BE"/>
    <w:rsid w:val="00F75728"/>
    <w:rsid w:val="00F75CE9"/>
    <w:rsid w:val="00F760A1"/>
    <w:rsid w:val="00F7724F"/>
    <w:rsid w:val="00F81E6E"/>
    <w:rsid w:val="00F831AB"/>
    <w:rsid w:val="00F83D8A"/>
    <w:rsid w:val="00F83FBF"/>
    <w:rsid w:val="00F84813"/>
    <w:rsid w:val="00F85F61"/>
    <w:rsid w:val="00F87BC7"/>
    <w:rsid w:val="00F91A3A"/>
    <w:rsid w:val="00F91C1C"/>
    <w:rsid w:val="00F92606"/>
    <w:rsid w:val="00F92CDC"/>
    <w:rsid w:val="00F933C8"/>
    <w:rsid w:val="00F94D5D"/>
    <w:rsid w:val="00F95295"/>
    <w:rsid w:val="00F95FD0"/>
    <w:rsid w:val="00F97A43"/>
    <w:rsid w:val="00FA082A"/>
    <w:rsid w:val="00FA26C1"/>
    <w:rsid w:val="00FA2951"/>
    <w:rsid w:val="00FA307C"/>
    <w:rsid w:val="00FA3BBF"/>
    <w:rsid w:val="00FA43D4"/>
    <w:rsid w:val="00FA6230"/>
    <w:rsid w:val="00FA6474"/>
    <w:rsid w:val="00FA68B3"/>
    <w:rsid w:val="00FB0D8E"/>
    <w:rsid w:val="00FB0E03"/>
    <w:rsid w:val="00FB14E2"/>
    <w:rsid w:val="00FB156C"/>
    <w:rsid w:val="00FB17B5"/>
    <w:rsid w:val="00FB2136"/>
    <w:rsid w:val="00FB2888"/>
    <w:rsid w:val="00FB2B93"/>
    <w:rsid w:val="00FB3300"/>
    <w:rsid w:val="00FB38B6"/>
    <w:rsid w:val="00FB4A17"/>
    <w:rsid w:val="00FB4C84"/>
    <w:rsid w:val="00FB4CEF"/>
    <w:rsid w:val="00FB4D06"/>
    <w:rsid w:val="00FB4E92"/>
    <w:rsid w:val="00FB5E5F"/>
    <w:rsid w:val="00FB670E"/>
    <w:rsid w:val="00FB6E0C"/>
    <w:rsid w:val="00FB72AB"/>
    <w:rsid w:val="00FB73EE"/>
    <w:rsid w:val="00FB78F7"/>
    <w:rsid w:val="00FC0795"/>
    <w:rsid w:val="00FC11E6"/>
    <w:rsid w:val="00FC17AB"/>
    <w:rsid w:val="00FC28DC"/>
    <w:rsid w:val="00FC2F05"/>
    <w:rsid w:val="00FC35F7"/>
    <w:rsid w:val="00FC43E5"/>
    <w:rsid w:val="00FC5065"/>
    <w:rsid w:val="00FC5268"/>
    <w:rsid w:val="00FC56C2"/>
    <w:rsid w:val="00FC57F8"/>
    <w:rsid w:val="00FC5E10"/>
    <w:rsid w:val="00FC6B84"/>
    <w:rsid w:val="00FC75A3"/>
    <w:rsid w:val="00FC78EF"/>
    <w:rsid w:val="00FC7AAF"/>
    <w:rsid w:val="00FD038C"/>
    <w:rsid w:val="00FD0837"/>
    <w:rsid w:val="00FD0BD2"/>
    <w:rsid w:val="00FD1019"/>
    <w:rsid w:val="00FD101E"/>
    <w:rsid w:val="00FD2297"/>
    <w:rsid w:val="00FD241A"/>
    <w:rsid w:val="00FD29C3"/>
    <w:rsid w:val="00FD2CFD"/>
    <w:rsid w:val="00FD2FD6"/>
    <w:rsid w:val="00FD36D5"/>
    <w:rsid w:val="00FD48A0"/>
    <w:rsid w:val="00FD4A23"/>
    <w:rsid w:val="00FD5310"/>
    <w:rsid w:val="00FD5544"/>
    <w:rsid w:val="00FD580E"/>
    <w:rsid w:val="00FD6E7E"/>
    <w:rsid w:val="00FD7AE4"/>
    <w:rsid w:val="00FE1065"/>
    <w:rsid w:val="00FE1642"/>
    <w:rsid w:val="00FE168E"/>
    <w:rsid w:val="00FE1BE8"/>
    <w:rsid w:val="00FE2353"/>
    <w:rsid w:val="00FE23B5"/>
    <w:rsid w:val="00FE2813"/>
    <w:rsid w:val="00FE2BE5"/>
    <w:rsid w:val="00FE35C9"/>
    <w:rsid w:val="00FE3687"/>
    <w:rsid w:val="00FE3852"/>
    <w:rsid w:val="00FE3A00"/>
    <w:rsid w:val="00FE3CC9"/>
    <w:rsid w:val="00FE4726"/>
    <w:rsid w:val="00FE4E50"/>
    <w:rsid w:val="00FE5712"/>
    <w:rsid w:val="00FE5928"/>
    <w:rsid w:val="00FE5C06"/>
    <w:rsid w:val="00FE5ECA"/>
    <w:rsid w:val="00FE5FC7"/>
    <w:rsid w:val="00FE62CF"/>
    <w:rsid w:val="00FE6D09"/>
    <w:rsid w:val="00FE7985"/>
    <w:rsid w:val="00FE7D84"/>
    <w:rsid w:val="00FF0D43"/>
    <w:rsid w:val="00FF1782"/>
    <w:rsid w:val="00FF197B"/>
    <w:rsid w:val="00FF2A6E"/>
    <w:rsid w:val="00FF32ED"/>
    <w:rsid w:val="00FF3A00"/>
    <w:rsid w:val="00FF3A25"/>
    <w:rsid w:val="00FF4C7F"/>
    <w:rsid w:val="00FF5513"/>
    <w:rsid w:val="00FF5A1A"/>
    <w:rsid w:val="00FF5A54"/>
    <w:rsid w:val="00FF5ADD"/>
    <w:rsid w:val="00FF5CE3"/>
    <w:rsid w:val="00FF65F5"/>
    <w:rsid w:val="00FF6915"/>
    <w:rsid w:val="00FF6E05"/>
    <w:rsid w:val="00FF73A4"/>
    <w:rsid w:val="00FF7476"/>
    <w:rsid w:val="00FF7688"/>
    <w:rsid w:val="00FF7A7C"/>
    <w:rsid w:val="00FF7B44"/>
    <w:rsid w:val="00FF7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1696EA-DC65-45CE-BBFA-4F9A5877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B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qFormat/>
    <w:rsid w:val="00A564D5"/>
    <w:pPr>
      <w:numPr>
        <w:ilvl w:val="5"/>
        <w:numId w:val="1"/>
      </w:numPr>
      <w:spacing w:after="240"/>
      <w:outlineLvl w:val="5"/>
    </w:pPr>
    <w:rPr>
      <w:rFonts w:ascii="Arial" w:hAnsi="Arial" w:cs="Arial"/>
      <w:b/>
      <w:bCs/>
      <w:sz w:val="30"/>
      <w:szCs w:val="30"/>
    </w:rPr>
  </w:style>
  <w:style w:type="paragraph" w:styleId="Heading7">
    <w:name w:val="heading 7"/>
    <w:basedOn w:val="Normal"/>
    <w:next w:val="Normal"/>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4D5"/>
    <w:pPr>
      <w:tabs>
        <w:tab w:val="center" w:pos="4153"/>
        <w:tab w:val="right" w:pos="8306"/>
      </w:tabs>
    </w:pPr>
  </w:style>
  <w:style w:type="paragraph" w:styleId="Footer">
    <w:name w:val="footer"/>
    <w:basedOn w:val="Normal"/>
    <w:link w:val="FooterChar"/>
    <w:rsid w:val="00A564D5"/>
    <w:pPr>
      <w:tabs>
        <w:tab w:val="center" w:pos="4153"/>
        <w:tab w:val="right" w:pos="8306"/>
      </w:tabs>
    </w:pPr>
  </w:style>
  <w:style w:type="character" w:styleId="PageNumber">
    <w:name w:val="page number"/>
    <w:basedOn w:val="DefaultParagraphFont"/>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99"/>
    <w:rsid w:val="00A564D5"/>
    <w:rPr>
      <w:sz w:val="18"/>
      <w:szCs w:val="18"/>
      <w:lang w:val="en-US"/>
    </w:rPr>
  </w:style>
  <w:style w:type="character" w:customStyle="1" w:styleId="BodyTextChar">
    <w:name w:val="Body Text Char"/>
    <w:aliases w:val="Body Text Char Char Char"/>
    <w:basedOn w:val="DefaultParagraphFont"/>
    <w:link w:val="BodyText"/>
    <w:uiPriority w:val="99"/>
    <w:rsid w:val="00912234"/>
    <w:rPr>
      <w:sz w:val="18"/>
      <w:szCs w:val="18"/>
      <w:lang w:val="en-US" w:eastAsia="en-AU" w:bidi="ar-SA"/>
    </w:rPr>
  </w:style>
  <w:style w:type="paragraph" w:styleId="TOC2">
    <w:name w:val="toc 2"/>
    <w:basedOn w:val="Normal"/>
    <w:next w:val="Normal"/>
    <w:autoRedefine/>
    <w:uiPriority w:val="39"/>
    <w:rsid w:val="002C5B43"/>
    <w:pPr>
      <w:tabs>
        <w:tab w:val="left" w:pos="1276"/>
        <w:tab w:val="right" w:leader="dot" w:pos="9016"/>
      </w:tabs>
      <w:spacing w:before="120" w:line="360" w:lineRule="auto"/>
    </w:pPr>
    <w:rPr>
      <w:rFonts w:ascii="Arial" w:hAnsi="Arial"/>
      <w:b/>
      <w:bCs/>
      <w:sz w:val="22"/>
    </w:rPr>
  </w:style>
  <w:style w:type="paragraph" w:styleId="TOC1">
    <w:name w:val="toc 1"/>
    <w:basedOn w:val="Normal"/>
    <w:next w:val="Normal"/>
    <w:autoRedefine/>
    <w:uiPriority w:val="39"/>
    <w:rsid w:val="002C5B43"/>
    <w:pPr>
      <w:tabs>
        <w:tab w:val="left" w:pos="567"/>
        <w:tab w:val="left" w:pos="1276"/>
        <w:tab w:val="right" w:leader="dot" w:pos="9016"/>
      </w:tabs>
      <w:spacing w:before="120" w:line="360" w:lineRule="auto"/>
    </w:pPr>
    <w:rPr>
      <w:rFonts w:ascii="Arial" w:hAnsi="Arial" w:cs="Arial"/>
      <w:b/>
      <w:bCs/>
      <w:noProof/>
      <w:color w:val="000000"/>
      <w:szCs w:val="28"/>
      <w:lang w:val="en-AU"/>
    </w:rPr>
  </w:style>
  <w:style w:type="paragraph" w:styleId="TOC3">
    <w:name w:val="toc 3"/>
    <w:basedOn w:val="Normal"/>
    <w:next w:val="Normal"/>
    <w:autoRedefine/>
    <w:uiPriority w:val="39"/>
    <w:rsid w:val="00257EB2"/>
    <w:pPr>
      <w:tabs>
        <w:tab w:val="left" w:pos="1276"/>
        <w:tab w:val="right" w:leader="dot" w:pos="9016"/>
      </w:tabs>
      <w:ind w:left="1276" w:hanging="851"/>
    </w:pPr>
    <w:rPr>
      <w:rFonts w:ascii="Arial" w:hAnsi="Arial" w:cs="Arial"/>
      <w:noProof/>
      <w:color w:val="000000"/>
      <w:sz w:val="22"/>
      <w:szCs w:val="22"/>
      <w:lang w:val="en-AU"/>
    </w:rPr>
  </w:style>
  <w:style w:type="paragraph" w:styleId="TOC4">
    <w:name w:val="toc 4"/>
    <w:basedOn w:val="Normal"/>
    <w:next w:val="Normal"/>
    <w:autoRedefine/>
    <w:uiPriority w:val="39"/>
    <w:rsid w:val="00A564D5"/>
    <w:pPr>
      <w:ind w:left="480"/>
    </w:pPr>
  </w:style>
  <w:style w:type="paragraph" w:styleId="TOC5">
    <w:name w:val="toc 5"/>
    <w:basedOn w:val="Normal"/>
    <w:next w:val="Normal"/>
    <w:autoRedefine/>
    <w:uiPriority w:val="39"/>
    <w:rsid w:val="00A564D5"/>
    <w:pPr>
      <w:ind w:left="720"/>
    </w:pPr>
  </w:style>
  <w:style w:type="paragraph" w:styleId="TOC6">
    <w:name w:val="toc 6"/>
    <w:basedOn w:val="Normal"/>
    <w:next w:val="Normal"/>
    <w:autoRedefine/>
    <w:uiPriority w:val="39"/>
    <w:rsid w:val="00A564D5"/>
    <w:pPr>
      <w:ind w:left="960"/>
    </w:pPr>
  </w:style>
  <w:style w:type="paragraph" w:styleId="TOC7">
    <w:name w:val="toc 7"/>
    <w:basedOn w:val="Normal"/>
    <w:next w:val="Normal"/>
    <w:autoRedefine/>
    <w:uiPriority w:val="39"/>
    <w:rsid w:val="00A564D5"/>
    <w:pPr>
      <w:ind w:left="1200"/>
    </w:pPr>
  </w:style>
  <w:style w:type="paragraph" w:styleId="TOC8">
    <w:name w:val="toc 8"/>
    <w:basedOn w:val="Normal"/>
    <w:next w:val="Normal"/>
    <w:autoRedefine/>
    <w:uiPriority w:val="39"/>
    <w:rsid w:val="00A564D5"/>
    <w:pPr>
      <w:ind w:left="1440"/>
    </w:pPr>
  </w:style>
  <w:style w:type="paragraph" w:styleId="TOC9">
    <w:name w:val="toc 9"/>
    <w:basedOn w:val="Normal"/>
    <w:next w:val="Normal"/>
    <w:autoRedefine/>
    <w:uiPriority w:val="39"/>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rsid w:val="00A564D5"/>
    <w:rPr>
      <w:spacing w:val="0"/>
      <w:sz w:val="16"/>
      <w:szCs w:val="16"/>
    </w:rPr>
  </w:style>
  <w:style w:type="paragraph" w:styleId="CommentText">
    <w:name w:val="annotation text"/>
    <w:basedOn w:val="Normal"/>
    <w:link w:val="CommentTextChar"/>
    <w:rsid w:val="00A564D5"/>
    <w:rPr>
      <w:sz w:val="20"/>
      <w:szCs w:val="20"/>
      <w:lang w:val="en-US"/>
    </w:rPr>
  </w:style>
  <w:style w:type="paragraph" w:styleId="DocumentMap">
    <w:name w:val="Document Map"/>
    <w:basedOn w:val="Normal"/>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qFormat/>
    <w:rsid w:val="00A564D5"/>
    <w:rPr>
      <w:i/>
      <w:iCs/>
    </w:rPr>
  </w:style>
  <w:style w:type="paragraph" w:styleId="BalloonText">
    <w:name w:val="Balloon Text"/>
    <w:basedOn w:val="Normal"/>
    <w:semiHidden/>
    <w:rsid w:val="00A564D5"/>
    <w:rPr>
      <w:rFonts w:ascii="Tahoma" w:hAnsi="Tahoma" w:cs="Tahoma"/>
      <w:sz w:val="16"/>
      <w:szCs w:val="16"/>
    </w:rPr>
  </w:style>
  <w:style w:type="table" w:styleId="TableGrid">
    <w:name w:val="Table Grid"/>
    <w:basedOn w:val="TableNormal"/>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63227"/>
    <w:rPr>
      <w:b/>
      <w:bCs/>
      <w:lang w:val="en-GB"/>
    </w:rPr>
  </w:style>
  <w:style w:type="paragraph" w:styleId="EndnoteText">
    <w:name w:val="endnote text"/>
    <w:basedOn w:val="Normal"/>
    <w:link w:val="EndnoteTextChar"/>
    <w:rsid w:val="00E24FD9"/>
    <w:rPr>
      <w:sz w:val="20"/>
      <w:szCs w:val="20"/>
    </w:rPr>
  </w:style>
  <w:style w:type="character" w:customStyle="1" w:styleId="EndnoteTextChar">
    <w:name w:val="Endnote Text Char"/>
    <w:basedOn w:val="DefaultParagraphFont"/>
    <w:link w:val="EndnoteText"/>
    <w:rsid w:val="00E24FD9"/>
    <w:rPr>
      <w:lang w:val="en-GB" w:eastAsia="en-AU"/>
    </w:rPr>
  </w:style>
  <w:style w:type="paragraph" w:styleId="FootnoteText">
    <w:name w:val="footnote text"/>
    <w:basedOn w:val="Normal"/>
    <w:link w:val="FootnoteTextChar"/>
    <w:rsid w:val="00E24FD9"/>
    <w:rPr>
      <w:sz w:val="20"/>
      <w:szCs w:val="20"/>
    </w:rPr>
  </w:style>
  <w:style w:type="character" w:customStyle="1" w:styleId="FootnoteTextChar">
    <w:name w:val="Footnote Text Char"/>
    <w:basedOn w:val="DefaultParagraphFont"/>
    <w:link w:val="FootnoteText"/>
    <w:rsid w:val="00E24FD9"/>
    <w:rPr>
      <w:lang w:val="en-GB" w:eastAsia="en-AU"/>
    </w:rPr>
  </w:style>
  <w:style w:type="character" w:styleId="FootnoteReference">
    <w:name w:val="footnote reference"/>
    <w:basedOn w:val="DefaultParagraphFont"/>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3"/>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2"/>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4"/>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NER-RC-List-1-MNum">
    <w:name w:val="NER-RC-List-1-MNum"/>
    <w:basedOn w:val="Normal"/>
    <w:uiPriority w:val="99"/>
    <w:rsid w:val="006D34AC"/>
    <w:pPr>
      <w:tabs>
        <w:tab w:val="left" w:pos="1701"/>
      </w:tabs>
      <w:spacing w:before="120" w:after="120"/>
      <w:ind w:left="1701" w:hanging="567"/>
      <w:jc w:val="both"/>
    </w:pPr>
    <w:rPr>
      <w:rFonts w:eastAsiaTheme="minorEastAsia"/>
      <w:color w:val="000000"/>
      <w:lang w:val="en-AU"/>
    </w:rPr>
  </w:style>
  <w:style w:type="paragraph" w:customStyle="1" w:styleId="NER-Cl-Title-Lvl-4">
    <w:name w:val="NER-Cl-Title-Lvl-4"/>
    <w:basedOn w:val="Normal"/>
    <w:uiPriority w:val="99"/>
    <w:rsid w:val="006D34AC"/>
    <w:pPr>
      <w:keepNext/>
      <w:keepLines/>
      <w:tabs>
        <w:tab w:val="left" w:pos="1134"/>
      </w:tabs>
      <w:spacing w:before="240" w:after="60"/>
      <w:ind w:left="1134" w:hanging="1134"/>
      <w:outlineLvl w:val="3"/>
    </w:pPr>
    <w:rPr>
      <w:rFonts w:ascii="Arial Bold" w:eastAsiaTheme="minorEastAsia" w:hAnsi="Arial Bold" w:cs="Arial Bold"/>
      <w:b/>
      <w:bCs/>
      <w:color w:val="000000"/>
      <w:lang w:val="en-AU"/>
    </w:rPr>
  </w:style>
  <w:style w:type="paragraph" w:styleId="NormalWeb">
    <w:name w:val="Normal (Web)"/>
    <w:basedOn w:val="Normal"/>
    <w:uiPriority w:val="99"/>
    <w:unhideWhenUsed/>
    <w:rsid w:val="001C7155"/>
    <w:pPr>
      <w:autoSpaceDE/>
      <w:autoSpaceDN/>
      <w:adjustRightInd/>
      <w:spacing w:before="100" w:beforeAutospacing="1" w:after="100" w:afterAutospacing="1"/>
    </w:pPr>
    <w:rPr>
      <w:lang w:val="en-AU"/>
    </w:rPr>
  </w:style>
  <w:style w:type="paragraph" w:styleId="ListParagraph">
    <w:name w:val="List Paragraph"/>
    <w:basedOn w:val="Normal"/>
    <w:uiPriority w:val="34"/>
    <w:qFormat/>
    <w:rsid w:val="00CE22C9"/>
    <w:pPr>
      <w:ind w:left="720"/>
      <w:contextualSpacing/>
    </w:pPr>
  </w:style>
  <w:style w:type="paragraph" w:customStyle="1" w:styleId="EMR-RSR-Para">
    <w:name w:val="EMR-RSR-Para"/>
    <w:basedOn w:val="Normal"/>
    <w:uiPriority w:val="99"/>
    <w:rsid w:val="00E970EF"/>
    <w:pPr>
      <w:spacing w:before="120" w:after="120"/>
      <w:ind w:left="1134"/>
      <w:jc w:val="both"/>
    </w:pPr>
    <w:rPr>
      <w:rFonts w:eastAsiaTheme="minorEastAsia"/>
      <w:color w:val="000000"/>
      <w:lang w:val="en-AU"/>
    </w:rPr>
  </w:style>
  <w:style w:type="paragraph" w:customStyle="1" w:styleId="EMR-RSR-List-1-MNum">
    <w:name w:val="EMR-RSR-List-1-MNum"/>
    <w:basedOn w:val="Normal"/>
    <w:uiPriority w:val="99"/>
    <w:rsid w:val="00E970EF"/>
    <w:pPr>
      <w:tabs>
        <w:tab w:val="left" w:pos="1701"/>
      </w:tabs>
      <w:spacing w:before="120" w:after="120"/>
      <w:ind w:left="1701" w:hanging="567"/>
      <w:jc w:val="both"/>
    </w:pPr>
    <w:rPr>
      <w:rFonts w:eastAsiaTheme="minorEastAsia"/>
      <w:color w:val="000000"/>
      <w:lang w:val="en-AU"/>
    </w:rPr>
  </w:style>
  <w:style w:type="paragraph" w:customStyle="1" w:styleId="EMR-RSR-List-2-MNum">
    <w:name w:val="EMR-RSR-List-2-MNum"/>
    <w:basedOn w:val="Normal"/>
    <w:uiPriority w:val="99"/>
    <w:rsid w:val="00E970EF"/>
    <w:pPr>
      <w:tabs>
        <w:tab w:val="left" w:pos="2268"/>
      </w:tabs>
      <w:spacing w:before="120" w:after="120"/>
      <w:ind w:left="2268" w:hanging="567"/>
      <w:jc w:val="both"/>
    </w:pPr>
    <w:rPr>
      <w:rFonts w:eastAsiaTheme="minorEastAsia"/>
      <w:color w:val="000000"/>
      <w:lang w:val="en-AU"/>
    </w:rPr>
  </w:style>
  <w:style w:type="paragraph" w:customStyle="1" w:styleId="EMR-Subrule">
    <w:name w:val="EMR-Subrule"/>
    <w:basedOn w:val="Normal"/>
    <w:uiPriority w:val="99"/>
    <w:rsid w:val="00E970EF"/>
    <w:pPr>
      <w:tabs>
        <w:tab w:val="left" w:pos="1134"/>
      </w:tabs>
      <w:spacing w:before="240" w:after="60"/>
      <w:ind w:left="1134" w:hanging="567"/>
      <w:jc w:val="both"/>
    </w:pPr>
    <w:rPr>
      <w:rFonts w:eastAsiaTheme="minorEastAsia"/>
      <w:color w:val="000000"/>
      <w:lang w:val="en-AU"/>
    </w:rPr>
  </w:style>
  <w:style w:type="paragraph" w:customStyle="1" w:styleId="EMR-Rule-Title-Lvl-2">
    <w:name w:val="EMR-Rule-Title-Lvl-2"/>
    <w:basedOn w:val="Normal"/>
    <w:uiPriority w:val="99"/>
    <w:rsid w:val="00E970EF"/>
    <w:pPr>
      <w:keepNext/>
      <w:keepLines/>
      <w:tabs>
        <w:tab w:val="left" w:pos="1134"/>
      </w:tabs>
      <w:spacing w:before="240" w:after="60"/>
      <w:ind w:left="1134" w:hanging="1134"/>
      <w:outlineLvl w:val="1"/>
    </w:pPr>
    <w:rPr>
      <w:rFonts w:ascii="Arial Bold" w:eastAsiaTheme="minorEastAsia" w:hAnsi="Arial Bold" w:cs="Arial Bold"/>
      <w:b/>
      <w:bCs/>
      <w:color w:val="000000"/>
      <w:sz w:val="26"/>
      <w:szCs w:val="26"/>
      <w:lang w:val="en-AU"/>
    </w:rPr>
  </w:style>
  <w:style w:type="character" w:customStyle="1" w:styleId="EMR-Term-Inline">
    <w:name w:val="EMR-Term-Inline"/>
    <w:uiPriority w:val="99"/>
    <w:rsid w:val="00E970EF"/>
    <w:rPr>
      <w:b/>
      <w:w w:val="100"/>
    </w:rPr>
  </w:style>
  <w:style w:type="paragraph" w:customStyle="1" w:styleId="CM194">
    <w:name w:val="CM194"/>
    <w:basedOn w:val="Normal"/>
    <w:next w:val="Normal"/>
    <w:uiPriority w:val="99"/>
    <w:rsid w:val="009679AC"/>
    <w:rPr>
      <w:lang w:val="en-AU" w:eastAsia="en-US"/>
    </w:rPr>
  </w:style>
  <w:style w:type="character" w:customStyle="1" w:styleId="EMR-Pt-Num-Text">
    <w:name w:val="EMR-Pt-Num-Text"/>
    <w:uiPriority w:val="99"/>
    <w:rsid w:val="004F1E3D"/>
    <w:rPr>
      <w:rFonts w:ascii="Arial Bold" w:hAnsi="Arial Bold" w:cs="Arial Bold"/>
      <w:b/>
      <w:bCs/>
      <w:w w:val="100"/>
      <w:sz w:val="30"/>
      <w:szCs w:val="30"/>
    </w:rPr>
  </w:style>
  <w:style w:type="paragraph" w:customStyle="1" w:styleId="subsection">
    <w:name w:val="subsection"/>
    <w:basedOn w:val="Normal"/>
    <w:rsid w:val="00BE04F7"/>
    <w:pPr>
      <w:autoSpaceDE/>
      <w:autoSpaceDN/>
      <w:adjustRightInd/>
      <w:spacing w:before="100" w:beforeAutospacing="1" w:after="100" w:afterAutospacing="1"/>
    </w:pPr>
    <w:rPr>
      <w:lang w:val="en-AU"/>
    </w:rPr>
  </w:style>
  <w:style w:type="paragraph" w:customStyle="1" w:styleId="MRLevel1B">
    <w:name w:val="MR Level 1B"/>
    <w:qFormat/>
    <w:rsid w:val="00C7262B"/>
    <w:pPr>
      <w:keepNext/>
      <w:spacing w:before="360" w:after="240"/>
      <w:ind w:left="992" w:hanging="992"/>
    </w:pPr>
    <w:rPr>
      <w:rFonts w:ascii="Arial" w:hAnsi="Arial"/>
      <w:b/>
      <w:sz w:val="32"/>
      <w:szCs w:val="24"/>
      <w:lang w:val="en-GB" w:eastAsia="en-AU"/>
    </w:rPr>
  </w:style>
  <w:style w:type="paragraph" w:customStyle="1" w:styleId="MRNote">
    <w:name w:val="MR Note"/>
    <w:qFormat/>
    <w:rsid w:val="00D63CDE"/>
    <w:pPr>
      <w:spacing w:before="240" w:after="240" w:line="300" w:lineRule="atLeast"/>
      <w:ind w:left="992"/>
    </w:pPr>
    <w:rPr>
      <w:rFonts w:ascii="Arial" w:hAnsi="Arial"/>
      <w:i/>
      <w:color w:val="000000"/>
      <w:szCs w:val="24"/>
      <w:lang w:val="en-GB" w:eastAsia="en-AU"/>
    </w:rPr>
  </w:style>
  <w:style w:type="character" w:styleId="PlaceholderText">
    <w:name w:val="Placeholder Text"/>
    <w:basedOn w:val="DefaultParagraphFont"/>
    <w:uiPriority w:val="99"/>
    <w:semiHidden/>
    <w:rsid w:val="00916168"/>
    <w:rPr>
      <w:color w:val="808080"/>
    </w:rPr>
  </w:style>
  <w:style w:type="character" w:customStyle="1" w:styleId="EMR-Term-Part">
    <w:name w:val="EMR-Term-Part"/>
    <w:uiPriority w:val="99"/>
    <w:rsid w:val="00275350"/>
    <w:rPr>
      <w:b/>
      <w:w w:val="100"/>
    </w:rPr>
  </w:style>
  <w:style w:type="paragraph" w:customStyle="1" w:styleId="EMR-Definition">
    <w:name w:val="EMR-Definition"/>
    <w:basedOn w:val="Normal"/>
    <w:uiPriority w:val="99"/>
    <w:rsid w:val="00275350"/>
    <w:pPr>
      <w:spacing w:before="120" w:after="120"/>
      <w:ind w:left="1134"/>
      <w:jc w:val="both"/>
    </w:pPr>
    <w:rPr>
      <w:rFonts w:eastAsiaTheme="minorEastAsia"/>
      <w:color w:val="000000"/>
      <w:lang w:val="en-AU"/>
    </w:rPr>
  </w:style>
  <w:style w:type="paragraph" w:customStyle="1" w:styleId="EMR-Explain-Title-UNum">
    <w:name w:val="EMR-Explain-Title-UNum"/>
    <w:basedOn w:val="Normal"/>
    <w:uiPriority w:val="99"/>
    <w:rsid w:val="00275350"/>
    <w:pPr>
      <w:keepNext/>
      <w:keepLines/>
      <w:spacing w:before="120" w:after="60"/>
      <w:ind w:left="1134"/>
    </w:pPr>
    <w:rPr>
      <w:rFonts w:ascii="Arial Bold" w:eastAsiaTheme="minorEastAsia" w:hAnsi="Arial Bold" w:cs="Arial Bold"/>
      <w:b/>
      <w:bCs/>
      <w:color w:val="000000"/>
      <w:sz w:val="20"/>
      <w:szCs w:val="20"/>
      <w:lang w:val="en-AU"/>
    </w:rPr>
  </w:style>
  <w:style w:type="paragraph" w:customStyle="1" w:styleId="EMR-Explain-Para">
    <w:name w:val="EMR-Explain-Para"/>
    <w:basedOn w:val="Normal"/>
    <w:uiPriority w:val="99"/>
    <w:rsid w:val="00275350"/>
    <w:pPr>
      <w:spacing w:before="120" w:after="120"/>
      <w:ind w:left="1134"/>
      <w:jc w:val="both"/>
    </w:pPr>
    <w:rPr>
      <w:rFonts w:eastAsiaTheme="minorEastAsia"/>
      <w:color w:val="000000"/>
      <w:sz w:val="20"/>
      <w:szCs w:val="20"/>
      <w:lang w:val="en-AU"/>
    </w:rPr>
  </w:style>
  <w:style w:type="paragraph" w:customStyle="1" w:styleId="EMR-RSR-Text">
    <w:name w:val="EMR-RSR-Text"/>
    <w:basedOn w:val="Normal"/>
    <w:uiPriority w:val="99"/>
    <w:rsid w:val="00275350"/>
    <w:pPr>
      <w:spacing w:before="120" w:after="120"/>
      <w:ind w:left="1134"/>
      <w:jc w:val="both"/>
    </w:pPr>
    <w:rPr>
      <w:rFonts w:eastAsiaTheme="minorEastAsia"/>
      <w:color w:val="000000"/>
      <w:lang w:val="en-AU"/>
    </w:rPr>
  </w:style>
  <w:style w:type="character" w:customStyle="1" w:styleId="FooterChar">
    <w:name w:val="Footer Char"/>
    <w:basedOn w:val="DefaultParagraphFont"/>
    <w:link w:val="Footer"/>
    <w:uiPriority w:val="99"/>
    <w:rsid w:val="00275350"/>
    <w:rPr>
      <w:sz w:val="24"/>
      <w:szCs w:val="24"/>
      <w:lang w:val="en-GB" w:eastAsia="en-AU"/>
    </w:rPr>
  </w:style>
  <w:style w:type="paragraph" w:customStyle="1" w:styleId="EMR-RSR-Para-In-1">
    <w:name w:val="EMR-RSR-Para-In-1"/>
    <w:basedOn w:val="Normal"/>
    <w:uiPriority w:val="99"/>
    <w:rsid w:val="00A94F80"/>
    <w:pPr>
      <w:spacing w:before="120" w:after="120"/>
      <w:ind w:left="1701"/>
      <w:jc w:val="both"/>
    </w:pPr>
    <w:rPr>
      <w:rFonts w:eastAsiaTheme="minorEastAsia"/>
      <w:color w:val="000000"/>
      <w:lang w:val="en-AU"/>
    </w:rPr>
  </w:style>
  <w:style w:type="paragraph" w:customStyle="1" w:styleId="EMR-Rule-Title-Lvl-3">
    <w:name w:val="EMR-Rule-Title-Lvl-3"/>
    <w:basedOn w:val="Normal"/>
    <w:uiPriority w:val="99"/>
    <w:rsid w:val="00A94F80"/>
    <w:pPr>
      <w:keepNext/>
      <w:keepLines/>
      <w:tabs>
        <w:tab w:val="left" w:pos="1134"/>
      </w:tabs>
      <w:spacing w:before="240" w:after="60"/>
      <w:ind w:left="1134" w:hanging="1134"/>
      <w:outlineLvl w:val="2"/>
    </w:pPr>
    <w:rPr>
      <w:rFonts w:ascii="Arial Bold" w:eastAsiaTheme="minorEastAsia" w:hAnsi="Arial Bold" w:cs="Arial Bold"/>
      <w:b/>
      <w:bCs/>
      <w:color w:val="000000"/>
      <w:sz w:val="26"/>
      <w:szCs w:val="26"/>
      <w:lang w:val="en-AU"/>
    </w:rPr>
  </w:style>
  <w:style w:type="paragraph" w:customStyle="1" w:styleId="EMR-Div-Title">
    <w:name w:val="EMR-Div-Title"/>
    <w:basedOn w:val="Normal"/>
    <w:uiPriority w:val="99"/>
    <w:rsid w:val="00A94F80"/>
    <w:pPr>
      <w:keepNext/>
      <w:keepLines/>
      <w:tabs>
        <w:tab w:val="left" w:pos="2268"/>
      </w:tabs>
      <w:spacing w:before="360"/>
      <w:ind w:left="2268" w:hanging="2268"/>
      <w:outlineLvl w:val="1"/>
    </w:pPr>
    <w:rPr>
      <w:rFonts w:ascii="Arial Bold" w:eastAsiaTheme="minorEastAsia" w:hAnsi="Arial Bold" w:cs="Arial Bold"/>
      <w:b/>
      <w:bCs/>
      <w:color w:val="000000"/>
      <w:sz w:val="28"/>
      <w:szCs w:val="28"/>
      <w:lang w:val="en-AU"/>
    </w:rPr>
  </w:style>
  <w:style w:type="character" w:styleId="Hyperlink">
    <w:name w:val="Hyperlink"/>
    <w:basedOn w:val="DefaultParagraphFont"/>
    <w:uiPriority w:val="99"/>
    <w:rsid w:val="00063C72"/>
    <w:rPr>
      <w:color w:val="0000FF" w:themeColor="hyperlink"/>
      <w:u w:val="single"/>
    </w:rPr>
  </w:style>
  <w:style w:type="paragraph" w:customStyle="1" w:styleId="MRTOCHeading">
    <w:name w:val="MR TOC Heading"/>
    <w:basedOn w:val="MRSingleSpaceText"/>
    <w:qFormat/>
    <w:rsid w:val="00E733B5"/>
    <w:rPr>
      <w:b/>
      <w:sz w:val="28"/>
      <w:szCs w:val="28"/>
    </w:rPr>
  </w:style>
  <w:style w:type="character" w:customStyle="1" w:styleId="CommentTextChar">
    <w:name w:val="Comment Text Char"/>
    <w:basedOn w:val="DefaultParagraphFont"/>
    <w:link w:val="CommentText"/>
    <w:rsid w:val="00F6527D"/>
    <w:rPr>
      <w:lang w:eastAsia="en-AU"/>
    </w:rPr>
  </w:style>
  <w:style w:type="paragraph" w:customStyle="1" w:styleId="Bullets1">
    <w:name w:val="Bullets 1"/>
    <w:basedOn w:val="Normal"/>
    <w:rsid w:val="00F6527D"/>
    <w:pPr>
      <w:numPr>
        <w:numId w:val="33"/>
      </w:numPr>
      <w:autoSpaceDE/>
      <w:autoSpaceDN/>
      <w:adjustRightInd/>
      <w:spacing w:before="240" w:after="120"/>
      <w:jc w:val="both"/>
    </w:pPr>
    <w:rPr>
      <w:rFonts w:asciiTheme="minorHAnsi" w:hAnsiTheme="minorHAnsi"/>
      <w:sz w:val="22"/>
      <w:szCs w:val="20"/>
      <w:lang w:val="en-AU"/>
    </w:rPr>
  </w:style>
  <w:style w:type="character" w:customStyle="1" w:styleId="MRLevel3Char">
    <w:name w:val="MR Level 3 Char"/>
    <w:basedOn w:val="DefaultParagraphFont"/>
    <w:link w:val="MRLevel3"/>
    <w:rsid w:val="00CB3D63"/>
    <w:rPr>
      <w:rFonts w:ascii="Arial" w:hAnsi="Arial"/>
      <w:color w:val="000000"/>
      <w:sz w:val="22"/>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38">
      <w:bodyDiv w:val="1"/>
      <w:marLeft w:val="0"/>
      <w:marRight w:val="0"/>
      <w:marTop w:val="0"/>
      <w:marBottom w:val="0"/>
      <w:divBdr>
        <w:top w:val="none" w:sz="0" w:space="0" w:color="auto"/>
        <w:left w:val="none" w:sz="0" w:space="0" w:color="auto"/>
        <w:bottom w:val="none" w:sz="0" w:space="0" w:color="auto"/>
        <w:right w:val="none" w:sz="0" w:space="0" w:color="auto"/>
      </w:divBdr>
    </w:div>
    <w:div w:id="430781388">
      <w:bodyDiv w:val="1"/>
      <w:marLeft w:val="0"/>
      <w:marRight w:val="0"/>
      <w:marTop w:val="0"/>
      <w:marBottom w:val="0"/>
      <w:divBdr>
        <w:top w:val="none" w:sz="0" w:space="0" w:color="auto"/>
        <w:left w:val="none" w:sz="0" w:space="0" w:color="auto"/>
        <w:bottom w:val="none" w:sz="0" w:space="0" w:color="auto"/>
        <w:right w:val="none" w:sz="0" w:space="0" w:color="auto"/>
      </w:divBdr>
    </w:div>
    <w:div w:id="692731819">
      <w:bodyDiv w:val="1"/>
      <w:marLeft w:val="0"/>
      <w:marRight w:val="0"/>
      <w:marTop w:val="0"/>
      <w:marBottom w:val="0"/>
      <w:divBdr>
        <w:top w:val="none" w:sz="0" w:space="0" w:color="auto"/>
        <w:left w:val="none" w:sz="0" w:space="0" w:color="auto"/>
        <w:bottom w:val="none" w:sz="0" w:space="0" w:color="auto"/>
        <w:right w:val="none" w:sz="0" w:space="0" w:color="auto"/>
      </w:divBdr>
    </w:div>
    <w:div w:id="1430194802">
      <w:bodyDiv w:val="1"/>
      <w:marLeft w:val="0"/>
      <w:marRight w:val="0"/>
      <w:marTop w:val="0"/>
      <w:marBottom w:val="0"/>
      <w:divBdr>
        <w:top w:val="none" w:sz="0" w:space="0" w:color="auto"/>
        <w:left w:val="none" w:sz="0" w:space="0" w:color="auto"/>
        <w:bottom w:val="none" w:sz="0" w:space="0" w:color="auto"/>
        <w:right w:val="none" w:sz="0" w:space="0" w:color="auto"/>
      </w:divBdr>
    </w:div>
    <w:div w:id="16131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ustlii.edu.au/au/legis/cth/consol_act/aema2004257/s3.html" TargetMode="Externa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austlii.edu.au/au/legis/cth/consol_act/ca2001172/s601waa.html"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26AA-3C27-4481-BEE4-C095054D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137</Pages>
  <Words>42159</Words>
  <Characters>240307</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281903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Meyerkort</dc:creator>
  <cp:lastModifiedBy>Richard Cheng</cp:lastModifiedBy>
  <cp:revision>4</cp:revision>
  <cp:lastPrinted>2018-01-02T04:39:00Z</cp:lastPrinted>
  <dcterms:created xsi:type="dcterms:W3CDTF">2018-04-27T02:11:00Z</dcterms:created>
  <dcterms:modified xsi:type="dcterms:W3CDTF">2018-04-27T02:27:00Z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242901924.01</vt:lpwstr>
  </property>
  <property fmtid="{D5CDD505-2E9C-101B-9397-08002B2CF9AE}" pid="3" name="ashurstDocRef">
    <vt:lpwstr>AUSTRALIA\CYL\242901924.01</vt:lpwstr>
  </property>
  <property fmtid="{D5CDD505-2E9C-101B-9397-08002B2CF9AE}" pid="4" name="DMSAuthorID">
    <vt:lpwstr>CYL</vt:lpwstr>
  </property>
  <property fmtid="{D5CDD505-2E9C-101B-9397-08002B2CF9AE}" pid="5" name="DMSCountry">
    <vt:lpwstr>AUSTRALIA</vt:lpwstr>
  </property>
</Properties>
</file>